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De: 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"Rodrigo Paes Barreto" &lt;</w:t>
      </w:r>
      <w:r w:rsidRPr="000502BB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rodrigo@casaclimarecife.com.br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502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Para: 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"Gerencia </w:t>
      </w:r>
      <w:proofErr w:type="spellStart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Licitaçoes</w:t>
      </w:r>
      <w:proofErr w:type="spellEnd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</w:t>
      </w:r>
      <w:r w:rsidRPr="000502BB">
        <w:rPr>
          <w:rFonts w:ascii="Arial" w:eastAsia="Times New Roman" w:hAnsi="Arial" w:cs="Arial"/>
          <w:color w:val="006400"/>
          <w:sz w:val="24"/>
          <w:szCs w:val="24"/>
          <w:u w:val="single"/>
          <w:lang w:eastAsia="pt-BR"/>
        </w:rPr>
        <w:t>gerencia.licitacoes@arser.maceio.al.gov.br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502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Enviadas: 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Terça-feira, </w:t>
      </w:r>
      <w:r w:rsidRPr="000502BB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26 de mar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ço de 2019 11:33:00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502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 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Esclarecimentos ou Impugnação Pregão Nº 32/2019</w:t>
      </w:r>
    </w:p>
    <w:p w:rsidR="000502BB" w:rsidRPr="000502BB" w:rsidRDefault="000502BB" w:rsidP="0005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ITEM 01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Split 7.000 </w:t>
      </w:r>
      <w:proofErr w:type="spellStart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Btu</w:t>
      </w:r>
      <w:proofErr w:type="spellEnd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/h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o mercado nacional de Ar Condicionados, só existe um fabricante ainda comercializando o Split com capacidade de 7.000 </w:t>
      </w:r>
      <w:proofErr w:type="spellStart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Btu</w:t>
      </w:r>
      <w:proofErr w:type="spellEnd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/h, todas as marcas/fabricantes que comercializam Split possuem Split com capacidade de 9.000 </w:t>
      </w:r>
      <w:proofErr w:type="spellStart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Btu</w:t>
      </w:r>
      <w:proofErr w:type="spellEnd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/h.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deste fato passa a infringir os princípios da Isonomia e Competitividade.</w:t>
      </w: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textWrapping" w:clear="all"/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</w:t>
      </w:r>
      <w:proofErr w:type="gramStart"/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aguardo !</w:t>
      </w:r>
      <w:proofErr w:type="gramEnd"/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Grato.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Rodrigo Paes Barreto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Gerente Comercial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CasaClima</w:t>
      </w:r>
      <w:proofErr w:type="spellEnd"/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 xml:space="preserve"> Ar Condicionado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Av. Rosa e Silva, 1079, Aflitos,</w:t>
      </w:r>
      <w:bookmarkStart w:id="0" w:name="_GoBack"/>
      <w:bookmarkEnd w:id="0"/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 xml:space="preserve"> Recife - PE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CEP: 52.050-020</w:t>
      </w:r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Fone: </w:t>
      </w:r>
      <w:hyperlink r:id="rId4" w:history="1">
        <w:r w:rsidRPr="000502BB">
          <w:rPr>
            <w:rFonts w:ascii="Verdana" w:eastAsia="Times New Roman" w:hAnsi="Verdana" w:cs="Arial"/>
            <w:b/>
            <w:bCs/>
            <w:color w:val="005A95"/>
            <w:sz w:val="24"/>
            <w:szCs w:val="24"/>
            <w:u w:val="single"/>
            <w:lang w:eastAsia="pt-BR"/>
          </w:rPr>
          <w:t>81-3426 5000</w:t>
        </w:r>
      </w:hyperlink>
    </w:p>
    <w:p w:rsidR="000502BB" w:rsidRPr="000502BB" w:rsidRDefault="000502BB" w:rsidP="00050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02BB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                 8862 8229</w:t>
      </w:r>
    </w:p>
    <w:p w:rsidR="00811307" w:rsidRDefault="00811307"/>
    <w:sectPr w:rsidR="00811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BB"/>
    <w:rsid w:val="000502BB"/>
    <w:rsid w:val="008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97A6-EE08-40F8-8B39-4AD13C02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0502BB"/>
  </w:style>
  <w:style w:type="character" w:customStyle="1" w:styleId="object-active">
    <w:name w:val="object-active"/>
    <w:basedOn w:val="Fontepargpadro"/>
    <w:rsid w:val="000502BB"/>
  </w:style>
  <w:style w:type="character" w:styleId="Forte">
    <w:name w:val="Strong"/>
    <w:basedOn w:val="Fontepargpadro"/>
    <w:uiPriority w:val="22"/>
    <w:qFormat/>
    <w:rsid w:val="000502B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50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81-3426%2050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dcterms:created xsi:type="dcterms:W3CDTF">2019-03-27T16:23:00Z</dcterms:created>
  <dcterms:modified xsi:type="dcterms:W3CDTF">2019-03-27T16:23:00Z</dcterms:modified>
</cp:coreProperties>
</file>