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F9F" w:rsidRPr="00F13D08" w:rsidRDefault="004B04CD">
      <w:pPr>
        <w:spacing w:after="91" w:line="259" w:lineRule="auto"/>
        <w:ind w:left="0" w:right="6" w:firstLine="0"/>
        <w:jc w:val="center"/>
        <w:rPr>
          <w:rFonts w:asciiTheme="minorHAnsi" w:hAnsiTheme="minorHAnsi" w:cstheme="minorHAnsi"/>
          <w:sz w:val="23"/>
          <w:szCs w:val="23"/>
        </w:rPr>
      </w:pPr>
      <w:r w:rsidRPr="00F13D08">
        <w:rPr>
          <w:rFonts w:asciiTheme="minorHAnsi" w:hAnsiTheme="minorHAnsi" w:cstheme="minorHAnsi"/>
          <w:b/>
          <w:sz w:val="23"/>
          <w:szCs w:val="23"/>
          <w:u w:val="single" w:color="000000"/>
        </w:rPr>
        <w:t>TERMO DE REFERÊNCIA</w:t>
      </w:r>
      <w:r w:rsidRPr="00F13D08">
        <w:rPr>
          <w:rFonts w:asciiTheme="minorHAnsi" w:hAnsiTheme="minorHAnsi" w:cstheme="minorHAnsi"/>
          <w:b/>
          <w:sz w:val="23"/>
          <w:szCs w:val="23"/>
        </w:rPr>
        <w:t xml:space="preserve"> </w:t>
      </w:r>
    </w:p>
    <w:p w:rsidR="00BF4F9F" w:rsidRPr="00CF3CD3" w:rsidRDefault="004B04CD" w:rsidP="00CA7DDE">
      <w:pPr>
        <w:pStyle w:val="Ttulo1"/>
        <w:pBdr>
          <w:bottom w:val="single" w:sz="4" w:space="1" w:color="auto"/>
        </w:pBdr>
        <w:tabs>
          <w:tab w:val="center" w:pos="1025"/>
        </w:tabs>
        <w:spacing w:line="240" w:lineRule="auto"/>
        <w:ind w:left="-15" w:firstLine="0"/>
        <w:rPr>
          <w:rFonts w:asciiTheme="minorHAnsi" w:hAnsiTheme="minorHAnsi" w:cstheme="minorHAnsi"/>
          <w:sz w:val="20"/>
          <w:szCs w:val="20"/>
        </w:rPr>
      </w:pPr>
      <w:r w:rsidRPr="00F13D08">
        <w:rPr>
          <w:rFonts w:asciiTheme="minorHAnsi" w:hAnsiTheme="minorHAnsi" w:cstheme="minorHAnsi"/>
          <w:sz w:val="23"/>
          <w:szCs w:val="23"/>
        </w:rPr>
        <w:t>1.</w:t>
      </w:r>
      <w:r w:rsidRPr="00F13D08">
        <w:rPr>
          <w:rFonts w:asciiTheme="minorHAnsi" w:eastAsia="Arial" w:hAnsiTheme="minorHAnsi" w:cstheme="minorHAnsi"/>
          <w:sz w:val="23"/>
          <w:szCs w:val="23"/>
        </w:rPr>
        <w:t xml:space="preserve"> </w:t>
      </w:r>
      <w:r w:rsidRPr="00F13D08">
        <w:rPr>
          <w:rFonts w:asciiTheme="minorHAnsi" w:eastAsia="Arial" w:hAnsiTheme="minorHAnsi" w:cstheme="minorHAnsi"/>
          <w:sz w:val="23"/>
          <w:szCs w:val="23"/>
        </w:rPr>
        <w:tab/>
      </w:r>
      <w:r w:rsidRPr="00CF3CD3">
        <w:rPr>
          <w:rFonts w:asciiTheme="minorHAnsi" w:hAnsiTheme="minorHAnsi" w:cstheme="minorHAnsi"/>
          <w:sz w:val="20"/>
          <w:szCs w:val="20"/>
        </w:rPr>
        <w:t xml:space="preserve">DO OBJETO </w:t>
      </w:r>
    </w:p>
    <w:p w:rsidR="00BF4F9F" w:rsidRPr="0060202E" w:rsidRDefault="004B04CD" w:rsidP="00CA7DDE">
      <w:pPr>
        <w:spacing w:after="0" w:line="240" w:lineRule="auto"/>
        <w:ind w:left="-5" w:right="0"/>
        <w:rPr>
          <w:rFonts w:asciiTheme="minorHAnsi" w:hAnsiTheme="minorHAnsi" w:cstheme="minorHAnsi"/>
          <w:sz w:val="20"/>
          <w:szCs w:val="20"/>
        </w:rPr>
      </w:pPr>
      <w:r w:rsidRPr="00CF3CD3">
        <w:rPr>
          <w:rFonts w:asciiTheme="minorHAnsi" w:hAnsiTheme="minorHAnsi" w:cstheme="minorHAnsi"/>
          <w:sz w:val="20"/>
          <w:szCs w:val="20"/>
        </w:rPr>
        <w:t>1.1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Registro para </w:t>
      </w:r>
      <w:r w:rsidR="006772FF" w:rsidRPr="00CF3CD3">
        <w:rPr>
          <w:rFonts w:asciiTheme="minorHAnsi" w:hAnsiTheme="minorHAnsi" w:cstheme="minorHAnsi"/>
          <w:bCs/>
          <w:sz w:val="20"/>
          <w:szCs w:val="20"/>
        </w:rPr>
        <w:t xml:space="preserve">eventual e futura </w:t>
      </w:r>
      <w:r w:rsidR="00464BCF">
        <w:rPr>
          <w:rFonts w:asciiTheme="minorHAnsi" w:hAnsiTheme="minorHAnsi" w:cstheme="minorHAnsi"/>
          <w:b/>
          <w:bCs/>
          <w:sz w:val="20"/>
          <w:szCs w:val="20"/>
        </w:rPr>
        <w:t>Contratação de empresa especializada na prestação de serviços de</w:t>
      </w:r>
      <w:r w:rsidR="006772FF" w:rsidRPr="00CF3CD3">
        <w:rPr>
          <w:rFonts w:asciiTheme="minorHAnsi" w:hAnsiTheme="minorHAnsi" w:cstheme="minorHAnsi"/>
          <w:b/>
          <w:bCs/>
          <w:sz w:val="20"/>
          <w:szCs w:val="20"/>
        </w:rPr>
        <w:t xml:space="preserve"> recarga de cartuchos e toners</w:t>
      </w:r>
      <w:r w:rsidRPr="00CF3CD3">
        <w:rPr>
          <w:rFonts w:asciiTheme="minorHAnsi" w:hAnsiTheme="minorHAnsi" w:cstheme="minorHAnsi"/>
          <w:sz w:val="20"/>
          <w:szCs w:val="20"/>
        </w:rPr>
        <w:t xml:space="preserve">, nas especificações e quantidades constantes no Anexo I deste termo de referência </w:t>
      </w:r>
      <w:r w:rsidRPr="0060202E">
        <w:rPr>
          <w:rFonts w:asciiTheme="minorHAnsi" w:hAnsiTheme="minorHAnsi" w:cstheme="minorHAnsi"/>
          <w:sz w:val="20"/>
          <w:szCs w:val="20"/>
        </w:rPr>
        <w:t xml:space="preserve">para atendimento aos diversos Órgãos e Entidades da Administração Pública do Município de Maceió. </w:t>
      </w:r>
    </w:p>
    <w:p w:rsidR="00BF4F9F" w:rsidRPr="0060202E" w:rsidRDefault="004B04CD"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2.</w:t>
      </w:r>
      <w:r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Pr="0060202E">
        <w:rPr>
          <w:rFonts w:asciiTheme="minorHAnsi" w:hAnsiTheme="minorHAnsi" w:cstheme="minorHAnsi"/>
          <w:sz w:val="20"/>
          <w:szCs w:val="20"/>
        </w:rPr>
        <w:t xml:space="preserve">JUSTIFICATIVA  </w:t>
      </w:r>
    </w:p>
    <w:p w:rsidR="00BF4F9F" w:rsidRPr="0060202E" w:rsidRDefault="004B04CD" w:rsidP="00CA7DDE">
      <w:pPr>
        <w:spacing w:after="0" w:line="240" w:lineRule="auto"/>
        <w:ind w:left="0" w:right="0" w:firstLine="0"/>
        <w:jc w:val="left"/>
        <w:rPr>
          <w:rFonts w:asciiTheme="minorHAnsi" w:hAnsiTheme="minorHAnsi" w:cstheme="minorHAnsi"/>
          <w:sz w:val="20"/>
          <w:szCs w:val="20"/>
        </w:rPr>
      </w:pPr>
      <w:r w:rsidRPr="0060202E">
        <w:rPr>
          <w:rFonts w:asciiTheme="minorHAnsi" w:hAnsiTheme="minorHAnsi" w:cstheme="minorHAnsi"/>
          <w:sz w:val="20"/>
          <w:szCs w:val="20"/>
        </w:rPr>
        <w:t xml:space="preserve">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2.1</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2.2</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No âmbito da ARSER está a competência de planejamento, coordenação e controle de procedimentos de compras centralizadas de serviços e materiais de uso comum para atendimento às demandas de todos os órgãos da Administração Pública Municipal.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2.3</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2.4</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2.5</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2.6</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2.7</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 Administração Pública Municipal ao lançar uma licitação centralizada sinaliza fortemente ao mercado fornecedor de que existe planejamento em suas aquisições e que se busca as melhores negociações.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2.8</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 legislação vigente que regula as aquisições no setor público alberga instrumentos que podem ser utilizados e possibilitam maior eficiência nas aquisições e melhoria na gestão, tais quais a adoção de Sistema de Registro de Preços – SRP. </w:t>
      </w:r>
    </w:p>
    <w:p w:rsidR="00BF4F9F" w:rsidRPr="0060202E" w:rsidRDefault="004B04CD"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2.9</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Dentre as vantagens do Sistema de Registro de Preços, definido no Decreto Municipal nº 7.496 de 11 de abril de 2013, destaca-se: </w:t>
      </w:r>
    </w:p>
    <w:p w:rsidR="00BF4F9F" w:rsidRPr="0060202E" w:rsidRDefault="004B04CD" w:rsidP="00CA7DDE">
      <w:pPr>
        <w:numPr>
          <w:ilvl w:val="0"/>
          <w:numId w:val="1"/>
        </w:numPr>
        <w:spacing w:after="0" w:line="240" w:lineRule="auto"/>
        <w:ind w:left="1560" w:right="0" w:hanging="226"/>
        <w:rPr>
          <w:rFonts w:asciiTheme="minorHAnsi" w:hAnsiTheme="minorHAnsi" w:cstheme="minorHAnsi"/>
          <w:sz w:val="20"/>
          <w:szCs w:val="20"/>
        </w:rPr>
      </w:pPr>
      <w:r w:rsidRPr="0060202E">
        <w:rPr>
          <w:rFonts w:asciiTheme="minorHAnsi" w:hAnsiTheme="minorHAnsi" w:cstheme="minorHAnsi"/>
          <w:sz w:val="20"/>
          <w:szCs w:val="20"/>
        </w:rPr>
        <w:t xml:space="preserve">A vigência da Ata de Registro de Preços é de 12 (doze) meses; </w:t>
      </w:r>
    </w:p>
    <w:p w:rsidR="00BF4F9F" w:rsidRPr="0060202E" w:rsidRDefault="004B04CD" w:rsidP="00CA7DDE">
      <w:pPr>
        <w:numPr>
          <w:ilvl w:val="0"/>
          <w:numId w:val="1"/>
        </w:numPr>
        <w:spacing w:after="0" w:line="240" w:lineRule="auto"/>
        <w:ind w:left="1560" w:right="0" w:hanging="226"/>
        <w:rPr>
          <w:rFonts w:asciiTheme="minorHAnsi" w:hAnsiTheme="minorHAnsi" w:cstheme="minorHAnsi"/>
          <w:sz w:val="20"/>
          <w:szCs w:val="20"/>
        </w:rPr>
      </w:pPr>
      <w:r w:rsidRPr="0060202E">
        <w:rPr>
          <w:rFonts w:asciiTheme="minorHAnsi" w:hAnsiTheme="minorHAnsi" w:cstheme="minorHAnsi"/>
          <w:sz w:val="20"/>
          <w:szCs w:val="20"/>
        </w:rPr>
        <w:t xml:space="preserve">É dispensável a dotação orçamentária para iniciar a licitação; </w:t>
      </w:r>
    </w:p>
    <w:p w:rsidR="00BF4F9F" w:rsidRPr="0060202E" w:rsidRDefault="004B04CD" w:rsidP="00CA7DDE">
      <w:pPr>
        <w:numPr>
          <w:ilvl w:val="0"/>
          <w:numId w:val="1"/>
        </w:numPr>
        <w:spacing w:after="0" w:line="240" w:lineRule="auto"/>
        <w:ind w:left="1560" w:right="0" w:hanging="226"/>
        <w:rPr>
          <w:rFonts w:asciiTheme="minorHAnsi" w:hAnsiTheme="minorHAnsi" w:cstheme="minorHAnsi"/>
          <w:sz w:val="20"/>
          <w:szCs w:val="20"/>
        </w:rPr>
      </w:pPr>
      <w:r w:rsidRPr="0060202E">
        <w:rPr>
          <w:rFonts w:asciiTheme="minorHAnsi" w:hAnsiTheme="minorHAnsi" w:cstheme="minorHAnsi"/>
          <w:sz w:val="20"/>
          <w:szCs w:val="20"/>
        </w:rPr>
        <w:t xml:space="preserve">Possibilidade de atendimento aos variados tipos de demandas; </w:t>
      </w:r>
    </w:p>
    <w:p w:rsidR="00FA511A" w:rsidRPr="0060202E" w:rsidRDefault="00FA511A" w:rsidP="00CA7DDE">
      <w:pPr>
        <w:numPr>
          <w:ilvl w:val="0"/>
          <w:numId w:val="1"/>
        </w:numPr>
        <w:tabs>
          <w:tab w:val="left" w:pos="1985"/>
        </w:tabs>
        <w:suppressAutoHyphens/>
        <w:spacing w:after="0" w:line="240" w:lineRule="auto"/>
        <w:ind w:left="1560" w:right="0" w:hanging="284"/>
        <w:rPr>
          <w:rFonts w:eastAsia="Times New Roman" w:cs="Times New Roman"/>
          <w:color w:val="auto"/>
          <w:sz w:val="20"/>
          <w:szCs w:val="20"/>
        </w:rPr>
      </w:pPr>
      <w:r w:rsidRPr="0060202E">
        <w:rPr>
          <w:sz w:val="20"/>
          <w:szCs w:val="20"/>
        </w:rPr>
        <w:t>Redução dos custos operacionais e de estoque;</w:t>
      </w:r>
    </w:p>
    <w:p w:rsidR="00FA511A" w:rsidRPr="0060202E" w:rsidRDefault="00FA511A" w:rsidP="00CA7DDE">
      <w:pPr>
        <w:numPr>
          <w:ilvl w:val="0"/>
          <w:numId w:val="1"/>
        </w:numPr>
        <w:tabs>
          <w:tab w:val="left" w:pos="1985"/>
        </w:tabs>
        <w:suppressAutoHyphens/>
        <w:spacing w:after="0" w:line="240" w:lineRule="auto"/>
        <w:ind w:left="1560" w:right="0" w:hanging="284"/>
        <w:rPr>
          <w:sz w:val="20"/>
          <w:szCs w:val="20"/>
        </w:rPr>
      </w:pPr>
      <w:r w:rsidRPr="0060202E">
        <w:rPr>
          <w:sz w:val="20"/>
          <w:szCs w:val="20"/>
        </w:rPr>
        <w:t>Redução do número de licitações durante o exercício financeiro;</w:t>
      </w:r>
    </w:p>
    <w:p w:rsidR="00FA511A" w:rsidRPr="0060202E" w:rsidRDefault="00FA511A" w:rsidP="00CA7DDE">
      <w:pPr>
        <w:numPr>
          <w:ilvl w:val="0"/>
          <w:numId w:val="1"/>
        </w:numPr>
        <w:tabs>
          <w:tab w:val="left" w:pos="1985"/>
        </w:tabs>
        <w:suppressAutoHyphens/>
        <w:spacing w:after="0" w:line="240" w:lineRule="auto"/>
        <w:ind w:left="1560" w:right="0" w:hanging="284"/>
        <w:rPr>
          <w:sz w:val="20"/>
          <w:szCs w:val="20"/>
        </w:rPr>
      </w:pPr>
      <w:r w:rsidRPr="0060202E">
        <w:rPr>
          <w:sz w:val="20"/>
          <w:szCs w:val="20"/>
        </w:rPr>
        <w:t>Aumento da eficiência administrativa;</w:t>
      </w:r>
    </w:p>
    <w:p w:rsidR="00FA511A" w:rsidRPr="0060202E" w:rsidRDefault="00FA511A" w:rsidP="00CA7DDE">
      <w:pPr>
        <w:numPr>
          <w:ilvl w:val="0"/>
          <w:numId w:val="1"/>
        </w:numPr>
        <w:tabs>
          <w:tab w:val="left" w:pos="1985"/>
        </w:tabs>
        <w:suppressAutoHyphens/>
        <w:spacing w:after="0" w:line="240" w:lineRule="auto"/>
        <w:ind w:left="1560" w:right="0" w:hanging="284"/>
        <w:rPr>
          <w:sz w:val="20"/>
          <w:szCs w:val="20"/>
        </w:rPr>
      </w:pPr>
      <w:r w:rsidRPr="0060202E">
        <w:rPr>
          <w:sz w:val="20"/>
          <w:szCs w:val="20"/>
        </w:rPr>
        <w:t>Agilidade e otimização nas contratações públicas</w:t>
      </w:r>
    </w:p>
    <w:p w:rsidR="00FA511A" w:rsidRPr="0060202E" w:rsidRDefault="00FA511A" w:rsidP="00CA7DDE">
      <w:pPr>
        <w:numPr>
          <w:ilvl w:val="0"/>
          <w:numId w:val="1"/>
        </w:numPr>
        <w:tabs>
          <w:tab w:val="left" w:pos="1985"/>
        </w:tabs>
        <w:suppressAutoHyphens/>
        <w:spacing w:after="0" w:line="240" w:lineRule="auto"/>
        <w:ind w:left="1560" w:right="0" w:hanging="284"/>
        <w:rPr>
          <w:sz w:val="20"/>
          <w:szCs w:val="20"/>
        </w:rPr>
      </w:pPr>
      <w:r w:rsidRPr="0060202E">
        <w:rPr>
          <w:sz w:val="20"/>
          <w:szCs w:val="20"/>
        </w:rPr>
        <w:t>Possibilidade de estimar quantitativos quando não é possível definir previamente a quantidade exata do objeto a ser adquirido.</w:t>
      </w:r>
    </w:p>
    <w:p w:rsidR="002D005A" w:rsidRPr="0060202E" w:rsidRDefault="002D005A" w:rsidP="00CA7DDE">
      <w:pPr>
        <w:numPr>
          <w:ilvl w:val="1"/>
          <w:numId w:val="2"/>
        </w:numPr>
        <w:spacing w:after="0" w:line="240" w:lineRule="auto"/>
        <w:ind w:left="426" w:right="0" w:hanging="426"/>
        <w:rPr>
          <w:rFonts w:asciiTheme="minorHAnsi" w:hAnsiTheme="minorHAnsi" w:cstheme="minorHAnsi"/>
          <w:sz w:val="20"/>
          <w:szCs w:val="20"/>
        </w:rPr>
      </w:pPr>
      <w:r w:rsidRPr="0060202E">
        <w:rPr>
          <w:rFonts w:asciiTheme="minorHAnsi" w:hAnsiTheme="minorHAnsi" w:cstheme="minorHAnsi"/>
          <w:sz w:val="20"/>
          <w:szCs w:val="20"/>
        </w:rPr>
        <w:t>Nesse sentido, visando atender a demanda dos Órgãos e Entidades deste Município,</w:t>
      </w:r>
      <w:r w:rsidR="00363AA9" w:rsidRPr="0060202E">
        <w:rPr>
          <w:rFonts w:asciiTheme="minorHAnsi" w:hAnsiTheme="minorHAnsi" w:cstheme="minorHAnsi"/>
          <w:sz w:val="20"/>
          <w:szCs w:val="20"/>
        </w:rPr>
        <w:t xml:space="preserve"> </w:t>
      </w:r>
      <w:r w:rsidR="00363AA9" w:rsidRPr="0060202E">
        <w:rPr>
          <w:rFonts w:asciiTheme="minorHAnsi" w:hAnsiTheme="minorHAnsi" w:cstheme="minorHAnsi"/>
          <w:b/>
          <w:sz w:val="20"/>
          <w:szCs w:val="20"/>
        </w:rPr>
        <w:t>que possuem impressoras próprias</w:t>
      </w:r>
      <w:r w:rsidR="00363AA9" w:rsidRPr="0060202E">
        <w:rPr>
          <w:rFonts w:asciiTheme="minorHAnsi" w:hAnsiTheme="minorHAnsi" w:cstheme="minorHAnsi"/>
          <w:sz w:val="20"/>
          <w:szCs w:val="20"/>
        </w:rPr>
        <w:t xml:space="preserve">, as quais não estão contempladas no contrato </w:t>
      </w:r>
      <w:r w:rsidR="00D531E6" w:rsidRPr="0060202E">
        <w:rPr>
          <w:rFonts w:asciiTheme="minorHAnsi" w:hAnsiTheme="minorHAnsi" w:cstheme="minorHAnsi"/>
          <w:sz w:val="20"/>
          <w:szCs w:val="20"/>
        </w:rPr>
        <w:t>vigente</w:t>
      </w:r>
      <w:r w:rsidR="00363AA9" w:rsidRPr="0060202E">
        <w:rPr>
          <w:rFonts w:asciiTheme="minorHAnsi" w:hAnsiTheme="minorHAnsi" w:cstheme="minorHAnsi"/>
          <w:sz w:val="20"/>
          <w:szCs w:val="20"/>
        </w:rPr>
        <w:t xml:space="preserve"> </w:t>
      </w:r>
      <w:r w:rsidR="00363AA9" w:rsidRPr="0060202E">
        <w:rPr>
          <w:sz w:val="20"/>
          <w:szCs w:val="20"/>
        </w:rPr>
        <w:t>de solução de outsourcing (impressão, cópia e digitalização</w:t>
      </w:r>
      <w:r w:rsidR="003235CE" w:rsidRPr="0060202E">
        <w:rPr>
          <w:sz w:val="20"/>
          <w:szCs w:val="20"/>
        </w:rPr>
        <w:t>)</w:t>
      </w:r>
      <w:r w:rsidR="00363AA9" w:rsidRPr="0060202E">
        <w:rPr>
          <w:sz w:val="20"/>
          <w:szCs w:val="20"/>
        </w:rPr>
        <w:t xml:space="preserve">, </w:t>
      </w:r>
      <w:r w:rsidRPr="0060202E">
        <w:rPr>
          <w:rFonts w:asciiTheme="minorHAnsi" w:hAnsiTheme="minorHAnsi" w:cstheme="minorHAnsi"/>
          <w:sz w:val="20"/>
          <w:szCs w:val="20"/>
        </w:rPr>
        <w:t xml:space="preserve">será mapeada a necessidade relativa à </w:t>
      </w:r>
      <w:r w:rsidR="00464BCF" w:rsidRPr="0060202E">
        <w:rPr>
          <w:rFonts w:asciiTheme="minorHAnsi" w:hAnsiTheme="minorHAnsi" w:cstheme="minorHAnsi"/>
          <w:sz w:val="20"/>
          <w:szCs w:val="20"/>
        </w:rPr>
        <w:t>prestação de serviços de</w:t>
      </w:r>
      <w:r w:rsidRPr="0060202E">
        <w:rPr>
          <w:rFonts w:asciiTheme="minorHAnsi" w:hAnsiTheme="minorHAnsi" w:cstheme="minorHAnsi"/>
          <w:bCs/>
          <w:sz w:val="20"/>
          <w:szCs w:val="20"/>
        </w:rPr>
        <w:t xml:space="preserve"> recarga de cartuchos e toners</w:t>
      </w:r>
      <w:r w:rsidR="0096176E" w:rsidRPr="0060202E">
        <w:rPr>
          <w:rFonts w:asciiTheme="minorHAnsi" w:hAnsiTheme="minorHAnsi" w:cstheme="minorHAnsi"/>
          <w:bCs/>
          <w:sz w:val="20"/>
          <w:szCs w:val="20"/>
        </w:rPr>
        <w:t xml:space="preserve"> para essas impressoras</w:t>
      </w:r>
      <w:r w:rsidRPr="0060202E">
        <w:rPr>
          <w:rFonts w:asciiTheme="minorHAnsi" w:hAnsiTheme="minorHAnsi" w:cstheme="minorHAnsi"/>
          <w:sz w:val="20"/>
          <w:szCs w:val="20"/>
        </w:rPr>
        <w:t xml:space="preserve">, para </w:t>
      </w:r>
      <w:r w:rsidR="0096176E" w:rsidRPr="0060202E">
        <w:rPr>
          <w:rFonts w:asciiTheme="minorHAnsi" w:hAnsiTheme="minorHAnsi" w:cstheme="minorHAnsi"/>
          <w:sz w:val="20"/>
          <w:szCs w:val="20"/>
        </w:rPr>
        <w:t xml:space="preserve">atendimento </w:t>
      </w:r>
      <w:r w:rsidRPr="0060202E">
        <w:rPr>
          <w:rFonts w:asciiTheme="minorHAnsi" w:hAnsiTheme="minorHAnsi" w:cstheme="minorHAnsi"/>
          <w:sz w:val="20"/>
          <w:szCs w:val="20"/>
        </w:rPr>
        <w:t>as atividades que requerem o uso destes materiais nos Órgãos da Administração Pública do Município de Maceió</w:t>
      </w:r>
      <w:r w:rsidR="004B04CD" w:rsidRPr="0060202E">
        <w:rPr>
          <w:rFonts w:asciiTheme="minorHAnsi" w:hAnsiTheme="minorHAnsi" w:cstheme="minorHAnsi"/>
          <w:sz w:val="20"/>
          <w:szCs w:val="20"/>
        </w:rPr>
        <w:t>.</w:t>
      </w:r>
    </w:p>
    <w:p w:rsidR="00BF4F9F" w:rsidRPr="0060202E" w:rsidRDefault="002D005A" w:rsidP="00CA7DDE">
      <w:pPr>
        <w:numPr>
          <w:ilvl w:val="1"/>
          <w:numId w:val="2"/>
        </w:numPr>
        <w:spacing w:after="0" w:line="240" w:lineRule="auto"/>
        <w:ind w:left="426" w:right="0" w:hanging="426"/>
        <w:rPr>
          <w:rFonts w:asciiTheme="minorHAnsi" w:hAnsiTheme="minorHAnsi" w:cstheme="minorHAnsi"/>
          <w:sz w:val="20"/>
          <w:szCs w:val="20"/>
        </w:rPr>
      </w:pPr>
      <w:r w:rsidRPr="0060202E">
        <w:rPr>
          <w:rFonts w:asciiTheme="minorHAnsi" w:hAnsiTheme="minorHAnsi" w:cstheme="minorHAnsi"/>
          <w:sz w:val="20"/>
          <w:szCs w:val="20"/>
        </w:rPr>
        <w:t xml:space="preserve">Fazendo-se necessária a </w:t>
      </w:r>
      <w:r w:rsidR="00464BCF" w:rsidRPr="0060202E">
        <w:rPr>
          <w:rFonts w:asciiTheme="minorHAnsi" w:hAnsiTheme="minorHAnsi" w:cstheme="minorHAnsi"/>
          <w:sz w:val="20"/>
          <w:szCs w:val="20"/>
        </w:rPr>
        <w:t xml:space="preserve">prestação de </w:t>
      </w:r>
      <w:r w:rsidRPr="0060202E">
        <w:rPr>
          <w:rFonts w:asciiTheme="minorHAnsi" w:hAnsiTheme="minorHAnsi" w:cstheme="minorHAnsi"/>
          <w:bCs/>
          <w:sz w:val="20"/>
          <w:szCs w:val="20"/>
        </w:rPr>
        <w:t xml:space="preserve">recarga de cartuchos e toners </w:t>
      </w:r>
      <w:r w:rsidRPr="0060202E">
        <w:rPr>
          <w:rFonts w:asciiTheme="minorHAnsi" w:hAnsiTheme="minorHAnsi" w:cstheme="minorHAnsi"/>
          <w:sz w:val="20"/>
          <w:szCs w:val="20"/>
        </w:rPr>
        <w:t>para utilização nos serviços</w:t>
      </w:r>
      <w:r w:rsidR="001E623A" w:rsidRPr="0060202E">
        <w:rPr>
          <w:rFonts w:asciiTheme="minorHAnsi" w:hAnsiTheme="minorHAnsi" w:cstheme="minorHAnsi"/>
          <w:sz w:val="20"/>
          <w:szCs w:val="20"/>
        </w:rPr>
        <w:t xml:space="preserve"> administrativos que utilizam </w:t>
      </w:r>
      <w:r w:rsidRPr="0060202E">
        <w:rPr>
          <w:rFonts w:asciiTheme="minorHAnsi" w:hAnsiTheme="minorHAnsi" w:cstheme="minorHAnsi"/>
          <w:sz w:val="20"/>
          <w:szCs w:val="20"/>
        </w:rPr>
        <w:t>equipamentos adquiridos pelos Órgãos Públicos desta Municipalidade.</w:t>
      </w:r>
      <w:r w:rsidR="004B04CD" w:rsidRPr="0060202E">
        <w:rPr>
          <w:rFonts w:asciiTheme="minorHAnsi" w:hAnsiTheme="minorHAnsi" w:cstheme="minorHAnsi"/>
          <w:sz w:val="20"/>
          <w:szCs w:val="20"/>
        </w:rPr>
        <w:t xml:space="preserve"> </w:t>
      </w:r>
    </w:p>
    <w:p w:rsidR="00BF4F9F" w:rsidRPr="0060202E" w:rsidRDefault="004B04CD" w:rsidP="00CA7DDE">
      <w:pPr>
        <w:numPr>
          <w:ilvl w:val="1"/>
          <w:numId w:val="2"/>
        </w:numPr>
        <w:spacing w:after="0" w:line="240" w:lineRule="auto"/>
        <w:ind w:left="426" w:right="0" w:hanging="403"/>
        <w:rPr>
          <w:rFonts w:asciiTheme="minorHAnsi" w:hAnsiTheme="minorHAnsi" w:cstheme="minorHAnsi"/>
          <w:sz w:val="20"/>
          <w:szCs w:val="20"/>
        </w:rPr>
      </w:pPr>
      <w:r w:rsidRPr="0060202E">
        <w:rPr>
          <w:rFonts w:asciiTheme="minorHAnsi" w:hAnsiTheme="minorHAnsi" w:cstheme="minorHAnsi"/>
          <w:sz w:val="20"/>
          <w:szCs w:val="20"/>
        </w:rPr>
        <w:lastRenderedPageBreak/>
        <w:t xml:space="preserve">Dessa forma, visando atender a demanda interna </w:t>
      </w:r>
      <w:r w:rsidR="002D005A" w:rsidRPr="0060202E">
        <w:rPr>
          <w:rFonts w:asciiTheme="minorHAnsi" w:hAnsiTheme="minorHAnsi" w:cstheme="minorHAnsi"/>
          <w:sz w:val="20"/>
          <w:szCs w:val="20"/>
        </w:rPr>
        <w:t xml:space="preserve">desse material </w:t>
      </w:r>
      <w:r w:rsidRPr="0060202E">
        <w:rPr>
          <w:rFonts w:asciiTheme="minorHAnsi" w:hAnsiTheme="minorHAnsi" w:cstheme="minorHAnsi"/>
          <w:sz w:val="20"/>
          <w:szCs w:val="20"/>
        </w:rPr>
        <w:t xml:space="preserve">nos Órgãos e Entidades municipais e por se tratar de objeto comum a estes, será mapeada demanda relativa à necessidade de </w:t>
      </w:r>
      <w:r w:rsidR="006772FF" w:rsidRPr="0060202E">
        <w:rPr>
          <w:rFonts w:asciiTheme="minorHAnsi" w:hAnsiTheme="minorHAnsi" w:cstheme="minorHAnsi"/>
          <w:bCs/>
          <w:sz w:val="20"/>
          <w:szCs w:val="20"/>
        </w:rPr>
        <w:t xml:space="preserve">recarga de </w:t>
      </w:r>
      <w:r w:rsidR="002D005A" w:rsidRPr="0060202E">
        <w:rPr>
          <w:rFonts w:asciiTheme="minorHAnsi" w:hAnsiTheme="minorHAnsi" w:cstheme="minorHAnsi"/>
          <w:bCs/>
          <w:sz w:val="20"/>
          <w:szCs w:val="20"/>
        </w:rPr>
        <w:t>cartuchos e toners</w:t>
      </w:r>
      <w:r w:rsidR="006772FF" w:rsidRPr="0060202E">
        <w:rPr>
          <w:rFonts w:asciiTheme="minorHAnsi" w:hAnsiTheme="minorHAnsi" w:cstheme="minorHAnsi"/>
          <w:sz w:val="20"/>
          <w:szCs w:val="20"/>
        </w:rPr>
        <w:t xml:space="preserve"> </w:t>
      </w:r>
      <w:r w:rsidRPr="0060202E">
        <w:rPr>
          <w:rFonts w:asciiTheme="minorHAnsi" w:hAnsiTheme="minorHAnsi" w:cstheme="minorHAnsi"/>
          <w:sz w:val="20"/>
          <w:szCs w:val="20"/>
        </w:rPr>
        <w:t xml:space="preserve">nas especificações e quantidades constantes no Anexo I deste termo de referência. </w:t>
      </w:r>
    </w:p>
    <w:p w:rsidR="00BF4F9F" w:rsidRPr="0060202E" w:rsidRDefault="004B04CD"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3</w:t>
      </w:r>
      <w:r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Pr="0060202E">
        <w:rPr>
          <w:rFonts w:asciiTheme="minorHAnsi" w:hAnsiTheme="minorHAnsi" w:cstheme="minorHAnsi"/>
          <w:sz w:val="20"/>
          <w:szCs w:val="20"/>
        </w:rPr>
        <w:t>DAS ESPECIFICAÇÕES, QUANTIDADES E LOCAL DE ENTREGA</w:t>
      </w:r>
      <w:r w:rsidRPr="0060202E">
        <w:rPr>
          <w:rFonts w:asciiTheme="minorHAnsi" w:hAnsiTheme="minorHAnsi" w:cstheme="minorHAnsi"/>
          <w:b w:val="0"/>
          <w:sz w:val="20"/>
          <w:szCs w:val="20"/>
        </w:rPr>
        <w:t xml:space="preserve"> </w:t>
      </w:r>
    </w:p>
    <w:p w:rsidR="00BF4F9F" w:rsidRPr="0060202E" w:rsidRDefault="004B04CD"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3.1</w:t>
      </w: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As especificações, quantidades estimadas, bem como todas as informações complementares para </w:t>
      </w:r>
      <w:r w:rsidR="008137F4" w:rsidRPr="0060202E">
        <w:rPr>
          <w:rFonts w:asciiTheme="minorHAnsi" w:hAnsiTheme="minorHAnsi" w:cstheme="minorHAnsi"/>
          <w:sz w:val="20"/>
          <w:szCs w:val="20"/>
        </w:rPr>
        <w:t>o perfeito fornecimento</w:t>
      </w:r>
      <w:r w:rsidRPr="0060202E">
        <w:rPr>
          <w:rFonts w:asciiTheme="minorHAnsi" w:hAnsiTheme="minorHAnsi" w:cstheme="minorHAnsi"/>
          <w:sz w:val="20"/>
          <w:szCs w:val="20"/>
        </w:rPr>
        <w:t xml:space="preserve"> do objeto deste Termo de Referência estão descritas no </w:t>
      </w:r>
      <w:r w:rsidRPr="0060202E">
        <w:rPr>
          <w:rFonts w:asciiTheme="minorHAnsi" w:hAnsiTheme="minorHAnsi" w:cstheme="minorHAnsi"/>
          <w:b/>
          <w:sz w:val="20"/>
          <w:szCs w:val="20"/>
        </w:rPr>
        <w:t>ANEXO I</w:t>
      </w:r>
      <w:r w:rsidRPr="0060202E">
        <w:rPr>
          <w:rFonts w:asciiTheme="minorHAnsi" w:hAnsiTheme="minorHAnsi" w:cstheme="minorHAnsi"/>
          <w:sz w:val="20"/>
          <w:szCs w:val="20"/>
        </w:rPr>
        <w:t xml:space="preserve">.  </w:t>
      </w:r>
    </w:p>
    <w:p w:rsidR="00527926" w:rsidRPr="0060202E" w:rsidRDefault="00527926" w:rsidP="00CA7DDE">
      <w:pPr>
        <w:spacing w:after="0" w:line="240" w:lineRule="auto"/>
        <w:ind w:left="388" w:right="0" w:hanging="403"/>
        <w:rPr>
          <w:rFonts w:asciiTheme="minorHAnsi" w:hAnsiTheme="minorHAnsi" w:cstheme="minorHAnsi"/>
          <w:sz w:val="20"/>
          <w:szCs w:val="20"/>
        </w:rPr>
      </w:pPr>
    </w:p>
    <w:p w:rsidR="008F4D12" w:rsidRPr="0060202E" w:rsidRDefault="008F4D12" w:rsidP="00CA7DDE">
      <w:pPr>
        <w:pStyle w:val="PargrafodaLista"/>
        <w:keepNext/>
        <w:keepLines/>
        <w:numPr>
          <w:ilvl w:val="0"/>
          <w:numId w:val="2"/>
        </w:numPr>
        <w:spacing w:after="0" w:line="240" w:lineRule="auto"/>
        <w:ind w:left="426" w:right="0" w:hanging="426"/>
        <w:contextualSpacing w:val="0"/>
        <w:jc w:val="left"/>
        <w:outlineLvl w:val="0"/>
        <w:rPr>
          <w:rFonts w:asciiTheme="minorHAnsi" w:hAnsiTheme="minorHAnsi" w:cstheme="minorHAnsi"/>
          <w:b/>
          <w:vanish/>
          <w:sz w:val="20"/>
          <w:szCs w:val="20"/>
        </w:rPr>
      </w:pPr>
    </w:p>
    <w:p w:rsidR="008F4D12" w:rsidRPr="0060202E" w:rsidRDefault="008F4D12" w:rsidP="00CA7DDE">
      <w:pPr>
        <w:pStyle w:val="Ttulo1"/>
        <w:numPr>
          <w:ilvl w:val="0"/>
          <w:numId w:val="2"/>
        </w:numPr>
        <w:pBdr>
          <w:bottom w:val="single" w:sz="4" w:space="1" w:color="auto"/>
        </w:pBdr>
        <w:spacing w:line="240" w:lineRule="auto"/>
        <w:ind w:left="426" w:hanging="426"/>
        <w:rPr>
          <w:rFonts w:asciiTheme="minorHAnsi" w:hAnsiTheme="minorHAnsi" w:cstheme="minorHAnsi"/>
          <w:sz w:val="20"/>
          <w:szCs w:val="20"/>
        </w:rPr>
      </w:pPr>
      <w:r w:rsidRPr="0060202E">
        <w:rPr>
          <w:rFonts w:asciiTheme="minorHAnsi" w:hAnsiTheme="minorHAnsi" w:cstheme="minorHAnsi"/>
          <w:sz w:val="20"/>
          <w:szCs w:val="20"/>
        </w:rPr>
        <w:t>DAS DISPOSIÇÕES ESPECÍFICAS</w:t>
      </w:r>
    </w:p>
    <w:p w:rsidR="002D13ED"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1</w:t>
      </w:r>
      <w:r w:rsidRPr="0060202E">
        <w:rPr>
          <w:sz w:val="20"/>
          <w:szCs w:val="20"/>
        </w:rPr>
        <w:t xml:space="preserve"> </w:t>
      </w:r>
      <w:r w:rsidR="002D13ED" w:rsidRPr="0060202E">
        <w:rPr>
          <w:sz w:val="20"/>
          <w:szCs w:val="20"/>
        </w:rPr>
        <w:t>A recarga do cartucho/toner deverá, obrigatoriamente, passar por um processo de lavagem, de forma que toda a tinta original seja retirada, sem deixar resíduo sólido, quando do recebimento de nova carga.</w:t>
      </w:r>
    </w:p>
    <w:p w:rsidR="008F4D12" w:rsidRPr="0060202E" w:rsidRDefault="002D13ED" w:rsidP="00CA7DDE">
      <w:pPr>
        <w:spacing w:after="0" w:line="240" w:lineRule="auto"/>
        <w:ind w:left="0" w:firstLine="0"/>
        <w:rPr>
          <w:sz w:val="20"/>
          <w:szCs w:val="20"/>
        </w:rPr>
      </w:pPr>
      <w:r w:rsidRPr="0060202E">
        <w:rPr>
          <w:sz w:val="20"/>
          <w:szCs w:val="20"/>
        </w:rPr>
        <w:t xml:space="preserve"> </w:t>
      </w: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2</w:t>
      </w:r>
      <w:r w:rsidRPr="0060202E">
        <w:rPr>
          <w:sz w:val="20"/>
          <w:szCs w:val="20"/>
        </w:rPr>
        <w:t xml:space="preserve"> </w:t>
      </w:r>
      <w:r w:rsidR="002D13ED" w:rsidRPr="0060202E">
        <w:rPr>
          <w:sz w:val="20"/>
          <w:szCs w:val="20"/>
        </w:rPr>
        <w:t>O material a ser utilizado na recarga do cartucho/toner deverá ser de primeira qualidade, de forma a garantir que o resultado da impressão mantenha a integridade do documento, e que o tempo de secagem seja equivalente ao do cartucho/toner original.</w:t>
      </w:r>
    </w:p>
    <w:p w:rsidR="008F4D12" w:rsidRPr="0060202E" w:rsidRDefault="008F4D12" w:rsidP="00CA7DDE">
      <w:pPr>
        <w:spacing w:after="0" w:line="240" w:lineRule="auto"/>
        <w:ind w:left="0" w:firstLine="0"/>
        <w:rPr>
          <w:sz w:val="20"/>
          <w:szCs w:val="20"/>
        </w:rPr>
      </w:pP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3</w:t>
      </w:r>
      <w:r w:rsidRPr="0060202E">
        <w:rPr>
          <w:sz w:val="20"/>
          <w:szCs w:val="20"/>
        </w:rPr>
        <w:t xml:space="preserve"> A Contratada vencedora deverá, quando do processo de recarga, inutilizar as etiquetas do</w:t>
      </w:r>
      <w:r w:rsidR="002D13ED" w:rsidRPr="0060202E">
        <w:rPr>
          <w:sz w:val="20"/>
          <w:szCs w:val="20"/>
        </w:rPr>
        <w:t xml:space="preserve"> </w:t>
      </w:r>
      <w:r w:rsidRPr="0060202E">
        <w:rPr>
          <w:sz w:val="20"/>
          <w:szCs w:val="20"/>
        </w:rPr>
        <w:t>fabricante, colocando suas próprias etiquetas, contendo informações de que se trata de produto</w:t>
      </w:r>
      <w:r w:rsidR="002D13ED" w:rsidRPr="0060202E">
        <w:rPr>
          <w:sz w:val="20"/>
          <w:szCs w:val="20"/>
        </w:rPr>
        <w:t xml:space="preserve"> </w:t>
      </w:r>
      <w:r w:rsidRPr="0060202E">
        <w:rPr>
          <w:sz w:val="20"/>
          <w:szCs w:val="20"/>
        </w:rPr>
        <w:t>recarregado sob sua inteira responsabilidade, inclusive quanto aos danos que vierem a causar onde</w:t>
      </w:r>
      <w:r w:rsidR="002D13ED" w:rsidRPr="0060202E">
        <w:rPr>
          <w:sz w:val="20"/>
          <w:szCs w:val="20"/>
        </w:rPr>
        <w:t xml:space="preserve"> </w:t>
      </w:r>
      <w:r w:rsidRPr="0060202E">
        <w:rPr>
          <w:sz w:val="20"/>
          <w:szCs w:val="20"/>
        </w:rPr>
        <w:t>forem utilizados.</w:t>
      </w:r>
    </w:p>
    <w:p w:rsidR="008F4D12" w:rsidRPr="0060202E" w:rsidRDefault="008F4D12" w:rsidP="00CA7DDE">
      <w:pPr>
        <w:spacing w:after="0" w:line="240" w:lineRule="auto"/>
        <w:ind w:left="0" w:firstLine="0"/>
        <w:rPr>
          <w:sz w:val="20"/>
          <w:szCs w:val="20"/>
        </w:rPr>
      </w:pP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4</w:t>
      </w:r>
      <w:r w:rsidRPr="0060202E">
        <w:rPr>
          <w:sz w:val="20"/>
          <w:szCs w:val="20"/>
        </w:rPr>
        <w:t xml:space="preserve"> A retirada dos cartuchos/toners para recarga, das instalações d</w:t>
      </w:r>
      <w:r w:rsidR="003C7D51" w:rsidRPr="0060202E">
        <w:rPr>
          <w:sz w:val="20"/>
          <w:szCs w:val="20"/>
        </w:rPr>
        <w:t>os órgãos contratantes</w:t>
      </w:r>
      <w:r w:rsidRPr="0060202E">
        <w:rPr>
          <w:sz w:val="20"/>
          <w:szCs w:val="20"/>
        </w:rPr>
        <w:t>, deverá ocorrer</w:t>
      </w:r>
      <w:r w:rsidR="002D13ED" w:rsidRPr="0060202E">
        <w:rPr>
          <w:sz w:val="20"/>
          <w:szCs w:val="20"/>
        </w:rPr>
        <w:t xml:space="preserve"> </w:t>
      </w:r>
      <w:r w:rsidRPr="0060202E">
        <w:rPr>
          <w:sz w:val="20"/>
          <w:szCs w:val="20"/>
        </w:rPr>
        <w:t xml:space="preserve">mediante autorização por escrito e com colocação de etiqueta de segurança em </w:t>
      </w:r>
      <w:r w:rsidR="002D13ED" w:rsidRPr="0060202E">
        <w:rPr>
          <w:sz w:val="20"/>
          <w:szCs w:val="20"/>
        </w:rPr>
        <w:t>cada cartucho/toner</w:t>
      </w:r>
      <w:r w:rsidRPr="0060202E">
        <w:rPr>
          <w:sz w:val="20"/>
          <w:szCs w:val="20"/>
        </w:rPr>
        <w:t>, a ser fornecida pela Contratada, com espaço para rubrica do servidor d</w:t>
      </w:r>
      <w:r w:rsidR="003C7D51" w:rsidRPr="0060202E">
        <w:rPr>
          <w:sz w:val="20"/>
          <w:szCs w:val="20"/>
        </w:rPr>
        <w:t xml:space="preserve">o órgão </w:t>
      </w:r>
      <w:r w:rsidRPr="0060202E">
        <w:rPr>
          <w:sz w:val="20"/>
          <w:szCs w:val="20"/>
        </w:rPr>
        <w:t xml:space="preserve">responsável pelo processo, de maneira a garantir o retorno </w:t>
      </w:r>
      <w:r w:rsidR="002D13ED" w:rsidRPr="0060202E">
        <w:rPr>
          <w:sz w:val="20"/>
          <w:szCs w:val="20"/>
        </w:rPr>
        <w:t>do mesmo cartucho/toner</w:t>
      </w:r>
      <w:r w:rsidRPr="0060202E">
        <w:rPr>
          <w:sz w:val="20"/>
          <w:szCs w:val="20"/>
        </w:rPr>
        <w:t xml:space="preserve"> após o</w:t>
      </w:r>
      <w:r w:rsidR="002D13ED" w:rsidRPr="0060202E">
        <w:rPr>
          <w:sz w:val="20"/>
          <w:szCs w:val="20"/>
        </w:rPr>
        <w:t xml:space="preserve"> </w:t>
      </w:r>
      <w:r w:rsidRPr="0060202E">
        <w:rPr>
          <w:sz w:val="20"/>
          <w:szCs w:val="20"/>
        </w:rPr>
        <w:t>processo de recarga.</w:t>
      </w:r>
    </w:p>
    <w:p w:rsidR="008F4D12" w:rsidRPr="0060202E" w:rsidRDefault="008F4D12" w:rsidP="00CA7DDE">
      <w:pPr>
        <w:spacing w:after="0" w:line="240" w:lineRule="auto"/>
        <w:ind w:left="0" w:firstLine="0"/>
        <w:rPr>
          <w:sz w:val="20"/>
          <w:szCs w:val="20"/>
        </w:rPr>
      </w:pP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5</w:t>
      </w:r>
      <w:r w:rsidRPr="0060202E">
        <w:rPr>
          <w:sz w:val="20"/>
          <w:szCs w:val="20"/>
        </w:rPr>
        <w:t xml:space="preserve"> Repor os cartuchos/toners que apresentarem defeitos de funcionamento e qualidade de</w:t>
      </w:r>
      <w:r w:rsidR="002D13ED" w:rsidRPr="0060202E">
        <w:rPr>
          <w:sz w:val="20"/>
          <w:szCs w:val="20"/>
        </w:rPr>
        <w:t xml:space="preserve"> </w:t>
      </w:r>
      <w:r w:rsidRPr="0060202E">
        <w:rPr>
          <w:sz w:val="20"/>
          <w:szCs w:val="20"/>
        </w:rPr>
        <w:t>impressão após a recarga, sem ônus para o CONTRATANTE;</w:t>
      </w:r>
    </w:p>
    <w:p w:rsidR="008F4D12" w:rsidRPr="0060202E" w:rsidRDefault="008F4D12" w:rsidP="00CA7DDE">
      <w:pPr>
        <w:spacing w:after="0" w:line="240" w:lineRule="auto"/>
        <w:ind w:left="0" w:firstLine="0"/>
        <w:rPr>
          <w:sz w:val="20"/>
          <w:szCs w:val="20"/>
        </w:rPr>
      </w:pP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6</w:t>
      </w:r>
      <w:r w:rsidRPr="0060202E">
        <w:rPr>
          <w:sz w:val="20"/>
          <w:szCs w:val="20"/>
        </w:rPr>
        <w:t xml:space="preserve"> Repor os cartuchos/toners enviados para recarga que forem danificados ou extraviados sob sua</w:t>
      </w:r>
      <w:r w:rsidR="002D13ED" w:rsidRPr="0060202E">
        <w:rPr>
          <w:sz w:val="20"/>
          <w:szCs w:val="20"/>
        </w:rPr>
        <w:t xml:space="preserve"> </w:t>
      </w:r>
      <w:r w:rsidRPr="0060202E">
        <w:rPr>
          <w:sz w:val="20"/>
          <w:szCs w:val="20"/>
        </w:rPr>
        <w:t>guarda em até 6h.</w:t>
      </w:r>
    </w:p>
    <w:p w:rsidR="008F4D12" w:rsidRPr="0060202E" w:rsidRDefault="008F4D12" w:rsidP="00CA7DDE">
      <w:pPr>
        <w:spacing w:after="0" w:line="240" w:lineRule="auto"/>
        <w:ind w:left="0" w:firstLine="0"/>
        <w:rPr>
          <w:sz w:val="20"/>
          <w:szCs w:val="20"/>
        </w:rPr>
      </w:pPr>
    </w:p>
    <w:p w:rsidR="008F4D12" w:rsidRPr="0060202E" w:rsidRDefault="008F4D12" w:rsidP="00CA7DDE">
      <w:pPr>
        <w:spacing w:after="0" w:line="240" w:lineRule="auto"/>
        <w:ind w:left="0" w:firstLine="0"/>
        <w:rPr>
          <w:sz w:val="20"/>
          <w:szCs w:val="20"/>
        </w:rPr>
      </w:pPr>
      <w:r w:rsidRPr="0060202E">
        <w:rPr>
          <w:sz w:val="20"/>
          <w:szCs w:val="20"/>
        </w:rPr>
        <w:t>4.</w:t>
      </w:r>
      <w:r w:rsidR="00CA7DDE" w:rsidRPr="0060202E">
        <w:rPr>
          <w:sz w:val="20"/>
          <w:szCs w:val="20"/>
        </w:rPr>
        <w:t>7</w:t>
      </w:r>
      <w:r w:rsidRPr="0060202E">
        <w:rPr>
          <w:sz w:val="20"/>
          <w:szCs w:val="20"/>
        </w:rPr>
        <w:t xml:space="preserve"> Responsabilizar-se pelos danos nas impressoras causados pelos cartuchos/toners</w:t>
      </w:r>
      <w:r w:rsidR="002D13ED" w:rsidRPr="0060202E">
        <w:rPr>
          <w:sz w:val="20"/>
          <w:szCs w:val="20"/>
        </w:rPr>
        <w:t xml:space="preserve"> </w:t>
      </w:r>
      <w:r w:rsidRPr="0060202E">
        <w:rPr>
          <w:sz w:val="20"/>
          <w:szCs w:val="20"/>
        </w:rPr>
        <w:t>recarregados de forma indevida, inclusive realizar a limpeza destas quando ocorrer vazamentos de</w:t>
      </w:r>
      <w:r w:rsidR="002D13ED" w:rsidRPr="0060202E">
        <w:rPr>
          <w:sz w:val="20"/>
          <w:szCs w:val="20"/>
        </w:rPr>
        <w:t xml:space="preserve"> </w:t>
      </w:r>
      <w:r w:rsidRPr="0060202E">
        <w:rPr>
          <w:sz w:val="20"/>
          <w:szCs w:val="20"/>
        </w:rPr>
        <w:t>toner;</w:t>
      </w:r>
    </w:p>
    <w:p w:rsidR="008F4D12" w:rsidRPr="0060202E" w:rsidRDefault="008F4D12" w:rsidP="00CA7DDE">
      <w:pPr>
        <w:spacing w:after="0" w:line="240" w:lineRule="auto"/>
        <w:ind w:left="0" w:firstLine="0"/>
        <w:rPr>
          <w:sz w:val="20"/>
          <w:szCs w:val="20"/>
        </w:rPr>
      </w:pPr>
    </w:p>
    <w:p w:rsidR="00A27AF4" w:rsidRPr="0060202E" w:rsidRDefault="008F4D12" w:rsidP="00CA7DDE">
      <w:pPr>
        <w:pStyle w:val="PargrafodaLista"/>
        <w:numPr>
          <w:ilvl w:val="1"/>
          <w:numId w:val="39"/>
        </w:numPr>
        <w:spacing w:after="0" w:line="240" w:lineRule="auto"/>
        <w:ind w:left="284" w:hanging="284"/>
        <w:rPr>
          <w:sz w:val="20"/>
          <w:szCs w:val="20"/>
        </w:rPr>
      </w:pPr>
      <w:r w:rsidRPr="0060202E">
        <w:rPr>
          <w:sz w:val="20"/>
          <w:szCs w:val="20"/>
        </w:rPr>
        <w:t>Aceitar, nas mesmas condições contratuais, acréscimos ou supressões, nos termos do artigo</w:t>
      </w:r>
      <w:r w:rsidR="002D13ED" w:rsidRPr="0060202E">
        <w:rPr>
          <w:sz w:val="20"/>
          <w:szCs w:val="20"/>
        </w:rPr>
        <w:t xml:space="preserve"> </w:t>
      </w:r>
      <w:r w:rsidRPr="0060202E">
        <w:rPr>
          <w:sz w:val="20"/>
          <w:szCs w:val="20"/>
        </w:rPr>
        <w:t>65, § 1º, da Lei 8.666/93</w:t>
      </w:r>
      <w:r w:rsidR="00E63A15" w:rsidRPr="0060202E">
        <w:rPr>
          <w:sz w:val="20"/>
          <w:szCs w:val="20"/>
        </w:rPr>
        <w:t xml:space="preserve">. </w:t>
      </w:r>
    </w:p>
    <w:p w:rsidR="00527926" w:rsidRPr="0060202E" w:rsidRDefault="00527926" w:rsidP="00CA7DDE">
      <w:pPr>
        <w:pStyle w:val="PargrafodaLista"/>
        <w:spacing w:after="0" w:line="240" w:lineRule="auto"/>
        <w:ind w:left="360" w:firstLine="0"/>
        <w:rPr>
          <w:sz w:val="20"/>
          <w:szCs w:val="20"/>
        </w:rPr>
      </w:pPr>
    </w:p>
    <w:p w:rsidR="00A27AF4" w:rsidRPr="0060202E" w:rsidRDefault="00E63A15" w:rsidP="00CA7DDE">
      <w:pPr>
        <w:pStyle w:val="PargrafodaLista"/>
        <w:numPr>
          <w:ilvl w:val="0"/>
          <w:numId w:val="30"/>
        </w:numPr>
        <w:pBdr>
          <w:bottom w:val="single" w:sz="4" w:space="1" w:color="auto"/>
        </w:pBdr>
        <w:spacing w:after="0" w:line="240" w:lineRule="auto"/>
        <w:rPr>
          <w:b/>
          <w:sz w:val="20"/>
          <w:szCs w:val="20"/>
        </w:rPr>
      </w:pPr>
      <w:r w:rsidRPr="0060202E">
        <w:rPr>
          <w:rFonts w:asciiTheme="minorHAnsi" w:hAnsiTheme="minorHAnsi" w:cstheme="minorHAnsi"/>
          <w:b/>
          <w:sz w:val="20"/>
          <w:szCs w:val="20"/>
        </w:rPr>
        <w:t>DA</w:t>
      </w:r>
      <w:r w:rsidR="007E10BA" w:rsidRPr="0060202E">
        <w:rPr>
          <w:rFonts w:asciiTheme="minorHAnsi" w:hAnsiTheme="minorHAnsi" w:cstheme="minorHAnsi"/>
          <w:b/>
          <w:sz w:val="20"/>
          <w:szCs w:val="20"/>
        </w:rPr>
        <w:t xml:space="preserve">     </w:t>
      </w:r>
      <w:r w:rsidR="008F4D12" w:rsidRPr="0060202E">
        <w:rPr>
          <w:rFonts w:asciiTheme="minorHAnsi" w:hAnsiTheme="minorHAnsi" w:cstheme="minorHAnsi"/>
          <w:b/>
          <w:sz w:val="20"/>
          <w:szCs w:val="20"/>
        </w:rPr>
        <w:t>MODALIDADE DA LICITAÇÃO E CRITÉRIO DE JULGAMENTO</w:t>
      </w:r>
    </w:p>
    <w:p w:rsidR="00A27AF4" w:rsidRPr="0060202E" w:rsidRDefault="004B04CD" w:rsidP="00CA7DDE">
      <w:pPr>
        <w:pStyle w:val="PargrafodaLista"/>
        <w:numPr>
          <w:ilvl w:val="1"/>
          <w:numId w:val="17"/>
        </w:numPr>
        <w:spacing w:after="0" w:line="240" w:lineRule="auto"/>
        <w:ind w:left="0" w:firstLine="0"/>
        <w:rPr>
          <w:sz w:val="20"/>
          <w:szCs w:val="20"/>
        </w:rPr>
      </w:pPr>
      <w:r w:rsidRPr="0060202E">
        <w:rPr>
          <w:rFonts w:asciiTheme="minorHAnsi" w:eastAsia="Arial" w:hAnsiTheme="minorHAnsi" w:cstheme="minorHAnsi"/>
          <w:sz w:val="20"/>
          <w:szCs w:val="20"/>
        </w:rPr>
        <w:t xml:space="preserve"> </w:t>
      </w:r>
      <w:r w:rsidRPr="0060202E">
        <w:rPr>
          <w:rFonts w:asciiTheme="minorHAnsi" w:hAnsiTheme="minorHAnsi" w:cstheme="minorHAnsi"/>
          <w:sz w:val="20"/>
          <w:szCs w:val="20"/>
        </w:rPr>
        <w:t xml:space="preserve">A </w:t>
      </w:r>
      <w:r w:rsidR="00B96BA7" w:rsidRPr="0060202E">
        <w:rPr>
          <w:rFonts w:asciiTheme="minorHAnsi" w:hAnsiTheme="minorHAnsi" w:cstheme="minorHAnsi"/>
          <w:sz w:val="20"/>
          <w:szCs w:val="20"/>
        </w:rPr>
        <w:t>contratação</w:t>
      </w:r>
      <w:r w:rsidRPr="0060202E">
        <w:rPr>
          <w:rFonts w:asciiTheme="minorHAnsi" w:hAnsiTheme="minorHAnsi" w:cstheme="minorHAnsi"/>
          <w:sz w:val="20"/>
          <w:szCs w:val="20"/>
        </w:rPr>
        <w:t xml:space="preserve"> dar-se-á pela modalidade licitatória denominada pregão, em sua forma eletrônica, tendo como critério de julgamento e classificação das propostas, o menor preço por </w:t>
      </w:r>
      <w:r w:rsidR="00F53A15" w:rsidRPr="0060202E">
        <w:rPr>
          <w:rFonts w:asciiTheme="minorHAnsi" w:hAnsiTheme="minorHAnsi" w:cstheme="minorHAnsi"/>
          <w:sz w:val="20"/>
          <w:szCs w:val="20"/>
        </w:rPr>
        <w:t>grupo</w:t>
      </w:r>
      <w:r w:rsidRPr="0060202E">
        <w:rPr>
          <w:rFonts w:asciiTheme="minorHAnsi" w:hAnsiTheme="minorHAnsi" w:cstheme="minorHAnsi"/>
          <w:sz w:val="20"/>
          <w:szCs w:val="20"/>
        </w:rPr>
        <w:t>, observadas as especificações técnicas definidas no Anexo I deste Termo de Referência.</w:t>
      </w:r>
    </w:p>
    <w:p w:rsidR="00A27AF4" w:rsidRPr="0060202E" w:rsidRDefault="00F53A15" w:rsidP="00CA7DDE">
      <w:pPr>
        <w:pStyle w:val="PargrafodaLista"/>
        <w:numPr>
          <w:ilvl w:val="1"/>
          <w:numId w:val="17"/>
        </w:numPr>
        <w:spacing w:after="0" w:line="240" w:lineRule="auto"/>
        <w:ind w:left="0" w:firstLine="0"/>
        <w:rPr>
          <w:sz w:val="20"/>
          <w:szCs w:val="20"/>
        </w:rPr>
      </w:pPr>
      <w:r w:rsidRPr="0060202E">
        <w:rPr>
          <w:rFonts w:asciiTheme="minorHAnsi" w:hAnsiTheme="minorHAnsi" w:cstheme="minorHAnsi"/>
          <w:sz w:val="20"/>
          <w:szCs w:val="20"/>
        </w:rPr>
        <w:t>A opção por grupo prestigia a manutenção de padrão durante as solicitações de recargas dos itens,</w:t>
      </w:r>
      <w:r w:rsidR="003A19B4" w:rsidRPr="0060202E">
        <w:rPr>
          <w:rFonts w:asciiTheme="minorHAnsi" w:hAnsiTheme="minorHAnsi" w:cstheme="minorHAnsi"/>
          <w:sz w:val="20"/>
          <w:szCs w:val="20"/>
        </w:rPr>
        <w:t xml:space="preserve"> de acordo com as marcas fornecidas</w:t>
      </w:r>
      <w:r w:rsidR="00E8681F" w:rsidRPr="0060202E">
        <w:rPr>
          <w:rFonts w:asciiTheme="minorHAnsi" w:hAnsiTheme="minorHAnsi" w:cstheme="minorHAnsi"/>
          <w:sz w:val="20"/>
          <w:szCs w:val="20"/>
        </w:rPr>
        <w:t>,</w:t>
      </w:r>
      <w:r w:rsidRPr="0060202E">
        <w:rPr>
          <w:rFonts w:asciiTheme="minorHAnsi" w:hAnsiTheme="minorHAnsi" w:cstheme="minorHAnsi"/>
          <w:sz w:val="20"/>
          <w:szCs w:val="20"/>
        </w:rPr>
        <w:t xml:space="preserve"> bem como, pretende evitar </w:t>
      </w:r>
      <w:r w:rsidR="00555176" w:rsidRPr="0060202E">
        <w:rPr>
          <w:rFonts w:asciiTheme="minorHAnsi" w:hAnsiTheme="minorHAnsi" w:cstheme="minorHAnsi"/>
          <w:sz w:val="20"/>
          <w:szCs w:val="20"/>
        </w:rPr>
        <w:t>que a demanda seja realizada</w:t>
      </w:r>
      <w:r w:rsidRPr="0060202E">
        <w:rPr>
          <w:rFonts w:asciiTheme="minorHAnsi" w:hAnsiTheme="minorHAnsi" w:cstheme="minorHAnsi"/>
          <w:sz w:val="20"/>
          <w:szCs w:val="20"/>
        </w:rPr>
        <w:t xml:space="preserve"> através de </w:t>
      </w:r>
      <w:r w:rsidR="00B0298F" w:rsidRPr="0060202E">
        <w:rPr>
          <w:rFonts w:asciiTheme="minorHAnsi" w:hAnsiTheme="minorHAnsi" w:cstheme="minorHAnsi"/>
          <w:sz w:val="20"/>
          <w:szCs w:val="20"/>
        </w:rPr>
        <w:t>diversas</w:t>
      </w:r>
      <w:r w:rsidRPr="0060202E">
        <w:rPr>
          <w:rFonts w:asciiTheme="minorHAnsi" w:hAnsiTheme="minorHAnsi" w:cstheme="minorHAnsi"/>
          <w:sz w:val="20"/>
          <w:szCs w:val="20"/>
        </w:rPr>
        <w:t xml:space="preserve"> empresas</w:t>
      </w:r>
      <w:r w:rsidR="00555176" w:rsidRPr="0060202E">
        <w:rPr>
          <w:rFonts w:asciiTheme="minorHAnsi" w:hAnsiTheme="minorHAnsi" w:cstheme="minorHAnsi"/>
          <w:sz w:val="20"/>
          <w:szCs w:val="20"/>
        </w:rPr>
        <w:t xml:space="preserve"> para cada item distinto,</w:t>
      </w:r>
      <w:r w:rsidRPr="0060202E">
        <w:rPr>
          <w:rFonts w:asciiTheme="minorHAnsi" w:hAnsiTheme="minorHAnsi" w:cstheme="minorHAnsi"/>
          <w:sz w:val="20"/>
          <w:szCs w:val="20"/>
        </w:rPr>
        <w:t xml:space="preserve"> </w:t>
      </w:r>
      <w:r w:rsidR="00555176" w:rsidRPr="0060202E">
        <w:rPr>
          <w:rFonts w:asciiTheme="minorHAnsi" w:hAnsiTheme="minorHAnsi" w:cstheme="minorHAnsi"/>
          <w:sz w:val="20"/>
          <w:szCs w:val="20"/>
        </w:rPr>
        <w:t xml:space="preserve">inviabilizando </w:t>
      </w:r>
      <w:r w:rsidR="00527926" w:rsidRPr="0060202E">
        <w:rPr>
          <w:rFonts w:asciiTheme="minorHAnsi" w:hAnsiTheme="minorHAnsi" w:cstheme="minorHAnsi"/>
          <w:sz w:val="20"/>
          <w:szCs w:val="20"/>
        </w:rPr>
        <w:t xml:space="preserve">o fornecimento </w:t>
      </w:r>
      <w:r w:rsidR="00555176" w:rsidRPr="0060202E">
        <w:rPr>
          <w:rFonts w:asciiTheme="minorHAnsi" w:hAnsiTheme="minorHAnsi" w:cstheme="minorHAnsi"/>
          <w:sz w:val="20"/>
          <w:szCs w:val="20"/>
        </w:rPr>
        <w:t>dessa contratação</w:t>
      </w:r>
      <w:r w:rsidR="00B0298F" w:rsidRPr="0060202E">
        <w:rPr>
          <w:rFonts w:asciiTheme="minorHAnsi" w:hAnsiTheme="minorHAnsi" w:cstheme="minorHAnsi"/>
          <w:sz w:val="20"/>
          <w:szCs w:val="20"/>
        </w:rPr>
        <w:t>, uma vez que muitos desses itens serão solicitados em conjunto</w:t>
      </w:r>
      <w:r w:rsidR="0067526D" w:rsidRPr="0060202E">
        <w:rPr>
          <w:rFonts w:asciiTheme="minorHAnsi" w:hAnsiTheme="minorHAnsi" w:cstheme="minorHAnsi"/>
          <w:sz w:val="20"/>
          <w:szCs w:val="20"/>
        </w:rPr>
        <w:t>.</w:t>
      </w:r>
    </w:p>
    <w:p w:rsidR="00555176" w:rsidRPr="0060202E" w:rsidRDefault="00F53A15" w:rsidP="00CA7DDE">
      <w:pPr>
        <w:pStyle w:val="PargrafodaLista"/>
        <w:numPr>
          <w:ilvl w:val="1"/>
          <w:numId w:val="17"/>
        </w:numPr>
        <w:spacing w:after="0" w:line="240" w:lineRule="auto"/>
        <w:ind w:left="0" w:firstLine="0"/>
        <w:rPr>
          <w:sz w:val="20"/>
          <w:szCs w:val="20"/>
        </w:rPr>
      </w:pPr>
      <w:r w:rsidRPr="0060202E">
        <w:rPr>
          <w:rFonts w:asciiTheme="minorHAnsi" w:hAnsiTheme="minorHAnsi" w:cstheme="minorHAnsi"/>
          <w:sz w:val="20"/>
          <w:szCs w:val="20"/>
        </w:rPr>
        <w:t>Os itens que estão separados por grupos possuem total correlação, de modo que, sem restrição da competitividade, seja viabilizada a economia de escala.</w:t>
      </w:r>
    </w:p>
    <w:p w:rsidR="00134039" w:rsidRPr="0060202E" w:rsidRDefault="00F53A15" w:rsidP="00CA7DDE">
      <w:pPr>
        <w:pStyle w:val="Ttulo1"/>
        <w:numPr>
          <w:ilvl w:val="1"/>
          <w:numId w:val="17"/>
        </w:numPr>
        <w:tabs>
          <w:tab w:val="left" w:pos="426"/>
        </w:tabs>
        <w:spacing w:line="240" w:lineRule="auto"/>
        <w:ind w:left="0" w:firstLine="0"/>
        <w:jc w:val="both"/>
        <w:rPr>
          <w:rFonts w:asciiTheme="minorHAnsi" w:hAnsiTheme="minorHAnsi" w:cstheme="minorHAnsi"/>
          <w:b w:val="0"/>
          <w:sz w:val="20"/>
          <w:szCs w:val="20"/>
        </w:rPr>
      </w:pPr>
      <w:r w:rsidRPr="0060202E">
        <w:rPr>
          <w:rFonts w:asciiTheme="minorHAnsi" w:hAnsiTheme="minorHAnsi" w:cstheme="minorHAnsi"/>
          <w:b w:val="0"/>
          <w:sz w:val="20"/>
          <w:szCs w:val="20"/>
        </w:rPr>
        <w:t xml:space="preserve"> Além disso, a constituição de</w:t>
      </w:r>
      <w:r w:rsidR="00555176" w:rsidRPr="0060202E">
        <w:rPr>
          <w:rFonts w:asciiTheme="minorHAnsi" w:hAnsiTheme="minorHAnsi" w:cstheme="minorHAnsi"/>
          <w:b w:val="0"/>
          <w:sz w:val="20"/>
          <w:szCs w:val="20"/>
        </w:rPr>
        <w:t>stes</w:t>
      </w:r>
      <w:r w:rsidRPr="0060202E">
        <w:rPr>
          <w:rFonts w:asciiTheme="minorHAnsi" w:hAnsiTheme="minorHAnsi" w:cstheme="minorHAnsi"/>
          <w:b w:val="0"/>
          <w:sz w:val="20"/>
          <w:szCs w:val="20"/>
        </w:rPr>
        <w:t xml:space="preserve"> grupos também neutraliza o fracasso de itens menos interessantes</w:t>
      </w:r>
      <w:r w:rsidR="00555176" w:rsidRPr="0060202E">
        <w:rPr>
          <w:rFonts w:asciiTheme="minorHAnsi" w:hAnsiTheme="minorHAnsi" w:cstheme="minorHAnsi"/>
          <w:b w:val="0"/>
          <w:sz w:val="20"/>
          <w:szCs w:val="20"/>
        </w:rPr>
        <w:t xml:space="preserve"> devido ao baixo valor estimado</w:t>
      </w:r>
      <w:r w:rsidRPr="0060202E">
        <w:rPr>
          <w:rFonts w:asciiTheme="minorHAnsi" w:hAnsiTheme="minorHAnsi" w:cstheme="minorHAnsi"/>
          <w:b w:val="0"/>
          <w:sz w:val="20"/>
          <w:szCs w:val="20"/>
        </w:rPr>
        <w:t>, atrai maior número de interessados, aumentando a competitividade e, por fim, atendendo aos interesses da administração</w:t>
      </w:r>
      <w:r w:rsidR="001B0631" w:rsidRPr="0060202E">
        <w:rPr>
          <w:rFonts w:asciiTheme="minorHAnsi" w:hAnsiTheme="minorHAnsi" w:cstheme="minorHAnsi"/>
          <w:b w:val="0"/>
          <w:sz w:val="20"/>
          <w:szCs w:val="20"/>
        </w:rPr>
        <w:t>.</w:t>
      </w:r>
    </w:p>
    <w:p w:rsidR="00527926" w:rsidRPr="0060202E" w:rsidRDefault="00527926" w:rsidP="00CA7DDE">
      <w:pPr>
        <w:spacing w:after="0" w:line="240" w:lineRule="auto"/>
      </w:pPr>
    </w:p>
    <w:p w:rsidR="00BF4F9F" w:rsidRPr="0060202E" w:rsidRDefault="00C17E6E"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6</w:t>
      </w:r>
      <w:r w:rsidR="004B04CD" w:rsidRPr="0060202E">
        <w:rPr>
          <w:rFonts w:asciiTheme="minorHAnsi" w:hAnsiTheme="minorHAnsi" w:cstheme="minorHAnsi"/>
          <w:sz w:val="20"/>
          <w:szCs w:val="20"/>
        </w:rPr>
        <w:t xml:space="preserve"> </w:t>
      </w:r>
      <w:r w:rsidR="007E10BA" w:rsidRPr="0060202E">
        <w:rPr>
          <w:rFonts w:asciiTheme="minorHAnsi" w:hAnsiTheme="minorHAnsi" w:cstheme="minorHAnsi"/>
          <w:sz w:val="20"/>
          <w:szCs w:val="20"/>
        </w:rPr>
        <w:tab/>
      </w:r>
      <w:r w:rsidR="004B04CD" w:rsidRPr="0060202E">
        <w:rPr>
          <w:rFonts w:asciiTheme="minorHAnsi" w:hAnsiTheme="minorHAnsi" w:cstheme="minorHAnsi"/>
          <w:sz w:val="20"/>
          <w:szCs w:val="20"/>
        </w:rPr>
        <w:t xml:space="preserve">DA DOTAÇÃO ORÇAMENTÁRIA  </w:t>
      </w:r>
    </w:p>
    <w:p w:rsidR="00BF4F9F" w:rsidRPr="0060202E" w:rsidRDefault="008F4D1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6</w:t>
      </w:r>
      <w:r w:rsidR="004B04CD" w:rsidRPr="0060202E">
        <w:rPr>
          <w:rFonts w:asciiTheme="minorHAnsi" w:hAnsiTheme="minorHAnsi" w:cstheme="minorHAnsi"/>
          <w:sz w:val="20"/>
          <w:szCs w:val="20"/>
        </w:rPr>
        <w:t>.1</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As despesas decorrentes da contratação do objeto deste Termo de Referência correrão à conta dos recursos específicos consignados no Orçamento dos Órgãos e Entidades do Município de Maceió participantes na ARP, quando houver.</w:t>
      </w:r>
      <w:r w:rsidR="004B04CD" w:rsidRPr="0060202E">
        <w:rPr>
          <w:rFonts w:asciiTheme="minorHAnsi" w:hAnsiTheme="minorHAnsi" w:cstheme="minorHAnsi"/>
          <w:b/>
          <w:sz w:val="20"/>
          <w:szCs w:val="20"/>
        </w:rPr>
        <w:t xml:space="preserve"> </w:t>
      </w:r>
    </w:p>
    <w:p w:rsidR="001677D3" w:rsidRPr="0060202E" w:rsidRDefault="008F4D1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6</w:t>
      </w:r>
      <w:r w:rsidR="004B04CD" w:rsidRPr="0060202E">
        <w:rPr>
          <w:rFonts w:asciiTheme="minorHAnsi" w:hAnsiTheme="minorHAnsi" w:cstheme="minorHAnsi"/>
          <w:sz w:val="20"/>
          <w:szCs w:val="20"/>
        </w:rPr>
        <w:t>.2</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 </w:t>
      </w:r>
    </w:p>
    <w:p w:rsidR="00332918" w:rsidRPr="0060202E" w:rsidRDefault="00332918" w:rsidP="00CA7DDE">
      <w:pPr>
        <w:spacing w:after="0" w:line="240" w:lineRule="auto"/>
        <w:ind w:left="388" w:right="0" w:hanging="403"/>
        <w:rPr>
          <w:rFonts w:asciiTheme="minorHAnsi" w:hAnsiTheme="minorHAnsi" w:cstheme="minorHAnsi"/>
          <w:sz w:val="20"/>
          <w:szCs w:val="20"/>
        </w:rPr>
      </w:pPr>
    </w:p>
    <w:p w:rsidR="001677D3" w:rsidRPr="0060202E" w:rsidRDefault="00C17E6E"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004B04CD" w:rsidRPr="0060202E">
        <w:rPr>
          <w:rFonts w:asciiTheme="minorHAnsi" w:hAnsiTheme="minorHAnsi" w:cstheme="minorHAnsi"/>
          <w:sz w:val="20"/>
          <w:szCs w:val="20"/>
        </w:rPr>
        <w:t>DAS CONDIÇÕES DE FORNECIMENTO</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.1</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Sempre que julgar necessário o Órgão Contratante solicitará, durante a vigência da ARP, o fornecimento dos produtos registrados na quantidade necessária, mediante a elaboração do instrumento contratual. </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7.2</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A Contratante não estará obrigada a adquirir os produtos registrados, contudo, ao fazê-lo</w:t>
      </w:r>
      <w:r w:rsidR="00C14479" w:rsidRPr="0060202E">
        <w:rPr>
          <w:rFonts w:asciiTheme="minorHAnsi" w:hAnsiTheme="minorHAnsi" w:cstheme="minorHAnsi"/>
          <w:sz w:val="20"/>
          <w:szCs w:val="20"/>
        </w:rPr>
        <w:t xml:space="preserve">, cada participante </w:t>
      </w:r>
      <w:r w:rsidR="004B04CD" w:rsidRPr="0060202E">
        <w:rPr>
          <w:rFonts w:asciiTheme="minorHAnsi" w:hAnsiTheme="minorHAnsi" w:cstheme="minorHAnsi"/>
          <w:sz w:val="20"/>
          <w:szCs w:val="20"/>
        </w:rPr>
        <w:t>solicitará</w:t>
      </w:r>
      <w:r w:rsidR="006D1BBD" w:rsidRPr="0060202E">
        <w:rPr>
          <w:rFonts w:asciiTheme="minorHAnsi" w:hAnsiTheme="minorHAnsi" w:cstheme="minorHAnsi"/>
          <w:sz w:val="20"/>
          <w:szCs w:val="20"/>
        </w:rPr>
        <w:t xml:space="preserve"> individualmente</w:t>
      </w:r>
      <w:r w:rsidR="004B04CD" w:rsidRPr="0060202E">
        <w:rPr>
          <w:rFonts w:asciiTheme="minorHAnsi" w:hAnsiTheme="minorHAnsi" w:cstheme="minorHAnsi"/>
          <w:sz w:val="20"/>
          <w:szCs w:val="20"/>
        </w:rPr>
        <w:t xml:space="preserve"> um percentual mínimo de 1% (um por cento) do</w:t>
      </w:r>
      <w:r w:rsidR="00D51762" w:rsidRPr="0060202E">
        <w:rPr>
          <w:rFonts w:asciiTheme="minorHAnsi" w:hAnsiTheme="minorHAnsi" w:cstheme="minorHAnsi"/>
          <w:sz w:val="20"/>
          <w:szCs w:val="20"/>
        </w:rPr>
        <w:t xml:space="preserve"> seu</w:t>
      </w:r>
      <w:r w:rsidR="0059167C" w:rsidRPr="0060202E">
        <w:rPr>
          <w:rFonts w:asciiTheme="minorHAnsi" w:hAnsiTheme="minorHAnsi" w:cstheme="minorHAnsi"/>
          <w:sz w:val="20"/>
          <w:szCs w:val="20"/>
        </w:rPr>
        <w:t xml:space="preserve"> quantitativo </w:t>
      </w:r>
      <w:r w:rsidR="004B04CD" w:rsidRPr="0060202E">
        <w:rPr>
          <w:rFonts w:asciiTheme="minorHAnsi" w:hAnsiTheme="minorHAnsi" w:cstheme="minorHAnsi"/>
          <w:sz w:val="20"/>
          <w:szCs w:val="20"/>
        </w:rPr>
        <w:t>registrado</w:t>
      </w:r>
      <w:r w:rsidR="001E1E06" w:rsidRPr="0060202E">
        <w:rPr>
          <w:rFonts w:asciiTheme="minorHAnsi" w:hAnsiTheme="minorHAnsi" w:cstheme="minorHAnsi"/>
          <w:sz w:val="20"/>
          <w:szCs w:val="20"/>
        </w:rPr>
        <w:t xml:space="preserve"> </w:t>
      </w:r>
      <w:r w:rsidR="00CA7DDE" w:rsidRPr="0060202E">
        <w:rPr>
          <w:rFonts w:asciiTheme="minorHAnsi" w:hAnsiTheme="minorHAnsi" w:cstheme="minorHAnsi"/>
          <w:sz w:val="20"/>
          <w:szCs w:val="20"/>
        </w:rPr>
        <w:t>para cada item.</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.3</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 </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.4</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O prazo previsto para entrega deverá ser de </w:t>
      </w:r>
      <w:r w:rsidR="00D51762" w:rsidRPr="0060202E">
        <w:rPr>
          <w:rFonts w:asciiTheme="minorHAnsi" w:hAnsiTheme="minorHAnsi" w:cstheme="minorHAnsi"/>
          <w:sz w:val="20"/>
          <w:szCs w:val="20"/>
        </w:rPr>
        <w:t xml:space="preserve">no máximo </w:t>
      </w:r>
      <w:r w:rsidR="004B04CD" w:rsidRPr="0060202E">
        <w:rPr>
          <w:rFonts w:asciiTheme="minorHAnsi" w:hAnsiTheme="minorHAnsi" w:cstheme="minorHAnsi"/>
          <w:sz w:val="20"/>
          <w:szCs w:val="20"/>
        </w:rPr>
        <w:t xml:space="preserve">30 (trinta) dias, contados do recebimento da Nota de Empenho/Ordem de Fornecimento (via e-mail ou correios) ou retirado na sede da Contratante;  </w:t>
      </w:r>
    </w:p>
    <w:p w:rsidR="00BF4F9F" w:rsidRPr="0060202E" w:rsidRDefault="00C17E6E" w:rsidP="00CA7DDE">
      <w:pPr>
        <w:spacing w:after="0" w:line="240" w:lineRule="auto"/>
        <w:ind w:left="326" w:right="0" w:hanging="341"/>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.5</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08h00 às 14h00 de segunda a sexta-feira.  </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.7</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Os produtos serão objeto de recebimento provisório e definitivo, nos termos do art. 73, II “a” e “b”, da lei Federal nº 8.666/1993. </w:t>
      </w:r>
    </w:p>
    <w:p w:rsidR="00BF4F9F" w:rsidRPr="0060202E" w:rsidRDefault="00C17E6E"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7</w:t>
      </w:r>
      <w:r w:rsidR="004B04CD" w:rsidRPr="0060202E">
        <w:rPr>
          <w:rFonts w:asciiTheme="minorHAnsi" w:hAnsiTheme="minorHAnsi" w:cstheme="minorHAnsi"/>
          <w:sz w:val="20"/>
          <w:szCs w:val="20"/>
        </w:rPr>
        <w:t>.</w:t>
      </w:r>
      <w:r w:rsidRPr="0060202E">
        <w:rPr>
          <w:rFonts w:asciiTheme="minorHAnsi" w:hAnsiTheme="minorHAnsi" w:cstheme="minorHAnsi"/>
          <w:sz w:val="20"/>
          <w:szCs w:val="20"/>
        </w:rPr>
        <w:t>8</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A Contratante poderá se recusar a receber os produtos, caso estes estejam em desacordo com a proposta apresentada pela Contratada, fato que será devidamente caracterizado e comunicado à empresa, sem que a esta caiba direito de indenização. </w:t>
      </w:r>
    </w:p>
    <w:p w:rsidR="00BF4F9F" w:rsidRPr="0060202E" w:rsidRDefault="004B04CD" w:rsidP="00CA7DDE">
      <w:pPr>
        <w:spacing w:after="0" w:line="240" w:lineRule="auto"/>
        <w:ind w:left="403" w:right="0" w:firstLine="0"/>
        <w:jc w:val="left"/>
        <w:rPr>
          <w:rFonts w:asciiTheme="minorHAnsi" w:hAnsiTheme="minorHAnsi" w:cstheme="minorHAnsi"/>
          <w:sz w:val="20"/>
          <w:szCs w:val="20"/>
        </w:rPr>
      </w:pPr>
      <w:r w:rsidRPr="0060202E">
        <w:rPr>
          <w:rFonts w:asciiTheme="minorHAnsi" w:hAnsiTheme="minorHAnsi" w:cstheme="minorHAnsi"/>
          <w:sz w:val="20"/>
          <w:szCs w:val="20"/>
        </w:rPr>
        <w:t xml:space="preserve"> </w:t>
      </w:r>
    </w:p>
    <w:p w:rsidR="00BF4F9F" w:rsidRPr="0060202E" w:rsidRDefault="004B04CD"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eastAsia="Arial" w:hAnsiTheme="minorHAnsi" w:cstheme="minorHAnsi"/>
          <w:sz w:val="20"/>
          <w:szCs w:val="20"/>
        </w:rPr>
        <w:t xml:space="preserve"> </w:t>
      </w:r>
      <w:r w:rsidR="008A3B62" w:rsidRPr="0060202E">
        <w:rPr>
          <w:rFonts w:asciiTheme="minorHAnsi" w:eastAsia="Arial" w:hAnsiTheme="minorHAnsi" w:cstheme="minorHAnsi"/>
          <w:sz w:val="20"/>
          <w:szCs w:val="20"/>
        </w:rPr>
        <w:t>10</w:t>
      </w:r>
      <w:r w:rsidR="007E10BA" w:rsidRPr="0060202E">
        <w:rPr>
          <w:rFonts w:asciiTheme="minorHAnsi" w:eastAsia="Arial" w:hAnsiTheme="minorHAnsi" w:cstheme="minorHAnsi"/>
          <w:sz w:val="20"/>
          <w:szCs w:val="20"/>
        </w:rPr>
        <w:tab/>
      </w:r>
      <w:r w:rsidRPr="0060202E">
        <w:rPr>
          <w:rFonts w:asciiTheme="minorHAnsi" w:hAnsiTheme="minorHAnsi" w:cstheme="minorHAnsi"/>
          <w:sz w:val="20"/>
          <w:szCs w:val="20"/>
        </w:rPr>
        <w:t xml:space="preserve">DO RECEBIMENTO DO OBJETO </w:t>
      </w:r>
    </w:p>
    <w:p w:rsidR="005A6035" w:rsidRPr="0060202E" w:rsidRDefault="005A6035" w:rsidP="00CA7DDE">
      <w:pPr>
        <w:spacing w:after="0" w:line="240" w:lineRule="auto"/>
      </w:pPr>
    </w:p>
    <w:p w:rsidR="00BF4F9F" w:rsidRPr="0060202E" w:rsidRDefault="008A3B62" w:rsidP="00CA7DDE">
      <w:pPr>
        <w:spacing w:after="0" w:line="240" w:lineRule="auto"/>
        <w:ind w:left="-5" w:right="0"/>
        <w:rPr>
          <w:rFonts w:asciiTheme="minorHAnsi" w:hAnsiTheme="minorHAnsi" w:cstheme="minorHAnsi"/>
          <w:sz w:val="20"/>
          <w:szCs w:val="20"/>
        </w:rPr>
      </w:pPr>
      <w:r w:rsidRPr="0060202E">
        <w:rPr>
          <w:rFonts w:asciiTheme="minorHAnsi" w:hAnsiTheme="minorHAnsi" w:cstheme="minorHAnsi"/>
          <w:sz w:val="20"/>
          <w:szCs w:val="20"/>
        </w:rPr>
        <w:t>10</w:t>
      </w:r>
      <w:r w:rsidR="004B04CD" w:rsidRPr="0060202E">
        <w:rPr>
          <w:rFonts w:asciiTheme="minorHAnsi" w:hAnsiTheme="minorHAnsi" w:cstheme="minorHAnsi"/>
          <w:sz w:val="20"/>
          <w:szCs w:val="20"/>
        </w:rPr>
        <w:t>.1</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O(s) objeto(s) serão recebidos</w:t>
      </w:r>
      <w:r w:rsidR="00CA7DDE" w:rsidRPr="0060202E">
        <w:rPr>
          <w:rFonts w:asciiTheme="minorHAnsi" w:hAnsiTheme="minorHAnsi" w:cstheme="minorHAnsi"/>
          <w:sz w:val="20"/>
          <w:szCs w:val="20"/>
        </w:rPr>
        <w:t xml:space="preserve"> p</w:t>
      </w:r>
      <w:r w:rsidR="00403CCC" w:rsidRPr="0060202E">
        <w:rPr>
          <w:rFonts w:asciiTheme="minorHAnsi" w:hAnsiTheme="minorHAnsi" w:cstheme="minorHAnsi"/>
          <w:sz w:val="20"/>
          <w:szCs w:val="20"/>
        </w:rPr>
        <w:t>elo</w:t>
      </w:r>
      <w:r w:rsidR="004B04CD" w:rsidRPr="0060202E">
        <w:rPr>
          <w:rFonts w:asciiTheme="minorHAnsi" w:hAnsiTheme="minorHAnsi" w:cstheme="minorHAnsi"/>
          <w:sz w:val="20"/>
          <w:szCs w:val="20"/>
        </w:rPr>
        <w:t xml:space="preserve"> servidor responsável no ato da entrega; </w:t>
      </w:r>
    </w:p>
    <w:p w:rsidR="00BF4F9F" w:rsidRPr="0060202E" w:rsidRDefault="004B04CD" w:rsidP="00CA7DDE">
      <w:pPr>
        <w:numPr>
          <w:ilvl w:val="0"/>
          <w:numId w:val="3"/>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b/>
          <w:sz w:val="20"/>
          <w:szCs w:val="20"/>
        </w:rPr>
        <w:t>Provisoriamente</w:t>
      </w:r>
      <w:r w:rsidRPr="0060202E">
        <w:rPr>
          <w:rFonts w:asciiTheme="minorHAnsi" w:hAnsiTheme="minorHAnsi" w:cstheme="minorHAnsi"/>
          <w:sz w:val="20"/>
          <w:szCs w:val="20"/>
        </w:rPr>
        <w:t xml:space="preserve">, no ato da entrega, para efeito de posterior verificação da conformidade dos mesmos com as especificações requeridas neste documento;  </w:t>
      </w:r>
    </w:p>
    <w:p w:rsidR="00BF4F9F" w:rsidRPr="0060202E" w:rsidRDefault="004B04CD" w:rsidP="00CA7DDE">
      <w:pPr>
        <w:numPr>
          <w:ilvl w:val="0"/>
          <w:numId w:val="3"/>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b/>
          <w:sz w:val="20"/>
          <w:szCs w:val="20"/>
        </w:rPr>
        <w:t>Definitivamente</w:t>
      </w:r>
      <w:r w:rsidRPr="0060202E">
        <w:rPr>
          <w:rFonts w:asciiTheme="minorHAnsi" w:hAnsiTheme="minorHAnsi" w:cstheme="minorHAnsi"/>
          <w:sz w:val="20"/>
          <w:szCs w:val="20"/>
        </w:rPr>
        <w:t xml:space="preserve">, após a verificação da qualidade e quantidade do material e </w:t>
      </w:r>
      <w:r w:rsidR="001A26D1" w:rsidRPr="0060202E">
        <w:rPr>
          <w:rFonts w:asciiTheme="minorHAnsi" w:hAnsiTheme="minorHAnsi" w:cstheme="minorHAnsi"/>
          <w:sz w:val="20"/>
          <w:szCs w:val="20"/>
        </w:rPr>
        <w:t>consequente</w:t>
      </w:r>
      <w:r w:rsidRPr="0060202E">
        <w:rPr>
          <w:rFonts w:asciiTheme="minorHAnsi" w:hAnsiTheme="minorHAnsi" w:cstheme="minorHAnsi"/>
          <w:sz w:val="20"/>
          <w:szCs w:val="20"/>
        </w:rPr>
        <w:t xml:space="preserve"> aceitação, no prazo de até 05 (cinco) dia úteis. Só então será atestada a nota fiscal.  </w:t>
      </w:r>
    </w:p>
    <w:p w:rsidR="00BF4F9F" w:rsidRPr="0060202E" w:rsidRDefault="008A3B62" w:rsidP="00CA7DDE">
      <w:pPr>
        <w:tabs>
          <w:tab w:val="left" w:pos="567"/>
          <w:tab w:val="left" w:pos="851"/>
          <w:tab w:val="left" w:pos="993"/>
        </w:tabs>
        <w:spacing w:after="0" w:line="240" w:lineRule="auto"/>
        <w:ind w:left="0" w:right="0" w:firstLine="0"/>
        <w:rPr>
          <w:rFonts w:asciiTheme="minorHAnsi" w:hAnsiTheme="minorHAnsi" w:cstheme="minorHAnsi"/>
          <w:sz w:val="20"/>
          <w:szCs w:val="20"/>
        </w:rPr>
      </w:pPr>
      <w:r w:rsidRPr="0060202E">
        <w:rPr>
          <w:rFonts w:asciiTheme="minorHAnsi" w:hAnsiTheme="minorHAnsi" w:cstheme="minorHAnsi"/>
          <w:sz w:val="20"/>
          <w:szCs w:val="20"/>
        </w:rPr>
        <w:t>10</w:t>
      </w:r>
      <w:r w:rsidR="00C17E6E" w:rsidRPr="0060202E">
        <w:rPr>
          <w:rFonts w:asciiTheme="minorHAnsi" w:hAnsiTheme="minorHAnsi" w:cstheme="minorHAnsi"/>
          <w:sz w:val="20"/>
          <w:szCs w:val="20"/>
        </w:rPr>
        <w:t>.2</w:t>
      </w:r>
      <w:r w:rsidR="00C17E6E" w:rsidRPr="0060202E">
        <w:rPr>
          <w:rFonts w:asciiTheme="minorHAnsi" w:hAnsiTheme="minorHAnsi" w:cstheme="minorHAnsi"/>
          <w:sz w:val="20"/>
          <w:szCs w:val="20"/>
        </w:rPr>
        <w:tab/>
      </w:r>
      <w:r w:rsidR="00C17E6E" w:rsidRPr="0060202E">
        <w:rPr>
          <w:rFonts w:asciiTheme="minorHAnsi" w:hAnsiTheme="minorHAnsi" w:cstheme="minorHAnsi"/>
          <w:sz w:val="20"/>
          <w:szCs w:val="20"/>
        </w:rPr>
        <w:tab/>
      </w:r>
      <w:r w:rsidR="004B04CD" w:rsidRPr="0060202E">
        <w:rPr>
          <w:rFonts w:asciiTheme="minorHAnsi" w:hAnsiTheme="minorHAnsi" w:cstheme="minorHAnsi"/>
          <w:sz w:val="20"/>
          <w:szCs w:val="20"/>
        </w:rPr>
        <w:t xml:space="preserve">Serão recusados os materiais que apresentarem defeitos ou cujas especificações não atendam às descrições do objeto contratado.  </w:t>
      </w:r>
    </w:p>
    <w:p w:rsidR="00BF4F9F" w:rsidRPr="0060202E" w:rsidRDefault="008A3B62" w:rsidP="00CA7DDE">
      <w:pPr>
        <w:tabs>
          <w:tab w:val="left" w:pos="567"/>
          <w:tab w:val="left" w:pos="851"/>
          <w:tab w:val="left" w:pos="993"/>
        </w:tabs>
        <w:spacing w:after="0" w:line="240" w:lineRule="auto"/>
        <w:ind w:left="0" w:right="0" w:firstLine="0"/>
        <w:rPr>
          <w:rFonts w:asciiTheme="minorHAnsi" w:hAnsiTheme="minorHAnsi" w:cstheme="minorHAnsi"/>
          <w:sz w:val="20"/>
          <w:szCs w:val="20"/>
        </w:rPr>
      </w:pPr>
      <w:r w:rsidRPr="0060202E">
        <w:rPr>
          <w:rFonts w:asciiTheme="minorHAnsi" w:hAnsiTheme="minorHAnsi" w:cstheme="minorHAnsi"/>
          <w:sz w:val="20"/>
          <w:szCs w:val="20"/>
        </w:rPr>
        <w:t>10</w:t>
      </w:r>
      <w:r w:rsidR="00C17E6E" w:rsidRPr="0060202E">
        <w:rPr>
          <w:rFonts w:asciiTheme="minorHAnsi" w:hAnsiTheme="minorHAnsi" w:cstheme="minorHAnsi"/>
          <w:sz w:val="20"/>
          <w:szCs w:val="20"/>
        </w:rPr>
        <w:t>.3</w:t>
      </w:r>
      <w:r w:rsidR="00C17E6E" w:rsidRPr="0060202E">
        <w:rPr>
          <w:rFonts w:asciiTheme="minorHAnsi" w:hAnsiTheme="minorHAnsi" w:cstheme="minorHAnsi"/>
          <w:sz w:val="20"/>
          <w:szCs w:val="20"/>
        </w:rPr>
        <w:tab/>
      </w:r>
      <w:r w:rsidR="00C17E6E" w:rsidRPr="0060202E">
        <w:rPr>
          <w:rFonts w:asciiTheme="minorHAnsi" w:hAnsiTheme="minorHAnsi" w:cstheme="minorHAnsi"/>
          <w:sz w:val="20"/>
          <w:szCs w:val="20"/>
        </w:rPr>
        <w:tab/>
      </w:r>
      <w:r w:rsidR="004B04CD" w:rsidRPr="0060202E">
        <w:rPr>
          <w:rFonts w:asciiTheme="minorHAnsi" w:hAnsiTheme="minorHAnsi" w:cstheme="minorHAnsi"/>
          <w:sz w:val="20"/>
          <w:szCs w:val="20"/>
        </w:rPr>
        <w:t xml:space="preserve">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 </w:t>
      </w:r>
    </w:p>
    <w:p w:rsidR="00BF4F9F" w:rsidRPr="0060202E" w:rsidRDefault="008A3B62" w:rsidP="00CA7DDE">
      <w:pPr>
        <w:tabs>
          <w:tab w:val="left" w:pos="567"/>
          <w:tab w:val="left" w:pos="851"/>
          <w:tab w:val="left" w:pos="993"/>
        </w:tabs>
        <w:spacing w:after="0" w:line="240" w:lineRule="auto"/>
        <w:ind w:left="0" w:right="0" w:firstLine="0"/>
        <w:rPr>
          <w:rFonts w:asciiTheme="minorHAnsi" w:hAnsiTheme="minorHAnsi" w:cstheme="minorHAnsi"/>
          <w:sz w:val="20"/>
          <w:szCs w:val="20"/>
        </w:rPr>
      </w:pPr>
      <w:r w:rsidRPr="0060202E">
        <w:rPr>
          <w:rFonts w:asciiTheme="minorHAnsi" w:hAnsiTheme="minorHAnsi" w:cstheme="minorHAnsi"/>
          <w:sz w:val="20"/>
          <w:szCs w:val="20"/>
        </w:rPr>
        <w:t>10</w:t>
      </w:r>
      <w:r w:rsidR="00C17E6E" w:rsidRPr="0060202E">
        <w:rPr>
          <w:rFonts w:asciiTheme="minorHAnsi" w:hAnsiTheme="minorHAnsi" w:cstheme="minorHAnsi"/>
          <w:sz w:val="20"/>
          <w:szCs w:val="20"/>
        </w:rPr>
        <w:t>.4</w:t>
      </w:r>
      <w:r w:rsidR="00C17E6E" w:rsidRPr="0060202E">
        <w:rPr>
          <w:rFonts w:asciiTheme="minorHAnsi" w:hAnsiTheme="minorHAnsi" w:cstheme="minorHAnsi"/>
          <w:sz w:val="20"/>
          <w:szCs w:val="20"/>
        </w:rPr>
        <w:tab/>
      </w:r>
      <w:r w:rsidR="00C17E6E" w:rsidRPr="0060202E">
        <w:rPr>
          <w:rFonts w:asciiTheme="minorHAnsi" w:hAnsiTheme="minorHAnsi" w:cstheme="minorHAnsi"/>
          <w:sz w:val="20"/>
          <w:szCs w:val="20"/>
        </w:rPr>
        <w:tab/>
      </w:r>
      <w:r w:rsidR="004B04CD" w:rsidRPr="0060202E">
        <w:rPr>
          <w:rFonts w:asciiTheme="minorHAnsi" w:hAnsiTheme="minorHAnsi" w:cstheme="minorHAnsi"/>
          <w:sz w:val="20"/>
          <w:szCs w:val="20"/>
        </w:rPr>
        <w:t xml:space="preserve">Os produtos deverão atender aos dispositivos da Lei nº 8.078/90 (Código de Defesa do Consumidor) e às demais legislação pertinentes. </w:t>
      </w:r>
    </w:p>
    <w:p w:rsidR="008A3B62" w:rsidRPr="0060202E" w:rsidRDefault="008A3B62" w:rsidP="00CA7DDE">
      <w:pPr>
        <w:spacing w:after="0" w:line="240" w:lineRule="auto"/>
        <w:ind w:left="0" w:right="0" w:firstLine="0"/>
        <w:rPr>
          <w:rFonts w:asciiTheme="minorHAnsi" w:hAnsiTheme="minorHAnsi" w:cstheme="minorHAnsi"/>
          <w:sz w:val="20"/>
          <w:szCs w:val="20"/>
        </w:rPr>
      </w:pPr>
    </w:p>
    <w:p w:rsidR="00BF4F9F" w:rsidRPr="0060202E" w:rsidRDefault="008A3B62"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11</w:t>
      </w:r>
      <w:r w:rsidR="004B04CD"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004B04CD" w:rsidRPr="0060202E">
        <w:rPr>
          <w:rFonts w:asciiTheme="minorHAnsi" w:hAnsiTheme="minorHAnsi" w:cstheme="minorHAnsi"/>
          <w:sz w:val="20"/>
          <w:szCs w:val="20"/>
        </w:rPr>
        <w:t xml:space="preserve">DA GARANTIA/VALIDADE E/OU ASSISTÊNCIA TÉCNICA </w:t>
      </w:r>
    </w:p>
    <w:p w:rsidR="00BF4F9F" w:rsidRPr="0060202E" w:rsidRDefault="008A3B6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11</w:t>
      </w:r>
      <w:r w:rsidR="004B04CD" w:rsidRPr="0060202E">
        <w:rPr>
          <w:rFonts w:asciiTheme="minorHAnsi" w:hAnsiTheme="minorHAnsi" w:cstheme="minorHAnsi"/>
          <w:sz w:val="20"/>
          <w:szCs w:val="20"/>
        </w:rPr>
        <w:t>.1</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A Contratada fica obrigada a fornecer garantia mínima </w:t>
      </w:r>
      <w:r w:rsidR="00CD4B51" w:rsidRPr="0060202E">
        <w:rPr>
          <w:rFonts w:asciiTheme="minorHAnsi" w:hAnsiTheme="minorHAnsi" w:cstheme="minorHAnsi"/>
          <w:sz w:val="20"/>
          <w:szCs w:val="20"/>
        </w:rPr>
        <w:t xml:space="preserve">de 06(seis) meses </w:t>
      </w:r>
      <w:r w:rsidR="004B04CD" w:rsidRPr="0060202E">
        <w:rPr>
          <w:rFonts w:asciiTheme="minorHAnsi" w:hAnsiTheme="minorHAnsi" w:cstheme="minorHAnsi"/>
          <w:sz w:val="20"/>
          <w:szCs w:val="20"/>
        </w:rPr>
        <w:t xml:space="preserve">nos itens do Anexo I ou maior se assim o for pelo fabricante, contados da data da entrega do item correspondente à Ordem de Fornecimento e aceitação definitiva dos </w:t>
      </w:r>
      <w:r w:rsidR="00371187" w:rsidRPr="0060202E">
        <w:rPr>
          <w:rFonts w:asciiTheme="minorHAnsi" w:hAnsiTheme="minorHAnsi" w:cstheme="minorHAnsi"/>
          <w:sz w:val="20"/>
          <w:szCs w:val="20"/>
        </w:rPr>
        <w:t>materiais</w:t>
      </w:r>
      <w:r w:rsidR="004B04CD" w:rsidRPr="0060202E">
        <w:rPr>
          <w:rFonts w:asciiTheme="minorHAnsi" w:hAnsiTheme="minorHAnsi" w:cstheme="minorHAnsi"/>
          <w:sz w:val="20"/>
          <w:szCs w:val="20"/>
        </w:rPr>
        <w:t xml:space="preserve">. </w:t>
      </w:r>
    </w:p>
    <w:p w:rsidR="00BF4F9F" w:rsidRPr="0060202E" w:rsidRDefault="008A3B6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11</w:t>
      </w:r>
      <w:r w:rsidR="004B04CD" w:rsidRPr="0060202E">
        <w:rPr>
          <w:rFonts w:asciiTheme="minorHAnsi" w:hAnsiTheme="minorHAnsi" w:cstheme="minorHAnsi"/>
          <w:sz w:val="20"/>
          <w:szCs w:val="20"/>
        </w:rPr>
        <w:t>.2</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 </w:t>
      </w:r>
    </w:p>
    <w:p w:rsidR="00BF4F9F" w:rsidRPr="0060202E" w:rsidRDefault="008A3B6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11</w:t>
      </w:r>
      <w:r w:rsidR="004B04CD" w:rsidRPr="0060202E">
        <w:rPr>
          <w:rFonts w:asciiTheme="minorHAnsi" w:hAnsiTheme="minorHAnsi" w:cstheme="minorHAnsi"/>
          <w:sz w:val="20"/>
          <w:szCs w:val="20"/>
        </w:rPr>
        <w:t>.3</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A </w:t>
      </w:r>
      <w:r w:rsidR="00EB13C9" w:rsidRPr="0060202E">
        <w:rPr>
          <w:rFonts w:asciiTheme="minorHAnsi" w:hAnsiTheme="minorHAnsi" w:cstheme="minorHAnsi"/>
          <w:sz w:val="20"/>
          <w:szCs w:val="20"/>
        </w:rPr>
        <w:t>Contratada</w:t>
      </w:r>
      <w:r w:rsidR="004B04CD" w:rsidRPr="0060202E">
        <w:rPr>
          <w:rFonts w:asciiTheme="minorHAnsi" w:hAnsiTheme="minorHAnsi" w:cstheme="minorHAnsi"/>
          <w:sz w:val="20"/>
          <w:szCs w:val="20"/>
        </w:rPr>
        <w:t xml:space="preserve"> deverá prestar assistência técnica no prazo de 24 (vinte e quatro) horas para os produtos durante a garantia, bem como, realizar a prestação de serviços no local no prazo de até 72(setenta e duas) horas a contar da data da solicitação por escrito. </w:t>
      </w:r>
    </w:p>
    <w:p w:rsidR="00BF4F9F" w:rsidRPr="0060202E" w:rsidRDefault="004B04CD" w:rsidP="00CA7DDE">
      <w:pPr>
        <w:numPr>
          <w:ilvl w:val="0"/>
          <w:numId w:val="5"/>
        </w:numPr>
        <w:spacing w:after="0" w:line="240" w:lineRule="auto"/>
        <w:ind w:right="0"/>
        <w:rPr>
          <w:rFonts w:asciiTheme="minorHAnsi" w:hAnsiTheme="minorHAnsi" w:cstheme="minorHAnsi"/>
          <w:sz w:val="20"/>
          <w:szCs w:val="20"/>
        </w:rPr>
      </w:pPr>
      <w:r w:rsidRPr="0060202E">
        <w:rPr>
          <w:rFonts w:asciiTheme="minorHAnsi" w:hAnsiTheme="minorHAnsi" w:cstheme="minorHAnsi"/>
          <w:sz w:val="20"/>
          <w:szCs w:val="20"/>
        </w:rPr>
        <w:t xml:space="preserve">Caso não possua assistência técnica autorizada na cidade de Maceió, os custos com os reparos necessários, neles incluídas as despesas com frete, serão suportados </w:t>
      </w:r>
      <w:proofErr w:type="spellStart"/>
      <w:r w:rsidRPr="0060202E">
        <w:rPr>
          <w:rFonts w:asciiTheme="minorHAnsi" w:hAnsiTheme="minorHAnsi" w:cstheme="minorHAnsi"/>
          <w:sz w:val="20"/>
          <w:szCs w:val="20"/>
        </w:rPr>
        <w:t>pela</w:t>
      </w:r>
      <w:proofErr w:type="spellEnd"/>
      <w:r w:rsidRPr="0060202E">
        <w:rPr>
          <w:rFonts w:asciiTheme="minorHAnsi" w:hAnsiTheme="minorHAnsi" w:cstheme="minorHAnsi"/>
          <w:sz w:val="20"/>
          <w:szCs w:val="20"/>
        </w:rPr>
        <w:t xml:space="preserve"> Contratada. </w:t>
      </w:r>
    </w:p>
    <w:p w:rsidR="00BF4F9F" w:rsidRPr="0060202E" w:rsidRDefault="004B04CD" w:rsidP="00CA7DDE">
      <w:pPr>
        <w:numPr>
          <w:ilvl w:val="0"/>
          <w:numId w:val="5"/>
        </w:numPr>
        <w:spacing w:after="0" w:line="240" w:lineRule="auto"/>
        <w:ind w:right="0"/>
        <w:rPr>
          <w:rFonts w:asciiTheme="minorHAnsi" w:hAnsiTheme="minorHAnsi" w:cstheme="minorHAnsi"/>
          <w:sz w:val="20"/>
          <w:szCs w:val="20"/>
        </w:rPr>
      </w:pPr>
      <w:r w:rsidRPr="0060202E">
        <w:rPr>
          <w:rFonts w:asciiTheme="minorHAnsi" w:hAnsiTheme="minorHAnsi" w:cstheme="minorHAnsi"/>
          <w:sz w:val="20"/>
          <w:szCs w:val="20"/>
        </w:rPr>
        <w:t xml:space="preserve">O possível deslocamento de técnicos a esta capital não deverá gerar nenhum tipo de ônus para a Contratante. </w:t>
      </w:r>
    </w:p>
    <w:p w:rsidR="00BF4F9F" w:rsidRPr="0060202E" w:rsidRDefault="008A3B62" w:rsidP="00CA7DDE">
      <w:pPr>
        <w:spacing w:after="0" w:line="240" w:lineRule="auto"/>
        <w:ind w:left="388" w:right="0" w:hanging="403"/>
        <w:rPr>
          <w:rFonts w:asciiTheme="minorHAnsi" w:hAnsiTheme="minorHAnsi" w:cstheme="minorHAnsi"/>
          <w:sz w:val="20"/>
          <w:szCs w:val="20"/>
        </w:rPr>
      </w:pPr>
      <w:r w:rsidRPr="0060202E">
        <w:rPr>
          <w:rFonts w:asciiTheme="minorHAnsi" w:hAnsiTheme="minorHAnsi" w:cstheme="minorHAnsi"/>
          <w:sz w:val="20"/>
          <w:szCs w:val="20"/>
        </w:rPr>
        <w:t>11</w:t>
      </w:r>
      <w:r w:rsidR="004B04CD" w:rsidRPr="0060202E">
        <w:rPr>
          <w:rFonts w:asciiTheme="minorHAnsi" w:hAnsiTheme="minorHAnsi" w:cstheme="minorHAnsi"/>
          <w:sz w:val="20"/>
          <w:szCs w:val="20"/>
        </w:rPr>
        <w:t>.4</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 xml:space="preserve">A Lei 8.078/90 (Código de Defesa do Consumidor) regerá as demais disposições pertinentes a matéria. </w:t>
      </w:r>
    </w:p>
    <w:p w:rsidR="00CA7DDE" w:rsidRPr="0060202E" w:rsidRDefault="00CA7DDE" w:rsidP="00CA7DDE">
      <w:pPr>
        <w:spacing w:after="0" w:line="240" w:lineRule="auto"/>
        <w:ind w:left="388" w:right="0" w:hanging="403"/>
        <w:rPr>
          <w:rFonts w:asciiTheme="minorHAnsi" w:hAnsiTheme="minorHAnsi" w:cstheme="minorHAnsi"/>
          <w:sz w:val="20"/>
          <w:szCs w:val="20"/>
        </w:rPr>
      </w:pPr>
    </w:p>
    <w:p w:rsidR="00BF4F9F" w:rsidRPr="0060202E" w:rsidRDefault="00C17E6E"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1</w:t>
      </w:r>
      <w:r w:rsidR="008A3B62" w:rsidRPr="0060202E">
        <w:rPr>
          <w:rFonts w:asciiTheme="minorHAnsi" w:hAnsiTheme="minorHAnsi" w:cstheme="minorHAnsi"/>
          <w:sz w:val="20"/>
          <w:szCs w:val="20"/>
        </w:rPr>
        <w:t>2</w:t>
      </w:r>
      <w:r w:rsidR="004B04CD"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004B04CD" w:rsidRPr="0060202E">
        <w:rPr>
          <w:rFonts w:asciiTheme="minorHAnsi" w:hAnsiTheme="minorHAnsi" w:cstheme="minorHAnsi"/>
          <w:sz w:val="20"/>
          <w:szCs w:val="20"/>
        </w:rPr>
        <w:t xml:space="preserve">DA HABILITAÇÃO  </w:t>
      </w:r>
    </w:p>
    <w:p w:rsidR="00BF4F9F" w:rsidRPr="0060202E" w:rsidRDefault="00C17E6E" w:rsidP="00CA7DDE">
      <w:pPr>
        <w:spacing w:after="0" w:line="240" w:lineRule="auto"/>
        <w:ind w:left="326" w:right="0" w:hanging="341"/>
        <w:rPr>
          <w:rFonts w:asciiTheme="minorHAnsi" w:hAnsiTheme="minorHAnsi" w:cstheme="minorHAnsi"/>
          <w:b/>
          <w:sz w:val="20"/>
          <w:szCs w:val="20"/>
        </w:rPr>
      </w:pPr>
      <w:r w:rsidRPr="0060202E">
        <w:rPr>
          <w:rFonts w:asciiTheme="minorHAnsi" w:hAnsiTheme="minorHAnsi" w:cstheme="minorHAnsi"/>
          <w:sz w:val="20"/>
          <w:szCs w:val="20"/>
        </w:rPr>
        <w:t>1</w:t>
      </w:r>
      <w:r w:rsidR="008A3B62" w:rsidRPr="0060202E">
        <w:rPr>
          <w:rFonts w:asciiTheme="minorHAnsi" w:hAnsiTheme="minorHAnsi" w:cstheme="minorHAnsi"/>
          <w:sz w:val="20"/>
          <w:szCs w:val="20"/>
        </w:rPr>
        <w:t>2</w:t>
      </w:r>
      <w:r w:rsidR="004B04CD" w:rsidRPr="0060202E">
        <w:rPr>
          <w:rFonts w:asciiTheme="minorHAnsi" w:hAnsiTheme="minorHAnsi" w:cstheme="minorHAnsi"/>
          <w:sz w:val="20"/>
          <w:szCs w:val="20"/>
        </w:rPr>
        <w:t>.1</w:t>
      </w:r>
      <w:r w:rsidR="004B04CD" w:rsidRPr="0060202E">
        <w:rPr>
          <w:rFonts w:asciiTheme="minorHAnsi" w:eastAsia="Arial" w:hAnsiTheme="minorHAnsi" w:cstheme="minorHAnsi"/>
          <w:sz w:val="20"/>
          <w:szCs w:val="20"/>
        </w:rPr>
        <w:t xml:space="preserve"> </w:t>
      </w:r>
      <w:r w:rsidR="004B04CD" w:rsidRPr="0060202E">
        <w:rPr>
          <w:rFonts w:asciiTheme="minorHAnsi" w:hAnsiTheme="minorHAnsi" w:cstheme="minorHAnsi"/>
          <w:sz w:val="20"/>
          <w:szCs w:val="20"/>
        </w:rPr>
        <w:t>As licitantes deverão apresentar no mínimo um atestado, emitido por pessoa jurídica de direito público ou privado devidamente assinado em papel timbrado e carimbado, que comprove que a licitante forneceu, de maneira satisfatória e a concreto,</w:t>
      </w:r>
      <w:r w:rsidR="006772FF" w:rsidRPr="0060202E">
        <w:rPr>
          <w:rFonts w:asciiTheme="minorHAnsi" w:hAnsiTheme="minorHAnsi" w:cstheme="minorHAnsi"/>
          <w:bCs/>
          <w:sz w:val="20"/>
          <w:szCs w:val="20"/>
        </w:rPr>
        <w:t xml:space="preserve"> </w:t>
      </w:r>
      <w:r w:rsidR="00403CCC" w:rsidRPr="0060202E">
        <w:rPr>
          <w:rFonts w:asciiTheme="minorHAnsi" w:hAnsiTheme="minorHAnsi" w:cstheme="minorHAnsi"/>
          <w:bCs/>
          <w:sz w:val="20"/>
          <w:szCs w:val="20"/>
        </w:rPr>
        <w:t xml:space="preserve">o fornecimento e a recarga de </w:t>
      </w:r>
      <w:r w:rsidR="006772FF" w:rsidRPr="0060202E">
        <w:rPr>
          <w:rFonts w:asciiTheme="minorHAnsi" w:hAnsiTheme="minorHAnsi" w:cstheme="minorHAnsi"/>
          <w:bCs/>
          <w:sz w:val="20"/>
          <w:szCs w:val="20"/>
        </w:rPr>
        <w:t>CARTUCHOS E TONERS</w:t>
      </w:r>
      <w:r w:rsidR="00403CCC" w:rsidRPr="0060202E">
        <w:rPr>
          <w:rFonts w:asciiTheme="minorHAnsi" w:hAnsiTheme="minorHAnsi" w:cstheme="minorHAnsi"/>
          <w:b/>
          <w:sz w:val="20"/>
          <w:szCs w:val="20"/>
        </w:rPr>
        <w:t>.</w:t>
      </w:r>
    </w:p>
    <w:p w:rsidR="008A3B62" w:rsidRPr="0060202E" w:rsidRDefault="008A3B62" w:rsidP="00CA7DDE">
      <w:pPr>
        <w:spacing w:after="0" w:line="240" w:lineRule="auto"/>
        <w:ind w:left="326" w:right="0" w:hanging="341"/>
        <w:rPr>
          <w:rFonts w:asciiTheme="minorHAnsi" w:hAnsiTheme="minorHAnsi" w:cstheme="minorHAnsi"/>
          <w:sz w:val="20"/>
          <w:szCs w:val="20"/>
        </w:rPr>
      </w:pPr>
    </w:p>
    <w:p w:rsidR="00BF4F9F" w:rsidRPr="0060202E" w:rsidRDefault="004B04CD" w:rsidP="00CA7DDE">
      <w:pPr>
        <w:pStyle w:val="Ttulo1"/>
        <w:pBdr>
          <w:bottom w:val="single" w:sz="4" w:space="1" w:color="auto"/>
        </w:pBdr>
        <w:spacing w:line="240" w:lineRule="auto"/>
        <w:ind w:left="-5"/>
        <w:rPr>
          <w:rFonts w:asciiTheme="minorHAnsi" w:hAnsiTheme="minorHAnsi" w:cstheme="minorHAnsi"/>
          <w:sz w:val="20"/>
          <w:szCs w:val="20"/>
        </w:rPr>
      </w:pPr>
      <w:r w:rsidRPr="0060202E">
        <w:rPr>
          <w:rFonts w:asciiTheme="minorHAnsi" w:hAnsiTheme="minorHAnsi" w:cstheme="minorHAnsi"/>
          <w:sz w:val="20"/>
          <w:szCs w:val="20"/>
        </w:rPr>
        <w:t>1</w:t>
      </w:r>
      <w:r w:rsidR="008A3B62" w:rsidRPr="0060202E">
        <w:rPr>
          <w:rFonts w:asciiTheme="minorHAnsi" w:hAnsiTheme="minorHAnsi" w:cstheme="minorHAnsi"/>
          <w:sz w:val="20"/>
          <w:szCs w:val="20"/>
        </w:rPr>
        <w:t>3</w:t>
      </w:r>
      <w:r w:rsidRPr="0060202E">
        <w:rPr>
          <w:rFonts w:asciiTheme="minorHAnsi" w:eastAsia="Arial" w:hAnsiTheme="minorHAnsi" w:cstheme="minorHAnsi"/>
          <w:sz w:val="20"/>
          <w:szCs w:val="20"/>
        </w:rPr>
        <w:t xml:space="preserve"> </w:t>
      </w:r>
      <w:r w:rsidR="007E10BA" w:rsidRPr="0060202E">
        <w:rPr>
          <w:rFonts w:asciiTheme="minorHAnsi" w:eastAsia="Arial" w:hAnsiTheme="minorHAnsi" w:cstheme="minorHAnsi"/>
          <w:sz w:val="20"/>
          <w:szCs w:val="20"/>
        </w:rPr>
        <w:tab/>
      </w:r>
      <w:r w:rsidRPr="0060202E">
        <w:rPr>
          <w:rFonts w:asciiTheme="minorHAnsi" w:hAnsiTheme="minorHAnsi" w:cstheme="minorHAnsi"/>
          <w:sz w:val="20"/>
          <w:szCs w:val="20"/>
        </w:rPr>
        <w:t xml:space="preserve">DAS OBRIGAÇÕES </w:t>
      </w:r>
    </w:p>
    <w:p w:rsidR="00BF4F9F" w:rsidRPr="0060202E" w:rsidRDefault="004B04CD" w:rsidP="00CA7DDE">
      <w:pPr>
        <w:pStyle w:val="Ttulo2"/>
        <w:spacing w:line="240" w:lineRule="auto"/>
        <w:ind w:left="-5"/>
        <w:rPr>
          <w:rFonts w:asciiTheme="minorHAnsi" w:hAnsiTheme="minorHAnsi" w:cstheme="minorHAnsi"/>
          <w:sz w:val="20"/>
          <w:szCs w:val="20"/>
        </w:rPr>
      </w:pPr>
      <w:r w:rsidRPr="0060202E">
        <w:rPr>
          <w:rFonts w:asciiTheme="minorHAnsi" w:hAnsiTheme="minorHAnsi" w:cstheme="minorHAnsi"/>
          <w:b w:val="0"/>
          <w:sz w:val="20"/>
          <w:szCs w:val="20"/>
        </w:rPr>
        <w:t>1</w:t>
      </w:r>
      <w:r w:rsidR="008A3B62" w:rsidRPr="0060202E">
        <w:rPr>
          <w:rFonts w:asciiTheme="minorHAnsi" w:hAnsiTheme="minorHAnsi" w:cstheme="minorHAnsi"/>
          <w:b w:val="0"/>
          <w:sz w:val="20"/>
          <w:szCs w:val="20"/>
        </w:rPr>
        <w:t>3</w:t>
      </w:r>
      <w:r w:rsidRPr="0060202E">
        <w:rPr>
          <w:rFonts w:asciiTheme="minorHAnsi" w:hAnsiTheme="minorHAnsi" w:cstheme="minorHAnsi"/>
          <w:b w:val="0"/>
          <w:sz w:val="20"/>
          <w:szCs w:val="20"/>
        </w:rPr>
        <w:t>.1</w:t>
      </w:r>
      <w:r w:rsidRPr="0060202E">
        <w:rPr>
          <w:rFonts w:asciiTheme="minorHAnsi" w:eastAsia="Arial" w:hAnsiTheme="minorHAnsi" w:cstheme="minorHAnsi"/>
          <w:b w:val="0"/>
          <w:sz w:val="20"/>
          <w:szCs w:val="20"/>
        </w:rPr>
        <w:t xml:space="preserve"> </w:t>
      </w:r>
      <w:r w:rsidRPr="0060202E">
        <w:rPr>
          <w:rFonts w:asciiTheme="minorHAnsi" w:hAnsiTheme="minorHAnsi" w:cstheme="minorHAnsi"/>
          <w:sz w:val="20"/>
          <w:szCs w:val="20"/>
        </w:rPr>
        <w:t xml:space="preserve">Da Contratada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Assinar a ARP/Contrato em até 05 (cinco) dias contados da convocação para sua formalização pela Contratante.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Atender a todos os pedidos efetuados durante a vigência da Ata no limite do quantitativo registrado;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Efetuar a entrega do objeto em perfeitas condições de uso, em estrita observância às especificações deste Termo de Referência;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Comunicar à Administração, no prazo de 24 (vinte e quatro) horas que antecede a data da entrega, os motivos que impossibilitem o cumprimento do prazo previsto, com a devida comprovação;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Assumir a responsabilidade pelos encargos trabalhistas, fiscais, previdenciários e comerciais resultantes da </w:t>
      </w:r>
      <w:r w:rsidR="00B018DB" w:rsidRPr="0060202E">
        <w:rPr>
          <w:rFonts w:asciiTheme="minorHAnsi" w:hAnsiTheme="minorHAnsi" w:cstheme="minorHAnsi"/>
          <w:sz w:val="20"/>
          <w:szCs w:val="20"/>
        </w:rPr>
        <w:t>contratação</w:t>
      </w:r>
      <w:r w:rsidRPr="0060202E">
        <w:rPr>
          <w:rFonts w:asciiTheme="minorHAnsi" w:hAnsiTheme="minorHAnsi" w:cstheme="minorHAnsi"/>
          <w:sz w:val="20"/>
          <w:szCs w:val="20"/>
        </w:rPr>
        <w:t xml:space="preserve">;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Entregar o objeto do contrato nas condições pactuadas neste documento;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Providenciar a correção das deficiências, falhas ou irregularidades constatadas pela </w:t>
      </w:r>
    </w:p>
    <w:p w:rsidR="00BF4F9F" w:rsidRPr="0060202E" w:rsidRDefault="004B04CD" w:rsidP="00CA7DDE">
      <w:pPr>
        <w:spacing w:after="0" w:line="240" w:lineRule="auto"/>
        <w:ind w:left="687" w:right="0"/>
        <w:rPr>
          <w:rFonts w:asciiTheme="minorHAnsi" w:hAnsiTheme="minorHAnsi" w:cstheme="minorHAnsi"/>
          <w:sz w:val="20"/>
          <w:szCs w:val="20"/>
        </w:rPr>
      </w:pPr>
      <w:r w:rsidRPr="0060202E">
        <w:rPr>
          <w:rFonts w:asciiTheme="minorHAnsi" w:hAnsiTheme="minorHAnsi" w:cstheme="minorHAnsi"/>
          <w:sz w:val="20"/>
          <w:szCs w:val="20"/>
        </w:rPr>
        <w:t xml:space="preserve">Contratante na entrega do objeto;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Responder por danos causados diretamente à Contratante ou a terceiros, decorrentes de sua culpa ou dolo, quando da execução </w:t>
      </w:r>
      <w:r w:rsidR="003702D7" w:rsidRPr="0060202E">
        <w:rPr>
          <w:rFonts w:asciiTheme="minorHAnsi" w:hAnsiTheme="minorHAnsi" w:cstheme="minorHAnsi"/>
          <w:sz w:val="20"/>
          <w:szCs w:val="20"/>
        </w:rPr>
        <w:t>contratual</w:t>
      </w:r>
      <w:r w:rsidRPr="0060202E">
        <w:rPr>
          <w:rFonts w:asciiTheme="minorHAnsi" w:hAnsiTheme="minorHAnsi" w:cstheme="minorHAnsi"/>
          <w:sz w:val="20"/>
          <w:szCs w:val="20"/>
        </w:rPr>
        <w:t xml:space="preserve">; </w:t>
      </w:r>
    </w:p>
    <w:p w:rsidR="00BF4F9F" w:rsidRPr="0060202E"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 xml:space="preserve">Acatar as orientações da Contratante, sujeitando-se a mais ampla e irrestrita fiscalização, prestando esclarecimentos solicitados e atendendo às reclamações formuladas; </w:t>
      </w:r>
    </w:p>
    <w:p w:rsidR="00BF4F9F" w:rsidRPr="00CF3CD3" w:rsidRDefault="004B04CD" w:rsidP="00CA7DDE">
      <w:pPr>
        <w:numPr>
          <w:ilvl w:val="0"/>
          <w:numId w:val="6"/>
        </w:numPr>
        <w:spacing w:after="0" w:line="240" w:lineRule="auto"/>
        <w:ind w:right="0" w:hanging="326"/>
        <w:rPr>
          <w:rFonts w:asciiTheme="minorHAnsi" w:hAnsiTheme="minorHAnsi" w:cstheme="minorHAnsi"/>
          <w:sz w:val="20"/>
          <w:szCs w:val="20"/>
        </w:rPr>
      </w:pPr>
      <w:r w:rsidRPr="0060202E">
        <w:rPr>
          <w:rFonts w:asciiTheme="minorHAnsi" w:hAnsiTheme="minorHAnsi" w:cstheme="minorHAnsi"/>
          <w:sz w:val="20"/>
          <w:szCs w:val="20"/>
        </w:rPr>
        <w:t>Manter todas as condições de habilitação aferidas no processo de contratação dura</w:t>
      </w:r>
      <w:bookmarkStart w:id="0" w:name="_GoBack"/>
      <w:bookmarkEnd w:id="0"/>
      <w:r w:rsidRPr="00CF3CD3">
        <w:rPr>
          <w:rFonts w:asciiTheme="minorHAnsi" w:hAnsiTheme="minorHAnsi" w:cstheme="minorHAnsi"/>
          <w:sz w:val="20"/>
          <w:szCs w:val="20"/>
        </w:rPr>
        <w:t xml:space="preserve">nte todo o fornecimento; </w:t>
      </w:r>
    </w:p>
    <w:p w:rsidR="00BF4F9F" w:rsidRPr="00CF3CD3" w:rsidRDefault="004B04CD" w:rsidP="00CA7DDE">
      <w:pPr>
        <w:numPr>
          <w:ilvl w:val="0"/>
          <w:numId w:val="6"/>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Cumprir as demais disposições contidas neste Termo de Referência. </w:t>
      </w:r>
    </w:p>
    <w:p w:rsidR="00BF4F9F" w:rsidRPr="00CF3CD3" w:rsidRDefault="004B04CD" w:rsidP="00CA7DDE">
      <w:pPr>
        <w:spacing w:after="0" w:line="240" w:lineRule="auto"/>
        <w:ind w:left="677"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rsidP="00CA7DDE">
      <w:pPr>
        <w:spacing w:after="0" w:line="240" w:lineRule="auto"/>
        <w:ind w:left="-5" w:right="0"/>
        <w:jc w:val="left"/>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3</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b/>
          <w:sz w:val="20"/>
          <w:szCs w:val="20"/>
        </w:rPr>
        <w:t xml:space="preserve">Da Contratante: </w:t>
      </w:r>
    </w:p>
    <w:p w:rsidR="00BF4F9F" w:rsidRPr="00CF3CD3" w:rsidRDefault="004B04CD" w:rsidP="00CA7DDE">
      <w:pPr>
        <w:numPr>
          <w:ilvl w:val="0"/>
          <w:numId w:val="7"/>
        </w:numPr>
        <w:spacing w:after="0" w:line="240" w:lineRule="auto"/>
        <w:ind w:left="687" w:right="0" w:hanging="326"/>
        <w:rPr>
          <w:rFonts w:asciiTheme="minorHAnsi" w:hAnsiTheme="minorHAnsi" w:cstheme="minorHAnsi"/>
          <w:sz w:val="20"/>
          <w:szCs w:val="20"/>
        </w:rPr>
      </w:pPr>
      <w:r w:rsidRPr="00CF3CD3">
        <w:rPr>
          <w:rFonts w:asciiTheme="minorHAnsi" w:hAnsiTheme="minorHAnsi" w:cstheme="minorHAnsi"/>
          <w:sz w:val="20"/>
          <w:szCs w:val="20"/>
        </w:rPr>
        <w:t xml:space="preserve">Convocar a adjudicatária, dentro do prazo de eficácia de sua proposta, para assinatura da Ata/Contrato;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Publicar o extrato da Ata/Contrato na forma da Lei;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Emitir Nota de Empenho e/ou Ordem de Fornecimento;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Exigir o cumprimento de todas as obrigações assumidas pela empresa vencedora, de acordo como os termos deste documento;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Reservar local apropriado para o recebimento do objeto deste documento;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Ter pessoal disponível para o recebimento do objeto no horário previsto neste documento;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Receber o objeto de acordo com as especificações descritas neste documento;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Permitir o livre acesso dos empregados da empresa nas dependências da Contratante para entrega do objeto deste Termo de Referência, desde que uniformizados e identificados com crachá;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Efetuar o pagamento nas condições e preço pactuado;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Comunicar à Contratada, por escrito, sobre imperfeições, falhas ou irregularidades verificadas no objeto fornecido, para que seja substituído, reparado ou corrigido, sem prejuízo das penalidades cabíveis;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Acompanhar e fiscalizar a execução </w:t>
      </w:r>
      <w:r w:rsidR="007101B5" w:rsidRPr="00CF3CD3">
        <w:rPr>
          <w:rFonts w:asciiTheme="minorHAnsi" w:hAnsiTheme="minorHAnsi" w:cstheme="minorHAnsi"/>
          <w:sz w:val="20"/>
          <w:szCs w:val="20"/>
        </w:rPr>
        <w:t>contratual</w:t>
      </w:r>
      <w:r w:rsidRPr="00CF3CD3">
        <w:rPr>
          <w:rFonts w:asciiTheme="minorHAnsi" w:hAnsiTheme="minorHAnsi" w:cstheme="minorHAnsi"/>
          <w:sz w:val="20"/>
          <w:szCs w:val="20"/>
        </w:rPr>
        <w:t xml:space="preserve">, por intermédio de representante especialmente designado; </w:t>
      </w:r>
    </w:p>
    <w:p w:rsidR="00BF4F9F" w:rsidRPr="00CF3CD3"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Cumprir as demais disposições contidas neste Termo de Referência; </w:t>
      </w:r>
    </w:p>
    <w:p w:rsidR="00BF4F9F" w:rsidRDefault="004B04CD" w:rsidP="00CA7DDE">
      <w:pPr>
        <w:numPr>
          <w:ilvl w:val="0"/>
          <w:numId w:val="7"/>
        </w:numPr>
        <w:spacing w:after="0" w:line="240" w:lineRule="auto"/>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Aplicar à Contratada as penalidades regulamentares contratuais. </w:t>
      </w:r>
    </w:p>
    <w:p w:rsidR="008A3B62" w:rsidRPr="00CF3CD3" w:rsidRDefault="008A3B62" w:rsidP="00CA7DDE">
      <w:pPr>
        <w:spacing w:after="0" w:line="240" w:lineRule="auto"/>
        <w:ind w:left="667" w:right="0" w:firstLine="0"/>
        <w:rPr>
          <w:rFonts w:asciiTheme="minorHAnsi" w:hAnsiTheme="minorHAnsi" w:cstheme="minorHAnsi"/>
          <w:sz w:val="20"/>
          <w:szCs w:val="20"/>
        </w:rPr>
      </w:pPr>
    </w:p>
    <w:p w:rsidR="00BF4F9F" w:rsidRPr="00CF3CD3" w:rsidRDefault="004B04CD" w:rsidP="00CA7DDE">
      <w:pPr>
        <w:pStyle w:val="Ttulo1"/>
        <w:pBdr>
          <w:bottom w:val="single" w:sz="4" w:space="1" w:color="auto"/>
        </w:pBdr>
        <w:spacing w:line="240" w:lineRule="auto"/>
        <w:ind w:left="-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CF3CD3">
        <w:rPr>
          <w:rFonts w:asciiTheme="minorHAnsi" w:hAnsiTheme="minorHAnsi" w:cstheme="minorHAnsi"/>
          <w:sz w:val="20"/>
          <w:szCs w:val="20"/>
        </w:rPr>
        <w:t xml:space="preserve">DO PAGAMENTO </w:t>
      </w:r>
    </w:p>
    <w:p w:rsidR="00BF4F9F" w:rsidRPr="00CF3CD3" w:rsidRDefault="004B04CD" w:rsidP="00CA7DDE">
      <w:pPr>
        <w:spacing w:after="0" w:line="240" w:lineRule="auto"/>
        <w:ind w:left="388" w:right="0" w:hanging="403"/>
        <w:rPr>
          <w:rFonts w:asciiTheme="minorHAnsi" w:eastAsia="Arial"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hAnsiTheme="minorHAnsi" w:cstheme="minorHAnsi"/>
          <w:sz w:val="20"/>
          <w:szCs w:val="20"/>
        </w:rPr>
        <w:t>.1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BF4F9F" w:rsidRPr="00CF3CD3" w:rsidRDefault="004B04CD" w:rsidP="00CA7DDE">
      <w:pPr>
        <w:spacing w:after="0" w:line="240" w:lineRule="auto"/>
        <w:ind w:left="388" w:right="0" w:hanging="40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Havendo erro na Fatura/Nota Fiscal/Recibo, ou outra circunstância que desaprove a liquidação, o pagamento será sustado, até que sejam tomadas as medidas saneadoras necessárias. </w:t>
      </w:r>
    </w:p>
    <w:p w:rsidR="00502BEA" w:rsidRPr="008A3B62" w:rsidRDefault="004B04CD" w:rsidP="00CA7DDE">
      <w:pPr>
        <w:pStyle w:val="PargrafodaLista"/>
        <w:numPr>
          <w:ilvl w:val="1"/>
          <w:numId w:val="33"/>
        </w:numPr>
        <w:spacing w:after="0" w:line="240" w:lineRule="auto"/>
        <w:ind w:right="0"/>
        <w:rPr>
          <w:rFonts w:asciiTheme="minorHAnsi" w:hAnsiTheme="minorHAnsi" w:cstheme="minorHAnsi"/>
          <w:sz w:val="20"/>
          <w:szCs w:val="20"/>
        </w:rPr>
      </w:pPr>
      <w:r w:rsidRPr="008A3B62">
        <w:rPr>
          <w:rFonts w:asciiTheme="minorHAnsi" w:hAnsiTheme="minorHAnsi" w:cstheme="minorHAnsi"/>
          <w:sz w:val="20"/>
          <w:szCs w:val="20"/>
        </w:rPr>
        <w:t>Os pagamentos podem ser realizados com recursos próprios e/</w:t>
      </w:r>
      <w:r w:rsidR="006772FF" w:rsidRPr="008A3B62">
        <w:rPr>
          <w:rFonts w:asciiTheme="minorHAnsi" w:hAnsiTheme="minorHAnsi" w:cstheme="minorHAnsi"/>
          <w:sz w:val="20"/>
          <w:szCs w:val="20"/>
        </w:rPr>
        <w:t>ou com</w:t>
      </w:r>
      <w:r w:rsidRPr="008A3B62">
        <w:rPr>
          <w:rFonts w:asciiTheme="minorHAnsi" w:hAnsiTheme="minorHAnsi" w:cstheme="minorHAnsi"/>
          <w:sz w:val="20"/>
          <w:szCs w:val="20"/>
        </w:rPr>
        <w:t xml:space="preserve"> recursos de convênios. </w:t>
      </w:r>
    </w:p>
    <w:p w:rsidR="008A3B62" w:rsidRPr="00CF3CD3" w:rsidRDefault="008A3B62" w:rsidP="00CA7DDE">
      <w:pPr>
        <w:spacing w:after="0" w:line="240" w:lineRule="auto"/>
        <w:ind w:left="-5" w:right="0"/>
        <w:rPr>
          <w:rFonts w:asciiTheme="minorHAnsi" w:hAnsiTheme="minorHAnsi" w:cstheme="minorHAnsi"/>
          <w:sz w:val="20"/>
          <w:szCs w:val="20"/>
        </w:rPr>
      </w:pPr>
    </w:p>
    <w:p w:rsidR="00BF4F9F" w:rsidRPr="008A3B62" w:rsidRDefault="008A3B62" w:rsidP="00CA7DDE">
      <w:pPr>
        <w:pBdr>
          <w:bottom w:val="single" w:sz="4" w:space="1" w:color="auto"/>
        </w:pBdr>
        <w:spacing w:after="0" w:line="240" w:lineRule="auto"/>
        <w:ind w:left="-15" w:right="0" w:firstLine="0"/>
        <w:rPr>
          <w:rFonts w:asciiTheme="minorHAnsi" w:hAnsiTheme="minorHAnsi" w:cstheme="minorHAnsi"/>
          <w:sz w:val="20"/>
          <w:szCs w:val="20"/>
        </w:rPr>
      </w:pPr>
      <w:r>
        <w:rPr>
          <w:rFonts w:asciiTheme="minorHAnsi" w:eastAsia="Arial" w:hAnsiTheme="minorHAnsi" w:cstheme="minorHAnsi"/>
          <w:b/>
          <w:sz w:val="20"/>
          <w:szCs w:val="20"/>
        </w:rPr>
        <w:t xml:space="preserve">15 </w:t>
      </w:r>
      <w:r w:rsidR="007E10BA" w:rsidRPr="008A3B62">
        <w:rPr>
          <w:rFonts w:asciiTheme="minorHAnsi" w:eastAsia="Arial" w:hAnsiTheme="minorHAnsi" w:cstheme="minorHAnsi"/>
          <w:b/>
          <w:sz w:val="20"/>
          <w:szCs w:val="20"/>
        </w:rPr>
        <w:tab/>
      </w:r>
      <w:r w:rsidR="004B04CD" w:rsidRPr="008A3B62">
        <w:rPr>
          <w:rFonts w:asciiTheme="minorHAnsi" w:hAnsiTheme="minorHAnsi" w:cstheme="minorHAnsi"/>
          <w:b/>
          <w:sz w:val="20"/>
          <w:szCs w:val="20"/>
        </w:rPr>
        <w:t xml:space="preserve">DA ATA DE REGISTRO DE PREÇOS </w:t>
      </w:r>
    </w:p>
    <w:p w:rsidR="00BF4F9F" w:rsidRPr="008A3B62" w:rsidRDefault="008A3B62" w:rsidP="00CA7DDE">
      <w:pPr>
        <w:spacing w:after="0" w:line="240" w:lineRule="auto"/>
        <w:ind w:right="0"/>
        <w:rPr>
          <w:rFonts w:asciiTheme="minorHAnsi" w:hAnsiTheme="minorHAnsi" w:cstheme="minorHAnsi"/>
          <w:sz w:val="20"/>
          <w:szCs w:val="20"/>
        </w:rPr>
      </w:pPr>
      <w:r>
        <w:rPr>
          <w:rFonts w:asciiTheme="minorHAnsi" w:hAnsiTheme="minorHAnsi" w:cstheme="minorHAnsi"/>
          <w:sz w:val="20"/>
          <w:szCs w:val="20"/>
        </w:rPr>
        <w:t>15</w:t>
      </w:r>
      <w:r w:rsidR="004B04CD" w:rsidRPr="008A3B62">
        <w:rPr>
          <w:rFonts w:asciiTheme="minorHAnsi" w:hAnsiTheme="minorHAnsi" w:cstheme="minorHAnsi"/>
          <w:sz w:val="20"/>
          <w:szCs w:val="20"/>
        </w:rPr>
        <w:t>.1</w:t>
      </w:r>
      <w:r w:rsidR="004B04CD" w:rsidRPr="008A3B62">
        <w:rPr>
          <w:rFonts w:asciiTheme="minorHAnsi" w:eastAsia="Arial" w:hAnsiTheme="minorHAnsi" w:cstheme="minorHAnsi"/>
          <w:sz w:val="20"/>
          <w:szCs w:val="20"/>
        </w:rPr>
        <w:t xml:space="preserve"> </w:t>
      </w:r>
      <w:r w:rsidR="004B04CD" w:rsidRPr="008A3B62">
        <w:rPr>
          <w:rFonts w:asciiTheme="minorHAnsi" w:hAnsiTheme="minorHAnsi" w:cstheme="minorHAnsi"/>
          <w:sz w:val="20"/>
          <w:szCs w:val="20"/>
        </w:rPr>
        <w:t xml:space="preserve">O prazo de validade da ARP será de 12 (doze) meses, contados a partir da sua assinatura, tendo sua eficácia a partir da data de publicação do seu extrato no Diário Oficial do Município.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remanejamento somente ocorrerá entre os órgãos e entidades da Administração </w:t>
      </w:r>
      <w:r w:rsidR="006772FF" w:rsidRPr="00CF3CD3">
        <w:rPr>
          <w:rFonts w:asciiTheme="minorHAnsi" w:hAnsiTheme="minorHAnsi" w:cstheme="minorHAnsi"/>
          <w:sz w:val="20"/>
          <w:szCs w:val="20"/>
        </w:rPr>
        <w:t>Pública Municipal</w:t>
      </w:r>
      <w:r w:rsidRPr="00CF3CD3">
        <w:rPr>
          <w:rFonts w:asciiTheme="minorHAnsi" w:hAnsiTheme="minorHAnsi" w:cstheme="minorHAnsi"/>
          <w:sz w:val="20"/>
          <w:szCs w:val="20"/>
        </w:rPr>
        <w:t xml:space="preserve"> de Maceió.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.3</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 </w:t>
      </w:r>
    </w:p>
    <w:p w:rsidR="00BF4F9F" w:rsidRPr="00CF3CD3" w:rsidRDefault="0089503B"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.4</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O</w:t>
      </w:r>
      <w:r w:rsidR="004B04CD" w:rsidRPr="00CF3CD3">
        <w:rPr>
          <w:rFonts w:asciiTheme="minorHAnsi" w:hAnsiTheme="minorHAnsi" w:cstheme="minorHAnsi"/>
          <w:sz w:val="20"/>
          <w:szCs w:val="20"/>
        </w:rPr>
        <w:t xml:space="preserve"> remanejamento de que trata o item 1</w:t>
      </w:r>
      <w:r w:rsidR="008A3B62">
        <w:rPr>
          <w:rFonts w:asciiTheme="minorHAnsi" w:hAnsiTheme="minorHAnsi" w:cstheme="minorHAnsi"/>
          <w:sz w:val="20"/>
          <w:szCs w:val="20"/>
        </w:rPr>
        <w:t>35</w:t>
      </w:r>
      <w:r w:rsidR="004B04CD" w:rsidRPr="00CF3CD3">
        <w:rPr>
          <w:rFonts w:asciiTheme="minorHAnsi" w:hAnsiTheme="minorHAnsi" w:cstheme="minorHAnsi"/>
          <w:sz w:val="20"/>
          <w:szCs w:val="20"/>
        </w:rPr>
        <w:t xml:space="preserve">.2 somente poderá ser feito de órgão participante     para órgão participante e de órgão participante para órgão não participante.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.5</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No caso de remanejamento de órgão participante para órgão não participante, devem ser observados os limites previstos nos § 3º do art. 22 do Decreto nº 7.492, de 11 de </w:t>
      </w:r>
      <w:proofErr w:type="gramStart"/>
      <w:r w:rsidRPr="00CF3CD3">
        <w:rPr>
          <w:rFonts w:asciiTheme="minorHAnsi" w:hAnsiTheme="minorHAnsi" w:cstheme="minorHAnsi"/>
          <w:sz w:val="20"/>
          <w:szCs w:val="20"/>
        </w:rPr>
        <w:t>Abril</w:t>
      </w:r>
      <w:proofErr w:type="gramEnd"/>
      <w:r w:rsidRPr="00CF3CD3">
        <w:rPr>
          <w:rFonts w:asciiTheme="minorHAnsi" w:hAnsiTheme="minorHAnsi" w:cstheme="minorHAnsi"/>
          <w:sz w:val="20"/>
          <w:szCs w:val="20"/>
        </w:rPr>
        <w:t xml:space="preserve"> de 2013.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.6</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gestão da ARP caberá à Agência Municipal de Regulação de Serviços Delegados – ARSER, situada na </w:t>
      </w:r>
      <w:r w:rsidR="00A2141A" w:rsidRPr="00CF3CD3">
        <w:rPr>
          <w:rFonts w:asciiTheme="minorHAnsi" w:hAnsiTheme="minorHAnsi" w:cstheme="minorHAnsi"/>
          <w:sz w:val="20"/>
          <w:szCs w:val="20"/>
        </w:rPr>
        <w:t>Rua Eng. Roberto Gonçalves Menezes (Antiga Rua da Praia) 71 - Centro, Maceió - AL, 57020-680</w:t>
      </w:r>
      <w:r w:rsidRPr="00CF3CD3">
        <w:rPr>
          <w:rFonts w:asciiTheme="minorHAnsi" w:hAnsiTheme="minorHAnsi" w:cstheme="minorHAnsi"/>
          <w:sz w:val="20"/>
          <w:szCs w:val="20"/>
        </w:rPr>
        <w:t xml:space="preserve">.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.7</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.8</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Caberá ao Gerenciador da Ata realizar, periodicamente, pesquisa de mercado para comprovação da </w:t>
      </w:r>
      <w:proofErr w:type="spellStart"/>
      <w:r w:rsidRPr="00CF3CD3">
        <w:rPr>
          <w:rFonts w:asciiTheme="minorHAnsi" w:hAnsiTheme="minorHAnsi" w:cstheme="minorHAnsi"/>
          <w:sz w:val="20"/>
          <w:szCs w:val="20"/>
        </w:rPr>
        <w:t>vantajosidade</w:t>
      </w:r>
      <w:proofErr w:type="spellEnd"/>
      <w:r w:rsidRPr="00CF3CD3">
        <w:rPr>
          <w:rFonts w:asciiTheme="minorHAnsi" w:hAnsiTheme="minorHAnsi" w:cstheme="minorHAnsi"/>
          <w:sz w:val="20"/>
          <w:szCs w:val="20"/>
        </w:rPr>
        <w:t xml:space="preserve"> dos preços registrados. </w:t>
      </w:r>
    </w:p>
    <w:p w:rsidR="00BF4F9F"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.9</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Para efeito do disposto no subitem 1</w:t>
      </w:r>
      <w:r w:rsidR="008A3B62">
        <w:rPr>
          <w:rFonts w:asciiTheme="minorHAnsi" w:hAnsiTheme="minorHAnsi" w:cstheme="minorHAnsi"/>
          <w:sz w:val="20"/>
          <w:szCs w:val="20"/>
        </w:rPr>
        <w:t>5</w:t>
      </w:r>
      <w:r w:rsidRPr="00CF3CD3">
        <w:rPr>
          <w:rFonts w:asciiTheme="minorHAnsi" w:hAnsiTheme="minorHAnsi" w:cstheme="minorHAnsi"/>
          <w:sz w:val="20"/>
          <w:szCs w:val="20"/>
        </w:rPr>
        <w:t xml:space="preserve">.2, caberá ao Órgão Gerenciador autorizar o remanejamento solicitado, com a redução do quantitativo inicialmente informado pelo Órgão Participante, desde que haja prévia anuência do Órgão que vier a sofre redução dos quantitativos informados. </w:t>
      </w:r>
    </w:p>
    <w:p w:rsidR="00B925E4" w:rsidRPr="00CF3CD3" w:rsidRDefault="00B925E4" w:rsidP="00CA7DDE">
      <w:pPr>
        <w:spacing w:after="0" w:line="240" w:lineRule="auto"/>
        <w:ind w:left="518" w:right="0" w:hanging="533"/>
        <w:rPr>
          <w:rFonts w:asciiTheme="minorHAnsi" w:hAnsiTheme="minorHAnsi" w:cstheme="minorHAnsi"/>
          <w:sz w:val="20"/>
          <w:szCs w:val="20"/>
        </w:rPr>
      </w:pPr>
    </w:p>
    <w:p w:rsidR="00BF4F9F" w:rsidRPr="00CF3CD3" w:rsidRDefault="007E10BA" w:rsidP="00CA7DDE">
      <w:pPr>
        <w:pStyle w:val="Ttulo1"/>
        <w:numPr>
          <w:ilvl w:val="0"/>
          <w:numId w:val="34"/>
        </w:numPr>
        <w:pBdr>
          <w:bottom w:val="single" w:sz="4" w:space="1" w:color="auto"/>
        </w:pBdr>
        <w:spacing w:line="240" w:lineRule="auto"/>
        <w:ind w:left="0" w:firstLine="0"/>
        <w:rPr>
          <w:rFonts w:asciiTheme="minorHAnsi" w:hAnsiTheme="minorHAnsi" w:cstheme="minorHAnsi"/>
          <w:sz w:val="20"/>
          <w:szCs w:val="20"/>
        </w:rPr>
      </w:pPr>
      <w:r w:rsidRPr="00CF3CD3">
        <w:rPr>
          <w:rFonts w:asciiTheme="minorHAnsi" w:hAnsiTheme="minorHAnsi" w:cstheme="minorHAnsi"/>
          <w:sz w:val="20"/>
          <w:szCs w:val="20"/>
        </w:rPr>
        <w:t xml:space="preserve">       </w:t>
      </w:r>
      <w:r w:rsidR="004B04CD" w:rsidRPr="00CF3CD3">
        <w:rPr>
          <w:rFonts w:asciiTheme="minorHAnsi" w:hAnsiTheme="minorHAnsi" w:cstheme="minorHAnsi"/>
          <w:sz w:val="20"/>
          <w:szCs w:val="20"/>
        </w:rPr>
        <w:t xml:space="preserve">DA CONTRATAÇÃO </w:t>
      </w:r>
    </w:p>
    <w:p w:rsidR="00E63A15" w:rsidRPr="000811F3" w:rsidRDefault="00B925E4" w:rsidP="00CA7DDE">
      <w:pPr>
        <w:spacing w:after="0" w:line="240" w:lineRule="auto"/>
        <w:ind w:left="0" w:right="0" w:firstLine="0"/>
        <w:rPr>
          <w:rFonts w:eastAsia="Times New Roman"/>
          <w:sz w:val="20"/>
          <w:szCs w:val="20"/>
        </w:rPr>
      </w:pPr>
      <w:r>
        <w:rPr>
          <w:bCs/>
          <w:sz w:val="20"/>
          <w:szCs w:val="20"/>
        </w:rPr>
        <w:t xml:space="preserve"> 16.1 </w:t>
      </w:r>
      <w:r w:rsidR="00E63A15" w:rsidRPr="000811F3">
        <w:rPr>
          <w:bCs/>
          <w:sz w:val="20"/>
          <w:szCs w:val="20"/>
        </w:rPr>
        <w:t xml:space="preserve">O prazo </w:t>
      </w:r>
      <w:r w:rsidR="00E63A15" w:rsidRPr="000811F3">
        <w:rPr>
          <w:sz w:val="20"/>
          <w:szCs w:val="20"/>
        </w:rPr>
        <w:t>para</w:t>
      </w:r>
      <w:r w:rsidR="00E63A15" w:rsidRPr="000811F3">
        <w:rPr>
          <w:bCs/>
          <w:sz w:val="20"/>
          <w:szCs w:val="20"/>
        </w:rPr>
        <w:t xml:space="preserve"> a licitante vencedora assinar </w:t>
      </w:r>
      <w:r w:rsidR="00E63A15" w:rsidRPr="000811F3">
        <w:rPr>
          <w:rFonts w:cs="Tahoma"/>
          <w:sz w:val="20"/>
          <w:szCs w:val="20"/>
        </w:rPr>
        <w:t>o respectivo termo de contrato, aceitar ou retirar a nota de empenho</w:t>
      </w:r>
      <w:r w:rsidR="00E63A15" w:rsidRPr="000811F3">
        <w:rPr>
          <w:bCs/>
          <w:sz w:val="20"/>
          <w:szCs w:val="20"/>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E63A15" w:rsidRPr="00B925E4" w:rsidRDefault="00E63A15" w:rsidP="00CA7DDE">
      <w:pPr>
        <w:pStyle w:val="PargrafodaLista"/>
        <w:numPr>
          <w:ilvl w:val="1"/>
          <w:numId w:val="34"/>
        </w:numPr>
        <w:spacing w:after="0" w:line="240" w:lineRule="auto"/>
        <w:ind w:left="0" w:right="0" w:firstLine="0"/>
        <w:rPr>
          <w:sz w:val="20"/>
          <w:szCs w:val="20"/>
        </w:rPr>
      </w:pPr>
      <w:r w:rsidRPr="00B925E4">
        <w:rPr>
          <w:bCs/>
          <w:sz w:val="20"/>
          <w:szCs w:val="20"/>
        </w:rPr>
        <w:t xml:space="preserve">Decorridos </w:t>
      </w:r>
      <w:r w:rsidRPr="00B925E4">
        <w:rPr>
          <w:sz w:val="20"/>
          <w:szCs w:val="20"/>
        </w:rPr>
        <w:t>os</w:t>
      </w:r>
      <w:r w:rsidRPr="00B925E4">
        <w:rPr>
          <w:bCs/>
          <w:sz w:val="20"/>
          <w:szCs w:val="20"/>
        </w:rPr>
        <w:t xml:space="preserve">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B925E4">
        <w:rPr>
          <w:bCs/>
          <w:sz w:val="20"/>
          <w:szCs w:val="20"/>
        </w:rPr>
        <w:t>subseqüentes</w:t>
      </w:r>
      <w:proofErr w:type="spellEnd"/>
      <w:r w:rsidRPr="00B925E4">
        <w:rPr>
          <w:bCs/>
          <w:sz w:val="20"/>
          <w:szCs w:val="20"/>
        </w:rPr>
        <w:t xml:space="preserve"> e a qualificação das licitantes, na ordem de classificação, e assim sucessivamente, até a apuração de uma que atenda ao edital, sendo </w:t>
      </w:r>
      <w:proofErr w:type="spellStart"/>
      <w:r w:rsidRPr="00B925E4">
        <w:rPr>
          <w:bCs/>
          <w:sz w:val="20"/>
          <w:szCs w:val="20"/>
        </w:rPr>
        <w:t>esta</w:t>
      </w:r>
      <w:proofErr w:type="spellEnd"/>
      <w:r w:rsidRPr="00B925E4">
        <w:rPr>
          <w:bCs/>
          <w:sz w:val="20"/>
          <w:szCs w:val="20"/>
        </w:rPr>
        <w:t xml:space="preserve"> declarada vencedora.</w:t>
      </w:r>
    </w:p>
    <w:p w:rsidR="00E63A15" w:rsidRDefault="00E63A15" w:rsidP="00CA7DDE">
      <w:pPr>
        <w:pStyle w:val="PargrafodaLista"/>
        <w:numPr>
          <w:ilvl w:val="1"/>
          <w:numId w:val="34"/>
        </w:numPr>
        <w:spacing w:after="0" w:line="240" w:lineRule="auto"/>
        <w:ind w:left="0" w:right="0" w:firstLine="0"/>
        <w:rPr>
          <w:sz w:val="20"/>
          <w:szCs w:val="20"/>
        </w:rPr>
      </w:pPr>
      <w:r w:rsidRPr="00B925E4">
        <w:rPr>
          <w:sz w:val="20"/>
          <w:szCs w:val="20"/>
        </w:rPr>
        <w:t>Durante a vigência da Ata de Registro de preços os órgãos participantes, dependendo da realidade de execução de cada Órgão ou Entidade, poderão fazer opção no momento da contratação de celebrar contrato sendo a sua vigência até 31/12, ou poderão fazer a opção do termo de contrato ser substituído por Nota de Empenho e/ou por Ordem de Fornecimento.</w:t>
      </w:r>
    </w:p>
    <w:p w:rsidR="00642BCA" w:rsidRPr="00B925E4" w:rsidRDefault="00642BCA" w:rsidP="00CA7DDE">
      <w:pPr>
        <w:pStyle w:val="PargrafodaLista"/>
        <w:spacing w:after="0" w:line="240" w:lineRule="auto"/>
        <w:ind w:left="0" w:right="0" w:firstLine="0"/>
        <w:rPr>
          <w:sz w:val="20"/>
          <w:szCs w:val="20"/>
        </w:rPr>
      </w:pPr>
    </w:p>
    <w:p w:rsidR="00BF4F9F" w:rsidRPr="00CF3CD3" w:rsidRDefault="004B04CD" w:rsidP="00CA7DDE">
      <w:pPr>
        <w:pStyle w:val="Ttulo1"/>
        <w:numPr>
          <w:ilvl w:val="0"/>
          <w:numId w:val="34"/>
        </w:numPr>
        <w:pBdr>
          <w:bottom w:val="single" w:sz="4" w:space="1" w:color="auto"/>
        </w:pBdr>
        <w:spacing w:line="240" w:lineRule="auto"/>
        <w:ind w:left="0" w:firstLine="0"/>
        <w:rPr>
          <w:rFonts w:asciiTheme="minorHAnsi" w:hAnsiTheme="minorHAnsi" w:cstheme="minorHAnsi"/>
          <w:sz w:val="20"/>
          <w:szCs w:val="20"/>
        </w:rPr>
      </w:pPr>
      <w:r w:rsidRPr="00CF3CD3">
        <w:rPr>
          <w:rFonts w:asciiTheme="minorHAnsi" w:hAnsiTheme="minorHAnsi" w:cstheme="minorHAnsi"/>
          <w:sz w:val="20"/>
          <w:szCs w:val="20"/>
        </w:rPr>
        <w:t xml:space="preserve">DA FISCALIZAÇÃO </w:t>
      </w:r>
      <w:r w:rsidR="00603F67" w:rsidRPr="00CF3CD3">
        <w:rPr>
          <w:rFonts w:asciiTheme="minorHAnsi" w:hAnsiTheme="minorHAnsi" w:cstheme="minorHAnsi"/>
          <w:sz w:val="20"/>
          <w:szCs w:val="20"/>
        </w:rPr>
        <w:t xml:space="preserve">/ACOMPANHAMENTO </w:t>
      </w:r>
    </w:p>
    <w:p w:rsidR="00BF4F9F" w:rsidRPr="00CF3CD3" w:rsidRDefault="004B04CD" w:rsidP="00CA7DDE">
      <w:pPr>
        <w:spacing w:after="0" w:line="240" w:lineRule="auto"/>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7</w:t>
      </w:r>
      <w:r w:rsidRPr="00CF3CD3">
        <w:rPr>
          <w:rFonts w:asciiTheme="minorHAnsi" w:hAnsiTheme="minorHAnsi" w:cstheme="minorHAnsi"/>
          <w:sz w:val="20"/>
          <w:szCs w:val="20"/>
        </w:rPr>
        <w:t>.1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A contratação será acompanhada e fiscalizada por servidor a ser designado pelo Gestor da Pasta.</w:t>
      </w:r>
      <w:r w:rsidRPr="00CF3CD3">
        <w:rPr>
          <w:rFonts w:asciiTheme="minorHAnsi" w:hAnsiTheme="minorHAnsi" w:cstheme="minorHAnsi"/>
          <w:b/>
          <w:sz w:val="20"/>
          <w:szCs w:val="20"/>
        </w:rPr>
        <w:t xml:space="preserve"> </w:t>
      </w:r>
    </w:p>
    <w:p w:rsidR="00BF4F9F" w:rsidRPr="00CF3CD3" w:rsidRDefault="004B04CD" w:rsidP="00CA7DDE">
      <w:pPr>
        <w:spacing w:after="0" w:line="240" w:lineRule="auto"/>
        <w:ind w:left="-5" w:right="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7</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fiscal da contratação terá, entre outras, as seguintes atribuições: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Expedir ordens de fornecimento;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Proceder ao acompanhamento do recebimento do objeto;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Comunicar à Contratada o descumprimento do contrato e indicar os procedimentos necessários ao seu correto cumprimento;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Solicitar à Administração a aplicação de penalidades por descumprimento de cláusulas estabelecidas;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Fornecer atestados de capacidade técnica quando solicitado, desde que atendidas às obrigações estabelecidas;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Atestar as notas fiscais relativas a entrega do objeto para efeito de pagamentos;  </w:t>
      </w:r>
    </w:p>
    <w:p w:rsidR="00BF4F9F" w:rsidRPr="00CF3CD3"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Recusar o objeto que for entregue fora das especificações contidas neste Termo de </w:t>
      </w:r>
    </w:p>
    <w:p w:rsidR="00BF4F9F" w:rsidRPr="00CF3CD3" w:rsidRDefault="004B04CD" w:rsidP="00CA7DDE">
      <w:pPr>
        <w:spacing w:after="0" w:line="240" w:lineRule="auto"/>
        <w:ind w:left="83" w:right="0"/>
        <w:jc w:val="center"/>
        <w:rPr>
          <w:rFonts w:asciiTheme="minorHAnsi" w:hAnsiTheme="minorHAnsi" w:cstheme="minorHAnsi"/>
          <w:sz w:val="20"/>
          <w:szCs w:val="20"/>
        </w:rPr>
      </w:pPr>
      <w:r w:rsidRPr="00CF3CD3">
        <w:rPr>
          <w:rFonts w:asciiTheme="minorHAnsi" w:hAnsiTheme="minorHAnsi" w:cstheme="minorHAnsi"/>
          <w:sz w:val="20"/>
          <w:szCs w:val="20"/>
        </w:rPr>
        <w:t xml:space="preserve">Referência ou em quantidades divergentes daquelas constantes na ordem de serviços; </w:t>
      </w:r>
    </w:p>
    <w:p w:rsidR="00BF4F9F" w:rsidRDefault="004B04CD" w:rsidP="00CA7DDE">
      <w:pPr>
        <w:numPr>
          <w:ilvl w:val="0"/>
          <w:numId w:val="8"/>
        </w:numPr>
        <w:spacing w:after="0" w:line="240" w:lineRule="auto"/>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Solicitar à Contratada e a seu preposto todas as providências necessárias ao bom e fiel cumprimento das obrigações. </w:t>
      </w:r>
    </w:p>
    <w:p w:rsidR="00642BCA" w:rsidRPr="00CF3CD3" w:rsidRDefault="00642BCA" w:rsidP="00CA7DDE">
      <w:pPr>
        <w:spacing w:after="0" w:line="240" w:lineRule="auto"/>
        <w:ind w:left="677" w:right="0" w:firstLine="0"/>
        <w:rPr>
          <w:rFonts w:asciiTheme="minorHAnsi" w:hAnsiTheme="minorHAnsi" w:cstheme="minorHAnsi"/>
          <w:sz w:val="20"/>
          <w:szCs w:val="20"/>
        </w:rPr>
      </w:pPr>
    </w:p>
    <w:p w:rsidR="00BF4F9F" w:rsidRPr="00CF3CD3" w:rsidRDefault="007E10BA" w:rsidP="00CA7DDE">
      <w:pPr>
        <w:pStyle w:val="Ttulo1"/>
        <w:numPr>
          <w:ilvl w:val="0"/>
          <w:numId w:val="34"/>
        </w:numPr>
        <w:pBdr>
          <w:bottom w:val="single" w:sz="4" w:space="1" w:color="auto"/>
        </w:pBdr>
        <w:spacing w:line="240" w:lineRule="auto"/>
        <w:ind w:left="0" w:firstLine="0"/>
        <w:rPr>
          <w:rFonts w:asciiTheme="minorHAnsi" w:hAnsiTheme="minorHAnsi" w:cstheme="minorHAnsi"/>
          <w:sz w:val="20"/>
          <w:szCs w:val="20"/>
        </w:rPr>
      </w:pPr>
      <w:r w:rsidRPr="00CF3CD3">
        <w:rPr>
          <w:rFonts w:asciiTheme="minorHAnsi" w:eastAsia="Arial" w:hAnsiTheme="minorHAnsi" w:cstheme="minorHAnsi"/>
          <w:sz w:val="20"/>
          <w:szCs w:val="20"/>
        </w:rPr>
        <w:tab/>
      </w:r>
      <w:r w:rsidR="004B04CD" w:rsidRPr="00CF3CD3">
        <w:rPr>
          <w:rFonts w:asciiTheme="minorHAnsi" w:hAnsiTheme="minorHAnsi" w:cstheme="minorHAnsi"/>
          <w:sz w:val="20"/>
          <w:szCs w:val="20"/>
        </w:rPr>
        <w:t xml:space="preserve">DO REAJUSTE, DOS ACRÉSCIMOS OU SUPRESSÕES </w:t>
      </w:r>
    </w:p>
    <w:p w:rsidR="00BF4F9F" w:rsidRDefault="006772FF" w:rsidP="00CA7DDE">
      <w:pPr>
        <w:pStyle w:val="PargrafodaLista"/>
        <w:numPr>
          <w:ilvl w:val="1"/>
          <w:numId w:val="36"/>
        </w:numPr>
        <w:tabs>
          <w:tab w:val="center" w:pos="3649"/>
        </w:tabs>
        <w:spacing w:after="0" w:line="240" w:lineRule="auto"/>
        <w:ind w:right="0"/>
        <w:jc w:val="left"/>
        <w:rPr>
          <w:rFonts w:asciiTheme="minorHAnsi" w:hAnsiTheme="minorHAnsi" w:cstheme="minorHAnsi"/>
          <w:sz w:val="20"/>
          <w:szCs w:val="20"/>
        </w:rPr>
      </w:pPr>
      <w:r w:rsidRPr="00B925E4">
        <w:rPr>
          <w:rFonts w:asciiTheme="minorHAnsi" w:hAnsiTheme="minorHAnsi" w:cstheme="minorHAnsi"/>
          <w:sz w:val="20"/>
          <w:szCs w:val="20"/>
        </w:rPr>
        <w:t>Fica</w:t>
      </w:r>
      <w:r w:rsidR="004B04CD" w:rsidRPr="00B925E4">
        <w:rPr>
          <w:rFonts w:asciiTheme="minorHAnsi" w:hAnsiTheme="minorHAnsi" w:cstheme="minorHAnsi"/>
          <w:sz w:val="20"/>
          <w:szCs w:val="20"/>
        </w:rPr>
        <w:t xml:space="preserve"> proibido o reajuste do valor durante a vigência do contrato ou ata. </w:t>
      </w:r>
    </w:p>
    <w:p w:rsidR="00BF4F9F" w:rsidRDefault="004B04CD" w:rsidP="00CA7DDE">
      <w:pPr>
        <w:pStyle w:val="PargrafodaLista"/>
        <w:numPr>
          <w:ilvl w:val="1"/>
          <w:numId w:val="36"/>
        </w:numPr>
        <w:tabs>
          <w:tab w:val="center" w:pos="3649"/>
        </w:tabs>
        <w:spacing w:after="0" w:line="240" w:lineRule="auto"/>
        <w:ind w:right="0"/>
        <w:jc w:val="left"/>
        <w:rPr>
          <w:rFonts w:asciiTheme="minorHAnsi" w:hAnsiTheme="minorHAnsi" w:cstheme="minorHAnsi"/>
          <w:sz w:val="20"/>
          <w:szCs w:val="20"/>
        </w:rPr>
      </w:pPr>
      <w:r w:rsidRPr="00B925E4">
        <w:rPr>
          <w:rFonts w:asciiTheme="minorHAnsi" w:eastAsia="Arial" w:hAnsiTheme="minorHAnsi" w:cstheme="minorHAnsi"/>
          <w:sz w:val="20"/>
          <w:szCs w:val="20"/>
        </w:rPr>
        <w:t xml:space="preserve"> </w:t>
      </w:r>
      <w:r w:rsidRPr="00B925E4">
        <w:rPr>
          <w:rFonts w:asciiTheme="minorHAnsi" w:hAnsiTheme="minorHAnsi" w:cstheme="minorHAnsi"/>
          <w:sz w:val="20"/>
          <w:szCs w:val="20"/>
        </w:rPr>
        <w:t xml:space="preserve">Após o período mencionado no “caput”, será admitido o reajuste, utilizando-se como base o IPCA (Índice de Preços ao Consumidor Amplo). </w:t>
      </w:r>
    </w:p>
    <w:p w:rsidR="00BF4F9F" w:rsidRDefault="004B04CD" w:rsidP="00CA7DDE">
      <w:pPr>
        <w:pStyle w:val="PargrafodaLista"/>
        <w:numPr>
          <w:ilvl w:val="1"/>
          <w:numId w:val="36"/>
        </w:numPr>
        <w:tabs>
          <w:tab w:val="center" w:pos="3649"/>
        </w:tabs>
        <w:spacing w:after="0" w:line="240" w:lineRule="auto"/>
        <w:ind w:right="0"/>
        <w:jc w:val="left"/>
        <w:rPr>
          <w:rFonts w:asciiTheme="minorHAnsi" w:hAnsiTheme="minorHAnsi" w:cstheme="minorHAnsi"/>
          <w:sz w:val="20"/>
          <w:szCs w:val="20"/>
        </w:rPr>
      </w:pPr>
      <w:r w:rsidRPr="00B925E4">
        <w:rPr>
          <w:rFonts w:asciiTheme="minorHAnsi" w:eastAsia="Arial" w:hAnsiTheme="minorHAnsi" w:cstheme="minorHAnsi"/>
          <w:sz w:val="20"/>
          <w:szCs w:val="20"/>
        </w:rPr>
        <w:t xml:space="preserve"> </w:t>
      </w:r>
      <w:r w:rsidRPr="00B925E4">
        <w:rPr>
          <w:rFonts w:asciiTheme="minorHAnsi" w:hAnsiTheme="minorHAnsi" w:cstheme="minorHAnsi"/>
          <w:sz w:val="20"/>
          <w:szCs w:val="20"/>
        </w:rPr>
        <w:t xml:space="preserve">Pode ocorrer a revisão do contrato ou ata, tencionando o reequilíbrio econômico financeiro, desde que haja incidência de fato imprevisível e devidamente justificado, conforme art. 37, XXI, DA CF/88, </w:t>
      </w:r>
      <w:proofErr w:type="spellStart"/>
      <w:r w:rsidRPr="00B925E4">
        <w:rPr>
          <w:rFonts w:asciiTheme="minorHAnsi" w:hAnsiTheme="minorHAnsi" w:cstheme="minorHAnsi"/>
          <w:sz w:val="20"/>
          <w:szCs w:val="20"/>
        </w:rPr>
        <w:t>arts</w:t>
      </w:r>
      <w:proofErr w:type="spellEnd"/>
      <w:r w:rsidRPr="00B925E4">
        <w:rPr>
          <w:rFonts w:asciiTheme="minorHAnsi" w:hAnsiTheme="minorHAnsi" w:cstheme="minorHAnsi"/>
          <w:sz w:val="20"/>
          <w:szCs w:val="20"/>
        </w:rPr>
        <w:t xml:space="preserve">. </w:t>
      </w:r>
      <w:proofErr w:type="gramStart"/>
      <w:r w:rsidRPr="00B925E4">
        <w:rPr>
          <w:rFonts w:asciiTheme="minorHAnsi" w:hAnsiTheme="minorHAnsi" w:cstheme="minorHAnsi"/>
          <w:sz w:val="20"/>
          <w:szCs w:val="20"/>
        </w:rPr>
        <w:t>57,§</w:t>
      </w:r>
      <w:proofErr w:type="gramEnd"/>
      <w:r w:rsidRPr="00B925E4">
        <w:rPr>
          <w:rFonts w:asciiTheme="minorHAnsi" w:hAnsiTheme="minorHAnsi" w:cstheme="minorHAnsi"/>
          <w:sz w:val="20"/>
          <w:szCs w:val="20"/>
        </w:rPr>
        <w:t xml:space="preserve">§ 1º e 2º, 65, II, “d” e § 6º, todos da Lei n.8666/93 e </w:t>
      </w:r>
      <w:proofErr w:type="spellStart"/>
      <w:r w:rsidRPr="00B925E4">
        <w:rPr>
          <w:rFonts w:asciiTheme="minorHAnsi" w:hAnsiTheme="minorHAnsi" w:cstheme="minorHAnsi"/>
          <w:sz w:val="20"/>
          <w:szCs w:val="20"/>
        </w:rPr>
        <w:t>arts</w:t>
      </w:r>
      <w:proofErr w:type="spellEnd"/>
      <w:r w:rsidRPr="00B925E4">
        <w:rPr>
          <w:rFonts w:asciiTheme="minorHAnsi" w:hAnsiTheme="minorHAnsi" w:cstheme="minorHAnsi"/>
          <w:sz w:val="20"/>
          <w:szCs w:val="20"/>
        </w:rPr>
        <w:t xml:space="preserve">. 17/19 do Decreto Municipal nº 7.496/2013. </w:t>
      </w:r>
    </w:p>
    <w:p w:rsidR="00BF4F9F" w:rsidRDefault="004B04CD" w:rsidP="00CA7DDE">
      <w:pPr>
        <w:pStyle w:val="PargrafodaLista"/>
        <w:numPr>
          <w:ilvl w:val="1"/>
          <w:numId w:val="36"/>
        </w:numPr>
        <w:tabs>
          <w:tab w:val="center" w:pos="3649"/>
        </w:tabs>
        <w:spacing w:after="0" w:line="240" w:lineRule="auto"/>
        <w:ind w:right="0"/>
        <w:jc w:val="left"/>
        <w:rPr>
          <w:rFonts w:asciiTheme="minorHAnsi" w:hAnsiTheme="minorHAnsi" w:cstheme="minorHAnsi"/>
          <w:sz w:val="20"/>
          <w:szCs w:val="20"/>
        </w:rPr>
      </w:pPr>
      <w:r w:rsidRPr="00B925E4">
        <w:rPr>
          <w:rFonts w:asciiTheme="minorHAnsi" w:hAnsiTheme="minorHAnsi" w:cstheme="minorHAnsi"/>
          <w:sz w:val="20"/>
          <w:szCs w:val="20"/>
        </w:rPr>
        <w:t xml:space="preserve">A revisão deverá incidir a partir da data em que for protocolado, com fundamento no item anterior, o pedido da contratada. </w:t>
      </w:r>
    </w:p>
    <w:p w:rsidR="00B925E4" w:rsidRPr="00B925E4" w:rsidRDefault="00B925E4" w:rsidP="00CA7DDE">
      <w:pPr>
        <w:pStyle w:val="PargrafodaLista"/>
        <w:tabs>
          <w:tab w:val="center" w:pos="3649"/>
        </w:tabs>
        <w:spacing w:after="0" w:line="240" w:lineRule="auto"/>
        <w:ind w:left="705" w:right="0" w:firstLine="0"/>
        <w:jc w:val="left"/>
        <w:rPr>
          <w:rFonts w:asciiTheme="minorHAnsi" w:hAnsiTheme="minorHAnsi" w:cstheme="minorHAnsi"/>
          <w:sz w:val="20"/>
          <w:szCs w:val="20"/>
        </w:rPr>
      </w:pPr>
    </w:p>
    <w:p w:rsidR="00BF4F9F" w:rsidRPr="00B925E4" w:rsidRDefault="004B04CD" w:rsidP="00CA7DDE">
      <w:pPr>
        <w:pStyle w:val="PargrafodaLista"/>
        <w:numPr>
          <w:ilvl w:val="0"/>
          <w:numId w:val="36"/>
        </w:numPr>
        <w:pBdr>
          <w:bottom w:val="single" w:sz="4" w:space="1" w:color="auto"/>
        </w:pBdr>
        <w:spacing w:after="0" w:line="240" w:lineRule="auto"/>
        <w:ind w:right="0"/>
        <w:jc w:val="left"/>
        <w:rPr>
          <w:rFonts w:asciiTheme="minorHAnsi" w:hAnsiTheme="minorHAnsi" w:cstheme="minorHAnsi"/>
          <w:sz w:val="20"/>
          <w:szCs w:val="20"/>
        </w:rPr>
      </w:pPr>
      <w:r w:rsidRPr="00B925E4">
        <w:rPr>
          <w:rFonts w:asciiTheme="minorHAnsi" w:hAnsiTheme="minorHAnsi" w:cstheme="minorHAnsi"/>
          <w:b/>
          <w:sz w:val="20"/>
          <w:szCs w:val="20"/>
        </w:rPr>
        <w:t>DA RESCISÃO</w:t>
      </w:r>
      <w:r w:rsidRPr="00B925E4">
        <w:rPr>
          <w:rFonts w:asciiTheme="minorHAnsi" w:hAnsiTheme="minorHAnsi" w:cstheme="minorHAnsi"/>
          <w:sz w:val="20"/>
          <w:szCs w:val="20"/>
        </w:rPr>
        <w:t xml:space="preserve">: </w:t>
      </w:r>
    </w:p>
    <w:p w:rsidR="00BF4F9F" w:rsidRPr="00CF3CD3" w:rsidRDefault="00BF4F9F" w:rsidP="00CA7DDE">
      <w:pPr>
        <w:spacing w:after="0" w:line="240" w:lineRule="auto"/>
        <w:ind w:left="0" w:right="0" w:firstLine="0"/>
        <w:rPr>
          <w:rFonts w:asciiTheme="minorHAnsi" w:hAnsiTheme="minorHAnsi" w:cstheme="minorHAnsi"/>
          <w:sz w:val="20"/>
          <w:szCs w:val="20"/>
        </w:rPr>
      </w:pPr>
    </w:p>
    <w:p w:rsidR="00BF4F9F" w:rsidRPr="00CF3CD3" w:rsidRDefault="00C17E6E" w:rsidP="00CA7DDE">
      <w:pPr>
        <w:spacing w:after="0" w:line="240" w:lineRule="auto"/>
        <w:ind w:left="0" w:right="0" w:firstLine="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9</w:t>
      </w:r>
      <w:r w:rsidRPr="00CF3CD3">
        <w:rPr>
          <w:rFonts w:asciiTheme="minorHAnsi" w:hAnsiTheme="minorHAnsi" w:cstheme="minorHAnsi"/>
          <w:sz w:val="20"/>
          <w:szCs w:val="20"/>
        </w:rPr>
        <w:t>. 1</w:t>
      </w:r>
      <w:r w:rsidRPr="00CF3CD3">
        <w:rPr>
          <w:rFonts w:asciiTheme="minorHAnsi" w:hAnsiTheme="minorHAnsi" w:cstheme="minorHAnsi"/>
          <w:sz w:val="20"/>
          <w:szCs w:val="20"/>
        </w:rPr>
        <w:tab/>
      </w:r>
      <w:r w:rsidR="004B04CD" w:rsidRPr="00CF3CD3">
        <w:rPr>
          <w:rFonts w:asciiTheme="minorHAnsi" w:hAnsiTheme="minorHAnsi" w:cstheme="minorHAnsi"/>
          <w:sz w:val="20"/>
          <w:szCs w:val="20"/>
        </w:rPr>
        <w:t xml:space="preserve">Na hipótese de ocorrer à rescisão administrativa, à Contratante são assegurados os direitos previstos no art. 80, inciso I a IV, parágrafos 1º ao 4º do aludido diploma legal; </w:t>
      </w:r>
    </w:p>
    <w:p w:rsidR="00BF4F9F" w:rsidRPr="00CF3CD3" w:rsidRDefault="00C17E6E" w:rsidP="00CA7DDE">
      <w:pPr>
        <w:spacing w:after="0" w:line="240" w:lineRule="auto"/>
        <w:ind w:right="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9</w:t>
      </w:r>
      <w:r w:rsidRPr="00CF3CD3">
        <w:rPr>
          <w:rFonts w:asciiTheme="minorHAnsi" w:hAnsiTheme="minorHAnsi" w:cstheme="minorHAnsi"/>
          <w:sz w:val="20"/>
          <w:szCs w:val="20"/>
        </w:rPr>
        <w:t>.2</w:t>
      </w:r>
      <w:r w:rsidRPr="00CF3CD3">
        <w:rPr>
          <w:rFonts w:asciiTheme="minorHAnsi" w:hAnsiTheme="minorHAnsi" w:cstheme="minorHAnsi"/>
          <w:sz w:val="20"/>
          <w:szCs w:val="20"/>
        </w:rPr>
        <w:tab/>
      </w:r>
      <w:r w:rsidR="004B04CD" w:rsidRPr="00CF3CD3">
        <w:rPr>
          <w:rFonts w:asciiTheme="minorHAnsi" w:hAnsiTheme="minorHAnsi" w:cstheme="minorHAnsi"/>
          <w:sz w:val="20"/>
          <w:szCs w:val="20"/>
        </w:rPr>
        <w:t xml:space="preserve">Na hipótese de ocorrer rescisão administrativa, será obrigação do contratado o reconhecimento dos direitos da Administração previstos no art. 77 da Lei 8.666. </w:t>
      </w:r>
    </w:p>
    <w:p w:rsidR="00BF4F9F" w:rsidRDefault="004B04CD" w:rsidP="00CA7DDE">
      <w:pPr>
        <w:pStyle w:val="PargrafodaLista"/>
        <w:numPr>
          <w:ilvl w:val="1"/>
          <w:numId w:val="37"/>
        </w:numPr>
        <w:spacing w:after="0" w:line="240" w:lineRule="auto"/>
        <w:ind w:right="0"/>
        <w:rPr>
          <w:rFonts w:asciiTheme="minorHAnsi" w:hAnsiTheme="minorHAnsi" w:cstheme="minorHAnsi"/>
          <w:sz w:val="20"/>
          <w:szCs w:val="20"/>
        </w:rPr>
      </w:pPr>
      <w:r w:rsidRPr="00B925E4">
        <w:rPr>
          <w:rFonts w:asciiTheme="minorHAnsi" w:hAnsiTheme="minorHAnsi" w:cstheme="minorHAnsi"/>
          <w:sz w:val="20"/>
          <w:szCs w:val="20"/>
        </w:rPr>
        <w:t xml:space="preserve">A Administração poderá rescindir o Contrato nas hipóteses previstas nos art. 78 e 79 da Lei Federal nº. 8.666/1993 com as consequências indicadas no art. 80 da mesma lei, sem prejuízo das sanções previstas em lei e neste Termo de Referência. </w:t>
      </w:r>
    </w:p>
    <w:p w:rsidR="00642BCA" w:rsidRPr="00B925E4" w:rsidRDefault="00642BCA" w:rsidP="00CA7DDE">
      <w:pPr>
        <w:pStyle w:val="PargrafodaLista"/>
        <w:spacing w:after="0" w:line="240" w:lineRule="auto"/>
        <w:ind w:left="360" w:right="0" w:firstLine="0"/>
        <w:rPr>
          <w:rFonts w:asciiTheme="minorHAnsi" w:hAnsiTheme="minorHAnsi" w:cstheme="minorHAnsi"/>
          <w:sz w:val="20"/>
          <w:szCs w:val="20"/>
        </w:rPr>
      </w:pPr>
    </w:p>
    <w:p w:rsidR="00BF4F9F" w:rsidRPr="00642BCA" w:rsidRDefault="004B04CD" w:rsidP="00CA7DDE">
      <w:pPr>
        <w:pStyle w:val="PargrafodaLista"/>
        <w:numPr>
          <w:ilvl w:val="0"/>
          <w:numId w:val="36"/>
        </w:numPr>
        <w:pBdr>
          <w:bottom w:val="single" w:sz="4" w:space="1" w:color="auto"/>
        </w:pBdr>
        <w:spacing w:after="0" w:line="240" w:lineRule="auto"/>
        <w:ind w:right="0"/>
        <w:jc w:val="left"/>
        <w:rPr>
          <w:rFonts w:asciiTheme="minorHAnsi" w:hAnsiTheme="minorHAnsi" w:cstheme="minorHAnsi"/>
          <w:b/>
          <w:sz w:val="20"/>
          <w:szCs w:val="20"/>
        </w:rPr>
      </w:pP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642BCA">
        <w:rPr>
          <w:rFonts w:asciiTheme="minorHAnsi" w:hAnsiTheme="minorHAnsi" w:cstheme="minorHAnsi"/>
          <w:b/>
          <w:sz w:val="20"/>
          <w:szCs w:val="20"/>
        </w:rPr>
        <w:t xml:space="preserve">DAS SANÇÕES </w:t>
      </w:r>
    </w:p>
    <w:p w:rsidR="00BF4F9F" w:rsidRPr="00CF3CD3" w:rsidRDefault="00B925E4" w:rsidP="00CA7DDE">
      <w:pPr>
        <w:spacing w:after="0" w:line="240" w:lineRule="auto"/>
        <w:ind w:left="518" w:right="0" w:hanging="533"/>
        <w:rPr>
          <w:rFonts w:asciiTheme="minorHAnsi" w:hAnsiTheme="minorHAnsi" w:cstheme="minorHAnsi"/>
          <w:sz w:val="20"/>
          <w:szCs w:val="20"/>
        </w:rPr>
      </w:pPr>
      <w:r>
        <w:rPr>
          <w:rFonts w:asciiTheme="minorHAnsi" w:hAnsiTheme="minorHAnsi" w:cstheme="minorHAnsi"/>
          <w:sz w:val="20"/>
          <w:szCs w:val="20"/>
        </w:rPr>
        <w:t>20</w:t>
      </w:r>
      <w:r w:rsidR="004B04CD" w:rsidRPr="00CF3CD3">
        <w:rPr>
          <w:rFonts w:asciiTheme="minorHAnsi" w:hAnsiTheme="minorHAnsi" w:cstheme="minorHAnsi"/>
          <w:sz w:val="20"/>
          <w:szCs w:val="20"/>
        </w:rPr>
        <w:t>.1</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Em caso de inexecução parcial ou total das condições pactuadas, erro ou demora na execução do Contrato, garantida a prévia defesa, ficará a Contratada sujeita às sanções indicadas abaixo, sem prejuízo de outras previstas na legislação vigente:</w:t>
      </w:r>
      <w:r w:rsidR="004B04CD" w:rsidRPr="00CF3CD3">
        <w:rPr>
          <w:rFonts w:asciiTheme="minorHAnsi" w:hAnsiTheme="minorHAnsi" w:cstheme="minorHAnsi"/>
          <w:b/>
          <w:sz w:val="20"/>
          <w:szCs w:val="20"/>
        </w:rPr>
        <w:t xml:space="preserve"> </w:t>
      </w:r>
    </w:p>
    <w:p w:rsidR="00BF4F9F" w:rsidRPr="00CF3CD3" w:rsidRDefault="004B04CD" w:rsidP="00CA7DDE">
      <w:pPr>
        <w:spacing w:after="0" w:line="240"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Advertência formal: falhas ou irregularidades que não acarretem prejuízos à Administração;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Pelo atraso na entrega do produto em relação ao prazo estipulado: 1% (um por cento) do valor do produto não entregue, por dia decorrido, até o limite de 10% (dez por cento);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Pela recusa em efetuar o fornecimento e/ou pela não entrega do produto, caracterizada em dez dias após o vencimento do prazo de entrega estipulado: 10% (dez por cento) do valor do produto;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Pela demora em substituir o produto rejeitado, a contar do primeiro dia após o vencimento do prazo estipulado para a substituição: 2% (dois por cento) do valor do produto recusado, por dia decorrido, até o limite de 10% (dez por cento);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Pelo não cumprimento de qualquer condição fixada neste Termo de Referência e não abrangida nas alíneas anteriores: 1% (um por cento) do valor contratado, para cada evento;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Suspensão temporária, pelo período de até 02 (dois) anos, de participação em licitação e contratação com o Município de Maceió; </w:t>
      </w:r>
    </w:p>
    <w:p w:rsidR="00BF4F9F" w:rsidRPr="00CF3CD3" w:rsidRDefault="004B04CD" w:rsidP="00CA7DDE">
      <w:pPr>
        <w:numPr>
          <w:ilvl w:val="0"/>
          <w:numId w:val="10"/>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Declaração de inidoneidade, que o impede de participar de licitações, bem como de contratar com a Administração Pública pelo prazo de até cinco anos.  </w:t>
      </w:r>
    </w:p>
    <w:p w:rsidR="00BF4F9F" w:rsidRPr="00CF3CD3" w:rsidRDefault="004B04CD" w:rsidP="00CA7DDE">
      <w:pPr>
        <w:spacing w:after="0" w:line="240"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Na ocorrência de falhas ou irregularidades diferentes daquelas indicadas no item anterior, a Administração poderá aplicar à </w:t>
      </w:r>
      <w:r w:rsidR="00984E1B"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quaisquer das sanções listadas no item </w:t>
      </w:r>
      <w:r w:rsidR="00B925E4">
        <w:rPr>
          <w:rFonts w:asciiTheme="minorHAnsi" w:hAnsiTheme="minorHAnsi" w:cstheme="minorHAnsi"/>
          <w:sz w:val="20"/>
          <w:szCs w:val="20"/>
        </w:rPr>
        <w:t>20</w:t>
      </w:r>
      <w:r w:rsidRPr="00B925E4">
        <w:rPr>
          <w:rFonts w:asciiTheme="minorHAnsi" w:hAnsiTheme="minorHAnsi" w:cstheme="minorHAnsi"/>
          <w:sz w:val="20"/>
          <w:szCs w:val="20"/>
        </w:rPr>
        <w:t xml:space="preserve">.1, consideradas a natureza e a gravidade da infração cometida e sem prejuízo da responsabilidade civil e criminal que seus atos ensejarem.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 critério da Contratante e nos termos do art. 87, § 2º, da Lei nº 8.666/93, as sanções previstas nas alíneas “f” e “g” poderão ser aplicadas cumulativamente com quaisquer das multas previstas nas alíneas “b” a “e”.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As multas previstas, caso sejam aplicadas, serão descontadas por ocasião de pagamentos futuros ou serão pagas por meio de Documento de Arrecadação Municipal (DAM) pela </w:t>
      </w:r>
      <w:r w:rsidR="0022533A"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no prazo que o despacho de sua aplicação determinar.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As sanções fixadas serão aplicadas nos autos do processo de gestão do Contrato, no qual será assegurado à </w:t>
      </w:r>
      <w:r w:rsidR="0022533A"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o contraditório e a ampla defesa.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O atraso, para efeito de cálculo de multa, será contado em dias corridos, a partir do dia seguinte ao do vencimento do prazo de entrega dos produtos, se dia de expediente normal no órgão ou entidade interessada, ou do primeiro dia útil seguinte. </w:t>
      </w:r>
    </w:p>
    <w:p w:rsidR="00BF4F9F"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Decorridos 30 (trinta) dias de atraso injustificado na entrega dos produtos, a Nota de Empenho ou Contrato deverá ser cancelada ou rescindido, exceto se houver justificado interesse público em manter a avença, hipótese em que será aplicada multa. </w:t>
      </w:r>
    </w:p>
    <w:p w:rsidR="00BF4F9F" w:rsidRPr="00B925E4" w:rsidRDefault="004B04CD" w:rsidP="00CA7DDE">
      <w:pPr>
        <w:pStyle w:val="PargrafodaLista"/>
        <w:numPr>
          <w:ilvl w:val="1"/>
          <w:numId w:val="38"/>
        </w:numPr>
        <w:spacing w:after="0" w:line="240" w:lineRule="auto"/>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 suspensão e o impedimento são sanções administrativas que temporariamente obstam a participação em licitação e a contratação, sendo aplicadas nos seguintes prazos e hipóteses: </w:t>
      </w:r>
    </w:p>
    <w:p w:rsidR="00BF4F9F" w:rsidRPr="00CF3CD3" w:rsidRDefault="004B04CD" w:rsidP="00CA7DDE">
      <w:pPr>
        <w:spacing w:after="0" w:line="240" w:lineRule="auto"/>
        <w:ind w:left="667"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rsidP="00CA7DDE">
      <w:pPr>
        <w:numPr>
          <w:ilvl w:val="0"/>
          <w:numId w:val="12"/>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30 (trinta) dias, quando, vencido o prazo da Advertência, a Contratada permanecer inadimplente; </w:t>
      </w:r>
    </w:p>
    <w:p w:rsidR="00BF4F9F" w:rsidRPr="00CF3CD3" w:rsidRDefault="004B04CD" w:rsidP="00CA7DDE">
      <w:pPr>
        <w:numPr>
          <w:ilvl w:val="0"/>
          <w:numId w:val="12"/>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01 (um) ano, quando a Contratada falhar ou fraudar na execução do Contrato, comportar-se de modo inidôneo, fizer declaração falsa ou cometer fraude fiscal; e </w:t>
      </w:r>
    </w:p>
    <w:p w:rsidR="00BF4F9F" w:rsidRPr="00CF3CD3" w:rsidRDefault="004B04CD" w:rsidP="00CA7DDE">
      <w:pPr>
        <w:numPr>
          <w:ilvl w:val="0"/>
          <w:numId w:val="12"/>
        </w:numPr>
        <w:spacing w:after="0" w:line="240" w:lineRule="auto"/>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02 (dois) anos, quando a Contratada: </w:t>
      </w:r>
    </w:p>
    <w:p w:rsidR="00BF4F9F" w:rsidRPr="00CF3CD3" w:rsidRDefault="004B04CD" w:rsidP="00CA7DDE">
      <w:pPr>
        <w:numPr>
          <w:ilvl w:val="1"/>
          <w:numId w:val="12"/>
        </w:numPr>
        <w:spacing w:after="0" w:line="240" w:lineRule="auto"/>
        <w:ind w:left="1037" w:right="0" w:hanging="360"/>
        <w:rPr>
          <w:rFonts w:asciiTheme="minorHAnsi" w:hAnsiTheme="minorHAnsi" w:cstheme="minorHAnsi"/>
          <w:sz w:val="20"/>
          <w:szCs w:val="20"/>
        </w:rPr>
      </w:pPr>
      <w:r w:rsidRPr="00CF3CD3">
        <w:rPr>
          <w:rFonts w:asciiTheme="minorHAnsi" w:hAnsiTheme="minorHAnsi" w:cstheme="minorHAnsi"/>
          <w:sz w:val="20"/>
          <w:szCs w:val="20"/>
        </w:rPr>
        <w:t xml:space="preserve">Praticar atos ilegais ou imorais visando frustrar os objetivos da contratação; ou </w:t>
      </w:r>
    </w:p>
    <w:p w:rsidR="00BF4F9F" w:rsidRPr="00CF3CD3" w:rsidRDefault="004B04CD" w:rsidP="00CA7DDE">
      <w:pPr>
        <w:numPr>
          <w:ilvl w:val="1"/>
          <w:numId w:val="12"/>
        </w:numPr>
        <w:spacing w:after="0" w:line="240" w:lineRule="auto"/>
        <w:ind w:left="1037" w:right="0" w:hanging="360"/>
        <w:rPr>
          <w:rFonts w:asciiTheme="minorHAnsi" w:hAnsiTheme="minorHAnsi" w:cstheme="minorHAnsi"/>
          <w:sz w:val="20"/>
          <w:szCs w:val="20"/>
        </w:rPr>
      </w:pPr>
      <w:r w:rsidRPr="00CF3CD3">
        <w:rPr>
          <w:rFonts w:asciiTheme="minorHAnsi" w:hAnsiTheme="minorHAnsi" w:cstheme="minorHAnsi"/>
          <w:sz w:val="20"/>
          <w:szCs w:val="20"/>
        </w:rPr>
        <w:t xml:space="preserve">For multada, e não efetuar o pagamento. </w:t>
      </w:r>
    </w:p>
    <w:p w:rsidR="00BF4F9F" w:rsidRPr="00CF3CD3" w:rsidRDefault="004B04CD" w:rsidP="00CA7DDE">
      <w:pPr>
        <w:spacing w:after="0" w:line="240"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B925E4" w:rsidRDefault="004B04CD" w:rsidP="00CA7DDE">
      <w:pPr>
        <w:pStyle w:val="PargrafodaLista"/>
        <w:numPr>
          <w:ilvl w:val="1"/>
          <w:numId w:val="38"/>
        </w:numPr>
        <w:spacing w:after="0" w:line="240" w:lineRule="auto"/>
        <w:ind w:left="567" w:right="0" w:hanging="567"/>
        <w:rPr>
          <w:rFonts w:asciiTheme="minorHAnsi" w:hAnsiTheme="minorHAnsi" w:cstheme="minorHAnsi"/>
          <w:sz w:val="20"/>
          <w:szCs w:val="20"/>
        </w:rPr>
      </w:pPr>
      <w:r w:rsidRPr="00B925E4">
        <w:rPr>
          <w:rFonts w:asciiTheme="minorHAnsi" w:hAnsiTheme="minorHAnsi" w:cstheme="minorHAnsi"/>
          <w:sz w:val="20"/>
          <w:szCs w:val="20"/>
        </w:rPr>
        <w:t xml:space="preserve">O prazo previsto no item </w:t>
      </w:r>
      <w:r w:rsidR="00B925E4" w:rsidRPr="00B925E4">
        <w:rPr>
          <w:rFonts w:asciiTheme="minorHAnsi" w:hAnsiTheme="minorHAnsi" w:cstheme="minorHAnsi"/>
          <w:sz w:val="20"/>
          <w:szCs w:val="20"/>
        </w:rPr>
        <w:t>20</w:t>
      </w:r>
      <w:r w:rsidRPr="00B925E4">
        <w:rPr>
          <w:rFonts w:asciiTheme="minorHAnsi" w:hAnsiTheme="minorHAnsi" w:cstheme="minorHAnsi"/>
          <w:sz w:val="20"/>
          <w:szCs w:val="20"/>
        </w:rPr>
        <w:t xml:space="preserve">.8, alínea “c”, poderá ser aumentado em até 5 (cinco) anos. </w:t>
      </w:r>
    </w:p>
    <w:p w:rsidR="00BF4F9F" w:rsidRPr="00CF3CD3" w:rsidRDefault="004B04CD" w:rsidP="00CA7DDE">
      <w:pPr>
        <w:numPr>
          <w:ilvl w:val="1"/>
          <w:numId w:val="38"/>
        </w:numPr>
        <w:spacing w:after="0" w:line="240" w:lineRule="auto"/>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 </w:t>
      </w:r>
    </w:p>
    <w:p w:rsidR="00BF4F9F" w:rsidRPr="00CF3CD3" w:rsidRDefault="004B04CD" w:rsidP="00CA7DDE">
      <w:pPr>
        <w:numPr>
          <w:ilvl w:val="1"/>
          <w:numId w:val="38"/>
        </w:numPr>
        <w:spacing w:after="0" w:line="240" w:lineRule="auto"/>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 declaração de inidoneidade para licitar ou contratar será aplicada à vista dos motivos informados na instrução processual, podendo a reabilitação ser requerida após 2 (dois) anos de sua aplicação. </w:t>
      </w:r>
    </w:p>
    <w:p w:rsidR="00BF4F9F" w:rsidRPr="00CF3CD3" w:rsidRDefault="004B04CD" w:rsidP="00CA7DDE">
      <w:pPr>
        <w:numPr>
          <w:ilvl w:val="1"/>
          <w:numId w:val="38"/>
        </w:numPr>
        <w:spacing w:after="0" w:line="240" w:lineRule="auto"/>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 </w:t>
      </w:r>
    </w:p>
    <w:p w:rsidR="00BF4F9F" w:rsidRDefault="004B04CD" w:rsidP="00CA7DDE">
      <w:pPr>
        <w:numPr>
          <w:ilvl w:val="1"/>
          <w:numId w:val="38"/>
        </w:numPr>
        <w:spacing w:after="0" w:line="240" w:lineRule="auto"/>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As sanções administrativas serão registradas no SICAF.  </w:t>
      </w:r>
    </w:p>
    <w:p w:rsidR="00B925E4" w:rsidRPr="00CF3CD3" w:rsidRDefault="00B925E4" w:rsidP="00CA7DDE">
      <w:pPr>
        <w:spacing w:after="0" w:line="240" w:lineRule="auto"/>
        <w:ind w:left="0" w:right="0" w:firstLine="0"/>
        <w:rPr>
          <w:rFonts w:asciiTheme="minorHAnsi" w:hAnsiTheme="minorHAnsi" w:cstheme="minorHAnsi"/>
          <w:sz w:val="20"/>
          <w:szCs w:val="20"/>
        </w:rPr>
      </w:pPr>
    </w:p>
    <w:p w:rsidR="00BF4F9F" w:rsidRPr="00CF3CD3" w:rsidRDefault="00B925E4" w:rsidP="00CA7DDE">
      <w:pPr>
        <w:pStyle w:val="Ttulo1"/>
        <w:pBdr>
          <w:bottom w:val="single" w:sz="4" w:space="1" w:color="auto"/>
        </w:pBdr>
        <w:spacing w:line="240" w:lineRule="auto"/>
        <w:ind w:left="-5"/>
        <w:rPr>
          <w:rFonts w:asciiTheme="minorHAnsi" w:hAnsiTheme="minorHAnsi" w:cstheme="minorHAnsi"/>
          <w:sz w:val="20"/>
          <w:szCs w:val="20"/>
        </w:rPr>
      </w:pPr>
      <w:proofErr w:type="gramStart"/>
      <w:r>
        <w:rPr>
          <w:rFonts w:asciiTheme="minorHAnsi" w:hAnsiTheme="minorHAnsi" w:cstheme="minorHAnsi"/>
          <w:sz w:val="20"/>
          <w:szCs w:val="20"/>
        </w:rPr>
        <w:t xml:space="preserve">21 </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DISPOSIÇÕES</w:t>
      </w:r>
      <w:proofErr w:type="gramEnd"/>
      <w:r w:rsidR="004B04CD" w:rsidRPr="00CF3CD3">
        <w:rPr>
          <w:rFonts w:asciiTheme="minorHAnsi" w:hAnsiTheme="minorHAnsi" w:cstheme="minorHAnsi"/>
          <w:sz w:val="20"/>
          <w:szCs w:val="20"/>
        </w:rPr>
        <w:t xml:space="preserve"> GERAIS/INFORMAÇÕES COMPLEMENTARES </w:t>
      </w:r>
    </w:p>
    <w:p w:rsidR="00BF4F9F" w:rsidRPr="00CF3CD3" w:rsidRDefault="00B925E4" w:rsidP="00CA7DDE">
      <w:pPr>
        <w:spacing w:after="0" w:line="240" w:lineRule="auto"/>
        <w:ind w:left="518" w:right="0" w:hanging="533"/>
        <w:rPr>
          <w:rFonts w:asciiTheme="minorHAnsi" w:hAnsiTheme="minorHAnsi" w:cstheme="minorHAnsi"/>
          <w:sz w:val="20"/>
          <w:szCs w:val="20"/>
        </w:rPr>
      </w:pPr>
      <w:r>
        <w:rPr>
          <w:rFonts w:asciiTheme="minorHAnsi" w:hAnsiTheme="minorHAnsi" w:cstheme="minorHAnsi"/>
          <w:sz w:val="20"/>
          <w:szCs w:val="20"/>
        </w:rPr>
        <w:t>21</w:t>
      </w:r>
      <w:r w:rsidR="004B04CD" w:rsidRPr="00CF3CD3">
        <w:rPr>
          <w:rFonts w:asciiTheme="minorHAnsi" w:hAnsiTheme="minorHAnsi" w:cstheme="minorHAnsi"/>
          <w:sz w:val="20"/>
          <w:szCs w:val="20"/>
        </w:rPr>
        <w:t>.1</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 xml:space="preserve">O Setor Técnico competente auxiliará o pregoeiro nos casos de pedidos de esclarecimentos, impugnações e análise de propostas. </w:t>
      </w:r>
    </w:p>
    <w:p w:rsidR="00BF4F9F" w:rsidRDefault="00B925E4" w:rsidP="00CA7DDE">
      <w:pPr>
        <w:spacing w:after="0" w:line="240" w:lineRule="auto"/>
        <w:ind w:left="518" w:right="0" w:hanging="533"/>
        <w:rPr>
          <w:rFonts w:asciiTheme="minorHAnsi" w:hAnsiTheme="minorHAnsi" w:cstheme="minorHAnsi"/>
          <w:sz w:val="20"/>
          <w:szCs w:val="20"/>
        </w:rPr>
      </w:pPr>
      <w:r>
        <w:rPr>
          <w:rFonts w:asciiTheme="minorHAnsi" w:hAnsiTheme="minorHAnsi" w:cstheme="minorHAnsi"/>
          <w:sz w:val="20"/>
          <w:szCs w:val="20"/>
        </w:rPr>
        <w:t>21</w:t>
      </w:r>
      <w:r w:rsidR="004B04CD" w:rsidRPr="00CF3CD3">
        <w:rPr>
          <w:rFonts w:asciiTheme="minorHAnsi" w:hAnsiTheme="minorHAnsi" w:cstheme="minorHAnsi"/>
          <w:sz w:val="20"/>
          <w:szCs w:val="20"/>
        </w:rPr>
        <w:t>.2</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 xml:space="preserve">Eventuais pedidos de informações/esclarecimentos deverão ser encaminhados a Agência Municipal de Regulação de Serviços Delegados - ARSER, através do </w:t>
      </w:r>
      <w:proofErr w:type="spellStart"/>
      <w:r w:rsidR="004B04CD" w:rsidRPr="00CF3CD3">
        <w:rPr>
          <w:rFonts w:asciiTheme="minorHAnsi" w:hAnsiTheme="minorHAnsi" w:cstheme="minorHAnsi"/>
          <w:sz w:val="20"/>
          <w:szCs w:val="20"/>
        </w:rPr>
        <w:t>email</w:t>
      </w:r>
      <w:proofErr w:type="spellEnd"/>
      <w:r w:rsidR="004B04CD" w:rsidRPr="00CF3CD3">
        <w:rPr>
          <w:rFonts w:asciiTheme="minorHAnsi" w:hAnsiTheme="minorHAnsi" w:cstheme="minorHAnsi"/>
          <w:sz w:val="20"/>
          <w:szCs w:val="20"/>
        </w:rPr>
        <w:t xml:space="preserve">: gerencia.planejamento@arser.maceio.al.gov.br, telefone para contato (82) </w:t>
      </w:r>
      <w:r w:rsidR="00525655" w:rsidRPr="00CF3CD3">
        <w:rPr>
          <w:rFonts w:asciiTheme="minorHAnsi" w:hAnsiTheme="minorHAnsi" w:cstheme="minorHAnsi"/>
          <w:sz w:val="20"/>
          <w:szCs w:val="20"/>
        </w:rPr>
        <w:t>3315-3713 / 3714 / 3715</w:t>
      </w:r>
      <w:r w:rsidR="00F621C8" w:rsidRPr="00CF3CD3">
        <w:rPr>
          <w:rFonts w:asciiTheme="minorHAnsi" w:hAnsiTheme="minorHAnsi" w:cstheme="minorHAnsi"/>
          <w:sz w:val="20"/>
          <w:szCs w:val="20"/>
        </w:rPr>
        <w:t>.</w:t>
      </w:r>
    </w:p>
    <w:p w:rsidR="00B47619" w:rsidRPr="00CF3CD3" w:rsidRDefault="00B47619" w:rsidP="00CA7DDE">
      <w:pPr>
        <w:spacing w:after="0" w:line="240" w:lineRule="auto"/>
        <w:ind w:left="518" w:right="0" w:hanging="533"/>
        <w:rPr>
          <w:rFonts w:asciiTheme="minorHAnsi" w:hAnsiTheme="minorHAnsi" w:cstheme="minorHAnsi"/>
          <w:sz w:val="20"/>
          <w:szCs w:val="20"/>
        </w:rPr>
      </w:pPr>
    </w:p>
    <w:p w:rsidR="00BF4F9F" w:rsidRPr="00CF3CD3" w:rsidRDefault="004B04CD" w:rsidP="00CA7DDE">
      <w:pPr>
        <w:spacing w:after="0" w:line="240" w:lineRule="auto"/>
        <w:ind w:left="49" w:right="0" w:firstLine="0"/>
        <w:jc w:val="center"/>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DC38FD" w:rsidP="00CA7DDE">
      <w:pPr>
        <w:spacing w:after="0" w:line="240" w:lineRule="auto"/>
        <w:ind w:left="-5" w:right="0"/>
        <w:jc w:val="center"/>
        <w:rPr>
          <w:rFonts w:asciiTheme="minorHAnsi" w:hAnsiTheme="minorHAnsi" w:cstheme="minorHAnsi"/>
          <w:sz w:val="20"/>
          <w:szCs w:val="20"/>
        </w:rPr>
      </w:pPr>
      <w:r w:rsidRPr="00CF3CD3">
        <w:rPr>
          <w:rFonts w:asciiTheme="minorHAnsi" w:hAnsiTheme="minorHAnsi" w:cstheme="minorHAnsi"/>
          <w:sz w:val="20"/>
          <w:szCs w:val="20"/>
        </w:rPr>
        <w:t xml:space="preserve">Maceió, </w:t>
      </w:r>
      <w:r w:rsidR="00CA7DDE">
        <w:rPr>
          <w:rFonts w:asciiTheme="minorHAnsi" w:hAnsiTheme="minorHAnsi" w:cstheme="minorHAnsi"/>
          <w:sz w:val="20"/>
          <w:szCs w:val="20"/>
        </w:rPr>
        <w:t>06 de maio de 2019</w:t>
      </w:r>
    </w:p>
    <w:p w:rsidR="00BF4F9F" w:rsidRPr="00CF3CD3" w:rsidRDefault="004B04CD" w:rsidP="00CA7DDE">
      <w:pPr>
        <w:spacing w:after="0" w:line="240"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rsidP="00CA7DDE">
      <w:pPr>
        <w:spacing w:after="0" w:line="240" w:lineRule="auto"/>
        <w:ind w:left="49" w:right="0" w:firstLine="0"/>
        <w:jc w:val="center"/>
        <w:rPr>
          <w:rFonts w:asciiTheme="minorHAnsi" w:hAnsiTheme="minorHAnsi" w:cstheme="minorHAnsi"/>
          <w:sz w:val="20"/>
          <w:szCs w:val="20"/>
        </w:rPr>
      </w:pPr>
      <w:r w:rsidRPr="00CF3CD3">
        <w:rPr>
          <w:rFonts w:asciiTheme="minorHAnsi" w:hAnsiTheme="minorHAnsi" w:cstheme="minorHAnsi"/>
          <w:sz w:val="20"/>
          <w:szCs w:val="20"/>
        </w:rPr>
        <w:t xml:space="preserve"> </w:t>
      </w:r>
    </w:p>
    <w:p w:rsidR="00A2141A" w:rsidRPr="00CF3CD3" w:rsidRDefault="00CA7DDE" w:rsidP="00CA7DDE">
      <w:pPr>
        <w:spacing w:after="0" w:line="240" w:lineRule="auto"/>
        <w:ind w:left="49" w:right="0" w:firstLine="0"/>
        <w:jc w:val="center"/>
        <w:rPr>
          <w:rFonts w:asciiTheme="minorHAnsi" w:hAnsiTheme="minorHAnsi" w:cstheme="minorHAnsi"/>
          <w:sz w:val="20"/>
          <w:szCs w:val="20"/>
        </w:rPr>
      </w:pPr>
      <w:r>
        <w:rPr>
          <w:rFonts w:asciiTheme="minorHAnsi" w:hAnsiTheme="minorHAnsi" w:cstheme="minorHAnsi"/>
          <w:sz w:val="20"/>
          <w:szCs w:val="20"/>
        </w:rPr>
        <w:t>Diego Passos Lima</w:t>
      </w:r>
    </w:p>
    <w:p w:rsidR="00BF4F9F" w:rsidRPr="00CF3CD3" w:rsidRDefault="00A2141A" w:rsidP="00CA7DDE">
      <w:pPr>
        <w:spacing w:after="0" w:line="240" w:lineRule="auto"/>
        <w:ind w:left="49" w:right="0" w:firstLine="0"/>
        <w:jc w:val="center"/>
        <w:rPr>
          <w:rFonts w:asciiTheme="minorHAnsi" w:hAnsiTheme="minorHAnsi" w:cstheme="minorHAnsi"/>
          <w:sz w:val="20"/>
          <w:szCs w:val="20"/>
        </w:rPr>
      </w:pPr>
      <w:r w:rsidRPr="00CF3CD3">
        <w:rPr>
          <w:rFonts w:asciiTheme="minorHAnsi" w:hAnsiTheme="minorHAnsi" w:cstheme="minorHAnsi"/>
          <w:sz w:val="20"/>
          <w:szCs w:val="20"/>
        </w:rPr>
        <w:t>Geren</w:t>
      </w:r>
      <w:r w:rsidR="00271726" w:rsidRPr="00CF3CD3">
        <w:rPr>
          <w:rFonts w:asciiTheme="minorHAnsi" w:hAnsiTheme="minorHAnsi" w:cstheme="minorHAnsi"/>
          <w:sz w:val="20"/>
          <w:szCs w:val="20"/>
        </w:rPr>
        <w:t xml:space="preserve">te </w:t>
      </w:r>
      <w:r w:rsidRPr="00CF3CD3">
        <w:rPr>
          <w:rFonts w:asciiTheme="minorHAnsi" w:hAnsiTheme="minorHAnsi" w:cstheme="minorHAnsi"/>
          <w:sz w:val="20"/>
          <w:szCs w:val="20"/>
        </w:rPr>
        <w:t>de Planejamento e Contratações/ARSER</w:t>
      </w:r>
      <w:r w:rsidR="004B04CD" w:rsidRPr="00CF3CD3">
        <w:rPr>
          <w:rFonts w:asciiTheme="minorHAnsi" w:hAnsiTheme="minorHAnsi" w:cstheme="minorHAnsi"/>
          <w:b/>
          <w:sz w:val="20"/>
          <w:szCs w:val="20"/>
        </w:rPr>
        <w:t xml:space="preserve"> </w:t>
      </w:r>
    </w:p>
    <w:p w:rsidR="008264AC" w:rsidRPr="00CF3CD3" w:rsidRDefault="008264AC">
      <w:pPr>
        <w:spacing w:after="0" w:line="259" w:lineRule="auto"/>
        <w:ind w:left="49" w:right="0" w:firstLine="0"/>
        <w:jc w:val="center"/>
        <w:rPr>
          <w:rFonts w:asciiTheme="minorHAnsi" w:hAnsiTheme="minorHAnsi" w:cstheme="minorHAnsi"/>
          <w:b/>
          <w:sz w:val="20"/>
          <w:szCs w:val="20"/>
        </w:rPr>
      </w:pPr>
    </w:p>
    <w:p w:rsidR="008264AC" w:rsidRDefault="008264AC">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5F0B52" w:rsidRDefault="005F0B52">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CA7DDE" w:rsidRDefault="00CA7DDE">
      <w:pPr>
        <w:spacing w:after="0" w:line="259" w:lineRule="auto"/>
        <w:ind w:left="49" w:right="0" w:firstLine="0"/>
        <w:jc w:val="center"/>
        <w:rPr>
          <w:rFonts w:asciiTheme="minorHAnsi" w:hAnsiTheme="minorHAnsi" w:cstheme="minorHAnsi"/>
          <w:b/>
          <w:sz w:val="20"/>
          <w:szCs w:val="20"/>
        </w:rPr>
      </w:pPr>
    </w:p>
    <w:p w:rsidR="001926B0" w:rsidRDefault="001926B0">
      <w:pPr>
        <w:spacing w:after="0" w:line="259" w:lineRule="auto"/>
        <w:ind w:left="49" w:right="0" w:firstLine="0"/>
        <w:jc w:val="center"/>
        <w:rPr>
          <w:rFonts w:asciiTheme="minorHAnsi" w:hAnsiTheme="minorHAnsi" w:cstheme="minorHAnsi"/>
          <w:b/>
          <w:sz w:val="20"/>
          <w:szCs w:val="20"/>
        </w:rPr>
      </w:pPr>
    </w:p>
    <w:p w:rsidR="00085012" w:rsidRDefault="004B04CD" w:rsidP="00CA7DDE">
      <w:pPr>
        <w:spacing w:after="0" w:line="240" w:lineRule="auto"/>
        <w:ind w:left="49" w:right="0" w:firstLine="0"/>
        <w:jc w:val="center"/>
        <w:rPr>
          <w:rFonts w:asciiTheme="minorHAnsi" w:hAnsiTheme="minorHAnsi" w:cstheme="minorHAnsi"/>
          <w:sz w:val="22"/>
        </w:rPr>
      </w:pPr>
      <w:r w:rsidRPr="00525655">
        <w:rPr>
          <w:rFonts w:asciiTheme="minorHAnsi" w:hAnsiTheme="minorHAnsi" w:cstheme="minorHAnsi"/>
          <w:b/>
          <w:sz w:val="22"/>
        </w:rPr>
        <w:t>ANEXO I</w:t>
      </w:r>
      <w:r w:rsidRPr="00525655">
        <w:rPr>
          <w:rFonts w:asciiTheme="minorHAnsi" w:hAnsiTheme="minorHAnsi" w:cstheme="minorHAnsi"/>
          <w:sz w:val="22"/>
        </w:rPr>
        <w:t xml:space="preserve"> </w:t>
      </w:r>
      <w:r w:rsidR="00B96BA7">
        <w:rPr>
          <w:rFonts w:asciiTheme="minorHAnsi" w:hAnsiTheme="minorHAnsi" w:cstheme="minorHAnsi"/>
          <w:sz w:val="22"/>
        </w:rPr>
        <w:t xml:space="preserve">- </w:t>
      </w:r>
      <w:r w:rsidRPr="00525655">
        <w:rPr>
          <w:rFonts w:asciiTheme="minorHAnsi" w:hAnsiTheme="minorHAnsi" w:cstheme="minorHAnsi"/>
          <w:sz w:val="22"/>
        </w:rPr>
        <w:t xml:space="preserve">DESCRIÇÃO DOS PRODUTOS E QUANTITATIVOS </w:t>
      </w:r>
    </w:p>
    <w:p w:rsidR="0014264E" w:rsidRDefault="0014264E" w:rsidP="00CA7DDE">
      <w:pPr>
        <w:spacing w:after="0" w:line="240" w:lineRule="auto"/>
      </w:pPr>
    </w:p>
    <w:tbl>
      <w:tblPr>
        <w:tblW w:w="8789" w:type="dxa"/>
        <w:tblCellMar>
          <w:left w:w="70" w:type="dxa"/>
          <w:right w:w="70" w:type="dxa"/>
        </w:tblCellMar>
        <w:tblLook w:val="04A0" w:firstRow="1" w:lastRow="0" w:firstColumn="1" w:lastColumn="0" w:noHBand="0" w:noVBand="1"/>
      </w:tblPr>
      <w:tblGrid>
        <w:gridCol w:w="704"/>
        <w:gridCol w:w="814"/>
        <w:gridCol w:w="5707"/>
        <w:gridCol w:w="713"/>
        <w:gridCol w:w="851"/>
      </w:tblGrid>
      <w:tr w:rsidR="004B04D0" w:rsidRPr="00A24A8F"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B04D0" w:rsidRPr="00A24A8F" w:rsidRDefault="004B04D0" w:rsidP="00CA7DDE">
            <w:pPr>
              <w:spacing w:after="0" w:line="240" w:lineRule="auto"/>
              <w:ind w:left="0" w:right="0" w:firstLine="0"/>
              <w:jc w:val="center"/>
              <w:rPr>
                <w:rFonts w:asciiTheme="minorHAnsi" w:eastAsia="Times New Roman" w:hAnsiTheme="minorHAnsi" w:cstheme="minorHAnsi"/>
                <w:b/>
                <w:color w:val="auto"/>
                <w:sz w:val="22"/>
              </w:rPr>
            </w:pPr>
            <w:r w:rsidRPr="00A24A8F">
              <w:rPr>
                <w:rFonts w:asciiTheme="minorHAnsi" w:eastAsia="Times New Roman" w:hAnsiTheme="minorHAnsi" w:cstheme="minorHAnsi"/>
                <w:b/>
                <w:color w:val="auto"/>
                <w:sz w:val="22"/>
              </w:rPr>
              <w:t>ITEM</w:t>
            </w:r>
          </w:p>
        </w:tc>
        <w:tc>
          <w:tcPr>
            <w:tcW w:w="814" w:type="dxa"/>
            <w:tcBorders>
              <w:top w:val="single" w:sz="4" w:space="0" w:color="auto"/>
              <w:left w:val="single" w:sz="4" w:space="0" w:color="auto"/>
              <w:bottom w:val="single" w:sz="4" w:space="0" w:color="auto"/>
              <w:right w:val="single" w:sz="4" w:space="0" w:color="auto"/>
            </w:tcBorders>
            <w:vAlign w:val="center"/>
          </w:tcPr>
          <w:p w:rsidR="004B04D0" w:rsidRPr="00B95D92" w:rsidRDefault="004B04D0" w:rsidP="00CA7DDE">
            <w:pPr>
              <w:spacing w:after="0" w:line="240" w:lineRule="auto"/>
              <w:ind w:left="0" w:right="0" w:firstLine="0"/>
              <w:jc w:val="center"/>
              <w:rPr>
                <w:b/>
                <w:color w:val="auto"/>
                <w:sz w:val="22"/>
              </w:rPr>
            </w:pPr>
            <w:r w:rsidRPr="00B95D92">
              <w:rPr>
                <w:b/>
                <w:color w:val="auto"/>
                <w:sz w:val="22"/>
              </w:rPr>
              <w:t>GRUPO</w:t>
            </w:r>
          </w:p>
        </w:tc>
        <w:tc>
          <w:tcPr>
            <w:tcW w:w="5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4D0" w:rsidRPr="00A24A8F" w:rsidRDefault="004B04D0" w:rsidP="00CA7DDE">
            <w:pPr>
              <w:spacing w:after="0" w:line="240" w:lineRule="auto"/>
              <w:jc w:val="center"/>
              <w:rPr>
                <w:b/>
                <w:sz w:val="22"/>
              </w:rPr>
            </w:pPr>
            <w:r w:rsidRPr="00A24A8F">
              <w:rPr>
                <w:rFonts w:asciiTheme="minorHAnsi" w:hAnsiTheme="minorHAnsi" w:cstheme="minorHAnsi"/>
                <w:b/>
                <w:sz w:val="22"/>
              </w:rPr>
              <w:t>DESCRIÇÃO</w:t>
            </w:r>
          </w:p>
        </w:tc>
        <w:tc>
          <w:tcPr>
            <w:tcW w:w="713" w:type="dxa"/>
            <w:tcBorders>
              <w:top w:val="single" w:sz="4" w:space="0" w:color="auto"/>
              <w:left w:val="nil"/>
              <w:bottom w:val="single" w:sz="4" w:space="0" w:color="auto"/>
              <w:right w:val="single" w:sz="4" w:space="0" w:color="auto"/>
            </w:tcBorders>
            <w:vAlign w:val="center"/>
          </w:tcPr>
          <w:p w:rsidR="004B04D0" w:rsidRPr="00A24A8F" w:rsidRDefault="004B04D0" w:rsidP="00CA7DDE">
            <w:pPr>
              <w:spacing w:after="0" w:line="240" w:lineRule="auto"/>
              <w:ind w:left="0" w:right="0" w:firstLine="0"/>
              <w:jc w:val="center"/>
              <w:rPr>
                <w:rFonts w:asciiTheme="minorHAnsi" w:eastAsia="Times New Roman" w:hAnsiTheme="minorHAnsi" w:cstheme="minorHAnsi"/>
                <w:b/>
                <w:color w:val="auto"/>
                <w:sz w:val="22"/>
              </w:rPr>
            </w:pPr>
            <w:r w:rsidRPr="00A24A8F">
              <w:rPr>
                <w:rFonts w:asciiTheme="minorHAnsi" w:eastAsia="Times New Roman" w:hAnsiTheme="minorHAnsi" w:cstheme="minorHAnsi"/>
                <w:b/>
                <w:color w:val="auto"/>
                <w:sz w:val="22"/>
              </w:rPr>
              <w:t>UND</w:t>
            </w:r>
          </w:p>
        </w:tc>
        <w:tc>
          <w:tcPr>
            <w:tcW w:w="851" w:type="dxa"/>
            <w:tcBorders>
              <w:top w:val="single" w:sz="4" w:space="0" w:color="auto"/>
              <w:left w:val="nil"/>
              <w:bottom w:val="single" w:sz="4" w:space="0" w:color="auto"/>
              <w:right w:val="single" w:sz="4" w:space="0" w:color="auto"/>
            </w:tcBorders>
            <w:vAlign w:val="center"/>
          </w:tcPr>
          <w:p w:rsidR="004B04D0" w:rsidRPr="00A24A8F" w:rsidRDefault="004B04D0" w:rsidP="00CA7DDE">
            <w:pPr>
              <w:spacing w:after="0" w:line="240" w:lineRule="auto"/>
              <w:ind w:left="0" w:right="0" w:firstLine="0"/>
              <w:jc w:val="center"/>
              <w:rPr>
                <w:b/>
                <w:color w:val="auto"/>
                <w:sz w:val="22"/>
              </w:rPr>
            </w:pPr>
            <w:r w:rsidRPr="00A24A8F">
              <w:rPr>
                <w:b/>
                <w:color w:val="auto"/>
                <w:sz w:val="22"/>
              </w:rPr>
              <w:t>QUANT</w:t>
            </w: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01</w:t>
            </w:r>
          </w:p>
        </w:tc>
        <w:tc>
          <w:tcPr>
            <w:tcW w:w="814" w:type="dxa"/>
            <w:tcBorders>
              <w:top w:val="single" w:sz="4" w:space="0" w:color="auto"/>
              <w:left w:val="nil"/>
              <w:right w:val="single" w:sz="4" w:space="0" w:color="auto"/>
            </w:tcBorders>
          </w:tcPr>
          <w:p w:rsidR="00B96BA7" w:rsidRDefault="005F6C83" w:rsidP="00CA7DDE">
            <w:pPr>
              <w:spacing w:after="0" w:line="240" w:lineRule="auto"/>
              <w:ind w:left="0" w:firstLine="0"/>
              <w:rPr>
                <w:b/>
                <w:color w:val="auto"/>
                <w:sz w:val="18"/>
                <w:szCs w:val="18"/>
              </w:rPr>
            </w:pPr>
            <w:r w:rsidRPr="00B95D92">
              <w:rPr>
                <w:b/>
                <w:color w:val="auto"/>
                <w:sz w:val="18"/>
                <w:szCs w:val="18"/>
              </w:rPr>
              <w:t xml:space="preserve"> </w:t>
            </w:r>
            <w:r w:rsidR="004B04D0" w:rsidRPr="00B95D92">
              <w:rPr>
                <w:b/>
                <w:color w:val="auto"/>
                <w:sz w:val="18"/>
                <w:szCs w:val="18"/>
              </w:rPr>
              <w:t xml:space="preserve"> </w:t>
            </w:r>
          </w:p>
          <w:p w:rsidR="005F6C83" w:rsidRPr="00B96BA7" w:rsidRDefault="004B04D0" w:rsidP="00CA7DDE">
            <w:pPr>
              <w:spacing w:after="0" w:line="240" w:lineRule="auto"/>
              <w:ind w:left="0" w:firstLine="0"/>
              <w:rPr>
                <w:b/>
                <w:color w:val="auto"/>
                <w:sz w:val="18"/>
                <w:szCs w:val="18"/>
              </w:rPr>
            </w:pPr>
            <w:r w:rsidRPr="00B95D92">
              <w:rPr>
                <w:b/>
                <w:color w:val="auto"/>
                <w:sz w:val="18"/>
                <w:szCs w:val="18"/>
              </w:rPr>
              <w:t xml:space="preserve">   </w:t>
            </w:r>
            <w:r w:rsidR="00B96BA7">
              <w:rPr>
                <w:b/>
                <w:color w:val="auto"/>
                <w:sz w:val="18"/>
                <w:szCs w:val="18"/>
              </w:rPr>
              <w:t>01</w:t>
            </w:r>
            <w:r w:rsidRPr="00B95D92">
              <w:rPr>
                <w:color w:val="auto"/>
                <w:sz w:val="18"/>
                <w:szCs w:val="18"/>
              </w:rPr>
              <w:t xml:space="preserve">    </w:t>
            </w:r>
          </w:p>
        </w:tc>
        <w:tc>
          <w:tcPr>
            <w:tcW w:w="5707" w:type="dxa"/>
            <w:tcBorders>
              <w:top w:val="nil"/>
              <w:left w:val="single" w:sz="4" w:space="0" w:color="auto"/>
              <w:bottom w:val="single" w:sz="4" w:space="0" w:color="auto"/>
              <w:right w:val="single" w:sz="4" w:space="0" w:color="auto"/>
            </w:tcBorders>
            <w:shd w:val="clear" w:color="auto" w:fill="auto"/>
            <w:noWrap/>
            <w:vAlign w:val="bottom"/>
          </w:tcPr>
          <w:p w:rsidR="005F6C83" w:rsidRPr="00721926" w:rsidRDefault="005F6C83" w:rsidP="00CA7DDE">
            <w:pPr>
              <w:spacing w:after="0" w:line="240" w:lineRule="auto"/>
              <w:rPr>
                <w:color w:val="auto"/>
                <w:sz w:val="18"/>
                <w:szCs w:val="18"/>
              </w:rPr>
            </w:pPr>
            <w:r w:rsidRPr="00721926">
              <w:rPr>
                <w:color w:val="auto"/>
                <w:sz w:val="18"/>
                <w:szCs w:val="18"/>
              </w:rPr>
              <w:t>CARTUCHO 2612A HP LASERJET 3050 RECARGA</w:t>
            </w:r>
          </w:p>
        </w:tc>
        <w:tc>
          <w:tcPr>
            <w:tcW w:w="713" w:type="dxa"/>
            <w:tcBorders>
              <w:top w:val="nil"/>
              <w:left w:val="nil"/>
              <w:bottom w:val="single" w:sz="4" w:space="0" w:color="auto"/>
              <w:right w:val="single" w:sz="4" w:space="0" w:color="auto"/>
            </w:tcBorders>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02</w:t>
            </w:r>
          </w:p>
        </w:tc>
        <w:tc>
          <w:tcPr>
            <w:tcW w:w="814" w:type="dxa"/>
            <w:vMerge w:val="restart"/>
            <w:tcBorders>
              <w:left w:val="nil"/>
              <w:right w:val="single" w:sz="4" w:space="0" w:color="auto"/>
            </w:tcBorders>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auto" w:fill="auto"/>
            <w:noWrap/>
            <w:vAlign w:val="bottom"/>
          </w:tcPr>
          <w:p w:rsidR="005F6C83" w:rsidRPr="00721926" w:rsidRDefault="005F6C83" w:rsidP="00CA7DDE">
            <w:pPr>
              <w:spacing w:after="0" w:line="240" w:lineRule="auto"/>
              <w:rPr>
                <w:color w:val="auto"/>
                <w:sz w:val="18"/>
                <w:szCs w:val="18"/>
              </w:rPr>
            </w:pPr>
            <w:r w:rsidRPr="00721926">
              <w:rPr>
                <w:color w:val="auto"/>
                <w:sz w:val="18"/>
                <w:szCs w:val="18"/>
              </w:rPr>
              <w:t>CARTUCHO 662 BLACK HP DESKJET INK ADVANTAGE 1015 RECARGA</w:t>
            </w:r>
          </w:p>
        </w:tc>
        <w:tc>
          <w:tcPr>
            <w:tcW w:w="713" w:type="dxa"/>
            <w:tcBorders>
              <w:top w:val="nil"/>
              <w:left w:val="nil"/>
              <w:bottom w:val="single" w:sz="4" w:space="0" w:color="auto"/>
              <w:right w:val="single" w:sz="4" w:space="0" w:color="auto"/>
            </w:tcBorders>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03</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920 IMPRESSORA HP 6000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04</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jc w:val="left"/>
              <w:rPr>
                <w:color w:val="auto"/>
                <w:sz w:val="18"/>
                <w:szCs w:val="18"/>
              </w:rPr>
            </w:pPr>
            <w:r w:rsidRPr="00721926">
              <w:rPr>
                <w:color w:val="auto"/>
                <w:sz w:val="18"/>
                <w:szCs w:val="18"/>
              </w:rPr>
              <w:t>CARTUCHO CE278A HP LASERJET P1606 DN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05</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951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06</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jc w:val="left"/>
              <w:rPr>
                <w:color w:val="auto"/>
                <w:sz w:val="18"/>
                <w:szCs w:val="18"/>
              </w:rPr>
            </w:pPr>
            <w:r w:rsidRPr="00721926">
              <w:rPr>
                <w:color w:val="auto"/>
                <w:sz w:val="18"/>
                <w:szCs w:val="18"/>
              </w:rPr>
              <w:t>CARTUCHO HP 122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07</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122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08</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60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09</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 xml:space="preserve"> CARTUCHO HP 60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10</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662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11</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662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12</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ind w:left="0" w:right="0" w:firstLine="0"/>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ind w:left="0" w:right="0" w:firstLine="0"/>
              <w:jc w:val="left"/>
              <w:rPr>
                <w:rFonts w:ascii="Times New Roman" w:eastAsia="Times New Roman" w:hAnsi="Times New Roman" w:cs="Times New Roman"/>
                <w:color w:val="auto"/>
                <w:sz w:val="18"/>
                <w:szCs w:val="18"/>
              </w:rPr>
            </w:pPr>
            <w:r w:rsidRPr="00721926">
              <w:rPr>
                <w:color w:val="auto"/>
                <w:sz w:val="18"/>
                <w:szCs w:val="18"/>
              </w:rPr>
              <w:t>CARTUCHO HP 951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13</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21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14</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22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15</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PB HP</w:t>
            </w:r>
            <w:r w:rsidR="000A6E7D">
              <w:rPr>
                <w:color w:val="auto"/>
                <w:sz w:val="18"/>
                <w:szCs w:val="18"/>
              </w:rPr>
              <w:t xml:space="preserve"> </w:t>
            </w:r>
            <w:r w:rsidRPr="00721926">
              <w:rPr>
                <w:color w:val="auto"/>
                <w:sz w:val="18"/>
                <w:szCs w:val="18"/>
              </w:rPr>
              <w:t>DESKJET 3550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16</w:t>
            </w:r>
          </w:p>
        </w:tc>
        <w:tc>
          <w:tcPr>
            <w:tcW w:w="814" w:type="dxa"/>
            <w:vMerge w:val="restart"/>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jc w:val="left"/>
              <w:rPr>
                <w:color w:val="auto"/>
                <w:sz w:val="18"/>
                <w:szCs w:val="18"/>
              </w:rPr>
            </w:pPr>
            <w:r w:rsidRPr="00721926">
              <w:rPr>
                <w:color w:val="auto"/>
                <w:sz w:val="18"/>
                <w:szCs w:val="18"/>
              </w:rPr>
              <w:t>CARTUCHO PB HP</w:t>
            </w:r>
            <w:r w:rsidR="000A6E7D">
              <w:rPr>
                <w:color w:val="auto"/>
                <w:sz w:val="18"/>
                <w:szCs w:val="18"/>
              </w:rPr>
              <w:t xml:space="preserve"> </w:t>
            </w:r>
            <w:r w:rsidRPr="00721926">
              <w:rPr>
                <w:color w:val="auto"/>
                <w:sz w:val="18"/>
                <w:szCs w:val="18"/>
              </w:rPr>
              <w:t>DESKJET 3745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414EF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414EF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17</w:t>
            </w:r>
          </w:p>
        </w:tc>
        <w:tc>
          <w:tcPr>
            <w:tcW w:w="814" w:type="dxa"/>
            <w:vMerge/>
            <w:tcBorders>
              <w:left w:val="nil"/>
              <w:right w:val="single" w:sz="4" w:space="0" w:color="auto"/>
            </w:tcBorders>
            <w:shd w:val="clear" w:color="000000" w:fill="FFFFFF"/>
          </w:tcPr>
          <w:p w:rsidR="005F6C83" w:rsidRPr="00414EF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414EF6" w:rsidRDefault="005F6C83" w:rsidP="00CA7DDE">
            <w:pPr>
              <w:spacing w:after="0" w:line="240" w:lineRule="auto"/>
              <w:jc w:val="left"/>
              <w:rPr>
                <w:color w:val="auto"/>
                <w:sz w:val="18"/>
                <w:szCs w:val="18"/>
              </w:rPr>
            </w:pPr>
            <w:r w:rsidRPr="00414EF6">
              <w:rPr>
                <w:color w:val="auto"/>
                <w:sz w:val="18"/>
                <w:szCs w:val="18"/>
              </w:rPr>
              <w:t>CARTUCHO PG 145 BK CANON MG 2410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414EF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414EF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414EF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18</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 MODELO: DESKJET 9800 - COLORIDO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19</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 - MODELO: DESKJET 9800 -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20</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HPCZ 103 AB PRETO HP DESKJET 2546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21</w:t>
            </w:r>
          </w:p>
        </w:tc>
        <w:tc>
          <w:tcPr>
            <w:tcW w:w="814" w:type="dxa"/>
            <w:vMerge/>
            <w:tcBorders>
              <w:left w:val="nil"/>
              <w:bottom w:val="single" w:sz="4" w:space="0" w:color="auto"/>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CARTUCHO 103 AP HP DESKJET 2546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22</w:t>
            </w:r>
          </w:p>
        </w:tc>
        <w:tc>
          <w:tcPr>
            <w:tcW w:w="814" w:type="dxa"/>
            <w:vMerge w:val="restart"/>
            <w:tcBorders>
              <w:top w:val="single" w:sz="4" w:space="0" w:color="auto"/>
              <w:left w:val="nil"/>
              <w:right w:val="single" w:sz="4" w:space="0" w:color="auto"/>
            </w:tcBorders>
            <w:shd w:val="clear" w:color="000000" w:fill="FFFFFF"/>
          </w:tcPr>
          <w:p w:rsidR="00B96BA7" w:rsidRDefault="00B96BA7" w:rsidP="00CA7DDE">
            <w:pPr>
              <w:spacing w:after="0" w:line="240" w:lineRule="auto"/>
              <w:jc w:val="center"/>
              <w:rPr>
                <w:color w:val="auto"/>
                <w:sz w:val="18"/>
                <w:szCs w:val="18"/>
              </w:rPr>
            </w:pPr>
          </w:p>
          <w:p w:rsidR="00B96BA7" w:rsidRDefault="00B96BA7" w:rsidP="00CA7DDE">
            <w:pPr>
              <w:spacing w:after="0" w:line="240" w:lineRule="auto"/>
              <w:jc w:val="center"/>
              <w:rPr>
                <w:color w:val="auto"/>
                <w:sz w:val="18"/>
                <w:szCs w:val="18"/>
              </w:rPr>
            </w:pPr>
          </w:p>
          <w:p w:rsidR="005F6C83" w:rsidRPr="00B96BA7" w:rsidRDefault="00B96BA7" w:rsidP="00CA7DDE">
            <w:pPr>
              <w:spacing w:after="0" w:line="240" w:lineRule="auto"/>
              <w:jc w:val="center"/>
              <w:rPr>
                <w:b/>
                <w:color w:val="auto"/>
                <w:sz w:val="18"/>
                <w:szCs w:val="18"/>
              </w:rPr>
            </w:pPr>
            <w:r w:rsidRPr="00B96BA7">
              <w:rPr>
                <w:b/>
                <w:color w:val="auto"/>
                <w:sz w:val="18"/>
                <w:szCs w:val="18"/>
              </w:rPr>
              <w:t>02</w:t>
            </w: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106R01487 XEROX 3210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jc w:val="left"/>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23</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116L IMPRESSORA SAMSUNG M2835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24</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126A IMPRESSORA HP CP1025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25</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126A IMPRESSORA HP LASERJET 100 M175A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26</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128A IMPRESSORA CP1525 NW COLOR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27</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12A HP LASER JET P1015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28</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12A PB HPLASERJET 1020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29</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130A AMARELO COLOR LASERJET PRO MFP M176N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30</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130A CIANO COLOR LASERJET PRO MFP M176N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31</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130A MAGENTA COLOR LASERJET PRO MFP M176N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32</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130A PRETO COLOR LASERJET PRO MFP M176N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33</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35A HP LASERJET P1005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34</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49A PB HP LASERJET 1320N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35</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53A HP LASERJET P2015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rPr>
                <w:color w:val="auto"/>
                <w:sz w:val="18"/>
                <w:szCs w:val="18"/>
              </w:rPr>
            </w:pPr>
            <w:r w:rsidRPr="00721926">
              <w:rPr>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heme="minorHAnsi" w:eastAsia="Times New Roman" w:hAnsiTheme="minorHAnsi" w:cstheme="minorHAnsi"/>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36</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85A HP LASERJET P1102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37</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85A PB HP LASERJET M1132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38</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C5A IMPRESSORA P2035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39</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CC530A COLOR HPCOLORLASERJET2025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40</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CC531A COLOR HPCOLORLASERJET2025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41</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CC532A COLOR HPCOLORLASERJET2025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42</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CC533A COLOR HPCOLORLASERJET2025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43</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CM-CB435A PB HPLASERJET P1005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44</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CT0301 PRETO PB HP P1102W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45</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1025 AMARELO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46</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1025 AZUL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47</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1025 MAGENTA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48</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1025 PRETO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49</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125A AMARELO - CB542A HP LASERJET CP1215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50</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125A CIANO - CB541A HP LASERJET CP1215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51</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rPr>
                <w:color w:val="auto"/>
                <w:sz w:val="18"/>
                <w:szCs w:val="18"/>
              </w:rPr>
            </w:pPr>
            <w:r w:rsidRPr="00721926">
              <w:rPr>
                <w:color w:val="auto"/>
                <w:sz w:val="18"/>
                <w:szCs w:val="18"/>
              </w:rPr>
              <w:t>TONER HP 125A MAGENTA - CB543A HP LASERJET CP1215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52</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125A PRETO - CB540A HP LASERJET CP1215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53</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12A HP LASER JET P1018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54</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12A PRETO - Q2612A HP LASERJET 1020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imes New Roman" w:eastAsia="Times New Roman" w:hAnsi="Times New Roman" w:cs="Times New Roman"/>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55</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ind w:left="0" w:right="0" w:firstLine="0"/>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ind w:left="0" w:right="0" w:firstLine="0"/>
              <w:jc w:val="left"/>
              <w:rPr>
                <w:rFonts w:ascii="Times New Roman" w:eastAsia="Times New Roman" w:hAnsi="Times New Roman" w:cs="Times New Roman"/>
                <w:color w:val="auto"/>
                <w:sz w:val="18"/>
                <w:szCs w:val="18"/>
              </w:rPr>
            </w:pPr>
            <w:r w:rsidRPr="00721926">
              <w:rPr>
                <w:color w:val="auto"/>
                <w:sz w:val="18"/>
                <w:szCs w:val="18"/>
              </w:rPr>
              <w:t>TONER HP 35A HP LASER JET P1005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56</w:t>
            </w:r>
          </w:p>
        </w:tc>
        <w:tc>
          <w:tcPr>
            <w:tcW w:w="814" w:type="dxa"/>
            <w:vMerge w:val="restart"/>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HP 36A HP LASER JET M1120 MFP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57</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LEXMARK E260DN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58</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rPr>
                <w:color w:val="auto"/>
                <w:sz w:val="18"/>
                <w:szCs w:val="18"/>
              </w:rPr>
            </w:pPr>
            <w:r w:rsidRPr="00721926">
              <w:rPr>
                <w:color w:val="auto"/>
                <w:sz w:val="18"/>
                <w:szCs w:val="18"/>
              </w:rPr>
              <w:t>TONER LEXMARK E360DN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59</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LEXMARK E460DN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60</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M1132 | CE285A PB HP LASERJET P1102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61</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M401DN M425DN CF280X 80X PB LASERJET PRO 400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62</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MLT-D1195/XAZ PB SAMSUNG ML-1610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63</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MLT-D1195/XAZ PB SAMSUNG ML-2010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64</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N/A COLOR HP COLOR LASERJET CP2025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65</w:t>
            </w:r>
          </w:p>
        </w:tc>
        <w:tc>
          <w:tcPr>
            <w:tcW w:w="814" w:type="dxa"/>
            <w:vMerge/>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nil"/>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N/A COLOR HP COLOR LASERJET P1515H RECARGA</w:t>
            </w:r>
          </w:p>
        </w:tc>
        <w:tc>
          <w:tcPr>
            <w:tcW w:w="713" w:type="dxa"/>
            <w:tcBorders>
              <w:top w:val="nil"/>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nil"/>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66</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N/A COLOR HP LASERJET PRO 200 COLOR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ind w:left="0" w:right="0" w:firstLine="0"/>
              <w:jc w:val="center"/>
              <w:rPr>
                <w:rFonts w:ascii="Times New Roman" w:eastAsia="Times New Roman" w:hAnsi="Times New Roman" w:cs="Times New Roman"/>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67</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SAMSUNG 105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68</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SAMSUNG SCX 4200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69</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SANSUNG 205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70</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85 A HP LASERJET PRO M1132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71</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IMPRESSORA OKIDATA B431DN+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72</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IMPRESSORA RICOH SP377SFNWX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73</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35 A HP LASERJET P1006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74</w:t>
            </w:r>
          </w:p>
        </w:tc>
        <w:tc>
          <w:tcPr>
            <w:tcW w:w="814" w:type="dxa"/>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CF 283 A BROTHER DCP 12540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75</w:t>
            </w:r>
          </w:p>
        </w:tc>
        <w:tc>
          <w:tcPr>
            <w:tcW w:w="814" w:type="dxa"/>
            <w:vMerge w:val="restart"/>
            <w:tcBorders>
              <w:left w:val="nil"/>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CF 283 A HP LASERJET PRO MFP M127FN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r w:rsidR="00C76865" w:rsidRPr="00721926" w:rsidTr="004B04D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6C83" w:rsidRPr="00721926" w:rsidRDefault="00B96BA7" w:rsidP="00CA7DDE">
            <w:pPr>
              <w:spacing w:after="0" w:line="240" w:lineRule="auto"/>
              <w:ind w:left="0" w:right="0" w:firstLine="0"/>
              <w:jc w:val="center"/>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76</w:t>
            </w:r>
          </w:p>
        </w:tc>
        <w:tc>
          <w:tcPr>
            <w:tcW w:w="814" w:type="dxa"/>
            <w:vMerge/>
            <w:tcBorders>
              <w:left w:val="nil"/>
              <w:bottom w:val="single" w:sz="4" w:space="0" w:color="auto"/>
              <w:right w:val="single" w:sz="4" w:space="0" w:color="auto"/>
            </w:tcBorders>
            <w:shd w:val="clear" w:color="000000" w:fill="FFFFFF"/>
          </w:tcPr>
          <w:p w:rsidR="005F6C83" w:rsidRPr="00721926" w:rsidRDefault="005F6C83" w:rsidP="00CA7DDE">
            <w:pPr>
              <w:spacing w:after="0" w:line="240" w:lineRule="auto"/>
              <w:jc w:val="center"/>
              <w:rPr>
                <w:b/>
                <w:color w:val="auto"/>
                <w:sz w:val="18"/>
                <w:szCs w:val="18"/>
              </w:rPr>
            </w:pPr>
          </w:p>
        </w:tc>
        <w:tc>
          <w:tcPr>
            <w:tcW w:w="5707" w:type="dxa"/>
            <w:tcBorders>
              <w:top w:val="single" w:sz="4" w:space="0" w:color="auto"/>
              <w:left w:val="single" w:sz="4" w:space="0" w:color="auto"/>
              <w:bottom w:val="single" w:sz="4" w:space="0" w:color="auto"/>
              <w:right w:val="single" w:sz="4" w:space="0" w:color="auto"/>
            </w:tcBorders>
            <w:shd w:val="clear" w:color="000000" w:fill="FFFFFF"/>
            <w:vAlign w:val="bottom"/>
          </w:tcPr>
          <w:p w:rsidR="005F6C83" w:rsidRPr="00721926" w:rsidRDefault="005F6C83" w:rsidP="00CA7DDE">
            <w:pPr>
              <w:spacing w:after="0" w:line="240" w:lineRule="auto"/>
              <w:rPr>
                <w:color w:val="auto"/>
                <w:sz w:val="18"/>
                <w:szCs w:val="18"/>
              </w:rPr>
            </w:pPr>
            <w:r w:rsidRPr="00721926">
              <w:rPr>
                <w:color w:val="auto"/>
                <w:sz w:val="18"/>
                <w:szCs w:val="18"/>
              </w:rPr>
              <w:t>TONER DR2340 DCP-L2540DW RECARGA</w:t>
            </w:r>
          </w:p>
        </w:tc>
        <w:tc>
          <w:tcPr>
            <w:tcW w:w="713" w:type="dxa"/>
            <w:tcBorders>
              <w:top w:val="single" w:sz="4" w:space="0" w:color="auto"/>
              <w:left w:val="nil"/>
              <w:bottom w:val="single" w:sz="4" w:space="0" w:color="auto"/>
              <w:right w:val="single" w:sz="4" w:space="0" w:color="auto"/>
            </w:tcBorders>
            <w:shd w:val="clear" w:color="000000" w:fill="FFFFFF"/>
          </w:tcPr>
          <w:p w:rsidR="005F6C83" w:rsidRPr="00721926" w:rsidRDefault="005F6C83" w:rsidP="00CA7DDE">
            <w:pPr>
              <w:spacing w:after="0" w:line="240" w:lineRule="auto"/>
              <w:ind w:left="0" w:right="0" w:firstLine="0"/>
              <w:rPr>
                <w:rFonts w:asciiTheme="minorHAnsi" w:eastAsia="Times New Roman" w:hAnsiTheme="minorHAnsi" w:cstheme="minorHAnsi"/>
                <w:color w:val="auto"/>
                <w:sz w:val="18"/>
                <w:szCs w:val="18"/>
              </w:rPr>
            </w:pPr>
            <w:r w:rsidRPr="00721926">
              <w:rPr>
                <w:rFonts w:asciiTheme="minorHAnsi" w:eastAsia="Times New Roman" w:hAnsiTheme="minorHAnsi" w:cstheme="minorHAnsi"/>
                <w:color w:val="auto"/>
                <w:sz w:val="18"/>
                <w:szCs w:val="18"/>
              </w:rPr>
              <w:t>Serviço</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F6C83" w:rsidRPr="00721926" w:rsidRDefault="005F6C83" w:rsidP="00CA7DDE">
            <w:pPr>
              <w:spacing w:after="0" w:line="240" w:lineRule="auto"/>
              <w:jc w:val="center"/>
              <w:rPr>
                <w:color w:val="auto"/>
                <w:sz w:val="18"/>
                <w:szCs w:val="18"/>
              </w:rPr>
            </w:pPr>
          </w:p>
        </w:tc>
      </w:tr>
    </w:tbl>
    <w:p w:rsidR="00FB7B94" w:rsidRDefault="004B04CD" w:rsidP="00CA7DDE">
      <w:pPr>
        <w:spacing w:after="0" w:line="240" w:lineRule="auto"/>
        <w:ind w:right="2667"/>
        <w:jc w:val="center"/>
        <w:rPr>
          <w:rFonts w:asciiTheme="minorHAnsi" w:hAnsiTheme="minorHAnsi" w:cstheme="minorHAnsi"/>
          <w:b/>
          <w:sz w:val="22"/>
        </w:rPr>
      </w:pPr>
      <w:r w:rsidRPr="00525655">
        <w:rPr>
          <w:rFonts w:asciiTheme="minorHAnsi" w:hAnsiTheme="minorHAnsi" w:cstheme="minorHAnsi"/>
          <w:sz w:val="22"/>
        </w:rPr>
        <w:t>Maceió/AL,</w:t>
      </w:r>
      <w:r w:rsidR="00BD7091" w:rsidRPr="00525655">
        <w:rPr>
          <w:rFonts w:asciiTheme="minorHAnsi" w:hAnsiTheme="minorHAnsi" w:cstheme="minorHAnsi"/>
          <w:sz w:val="22"/>
        </w:rPr>
        <w:t xml:space="preserve"> </w:t>
      </w:r>
      <w:r w:rsidR="00B96BA7">
        <w:rPr>
          <w:rFonts w:asciiTheme="minorHAnsi" w:hAnsiTheme="minorHAnsi" w:cstheme="minorHAnsi"/>
          <w:sz w:val="22"/>
        </w:rPr>
        <w:t>06</w:t>
      </w:r>
      <w:r w:rsidR="00F145FC">
        <w:rPr>
          <w:rFonts w:asciiTheme="minorHAnsi" w:hAnsiTheme="minorHAnsi" w:cstheme="minorHAnsi"/>
          <w:sz w:val="22"/>
        </w:rPr>
        <w:t xml:space="preserve"> de </w:t>
      </w:r>
      <w:r w:rsidR="00B96BA7">
        <w:rPr>
          <w:rFonts w:asciiTheme="minorHAnsi" w:hAnsiTheme="minorHAnsi" w:cstheme="minorHAnsi"/>
          <w:sz w:val="22"/>
        </w:rPr>
        <w:t>maio de 2019</w:t>
      </w:r>
    </w:p>
    <w:sectPr w:rsidR="00FB7B94" w:rsidSect="00B96BA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675" w:footer="57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BCF" w:rsidRDefault="00464BCF">
      <w:pPr>
        <w:spacing w:after="0" w:line="240" w:lineRule="auto"/>
      </w:pPr>
      <w:r>
        <w:separator/>
      </w:r>
    </w:p>
  </w:endnote>
  <w:endnote w:type="continuationSeparator" w:id="0">
    <w:p w:rsidR="00464BCF" w:rsidRDefault="0046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464BCF" w:rsidRDefault="00464BCF">
    <w:pPr>
      <w:spacing w:after="0" w:line="259" w:lineRule="auto"/>
      <w:ind w:left="0" w:right="0" w:firstLine="0"/>
      <w:jc w:val="left"/>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58" w:line="259" w:lineRule="auto"/>
      <w:ind w:left="0" w:right="5" w:firstLine="0"/>
      <w:jc w:val="right"/>
    </w:pPr>
    <w:r>
      <w:fldChar w:fldCharType="begin"/>
    </w:r>
    <w:r>
      <w:instrText xml:space="preserve"> PAGE   \* MERGEFORMAT </w:instrText>
    </w:r>
    <w:r>
      <w:fldChar w:fldCharType="separate"/>
    </w:r>
    <w:r w:rsidRPr="00CF7618">
      <w:rPr>
        <w:rFonts w:ascii="Times New Roman" w:eastAsia="Times New Roman" w:hAnsi="Times New Roman" w:cs="Times New Roman"/>
        <w:noProof/>
        <w:sz w:val="15"/>
      </w:rPr>
      <w:t>18</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464BCF" w:rsidRDefault="00464BCF">
    <w:pPr>
      <w:spacing w:after="0" w:line="259" w:lineRule="auto"/>
      <w:ind w:left="0" w:right="0" w:firstLine="0"/>
      <w:jc w:val="left"/>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464BCF" w:rsidRDefault="00464BCF">
    <w:pPr>
      <w:spacing w:after="0" w:line="259" w:lineRule="auto"/>
      <w:ind w:left="0" w:right="0" w:firstLine="0"/>
      <w:jc w:val="left"/>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BCF" w:rsidRDefault="00464BCF">
      <w:pPr>
        <w:spacing w:after="0" w:line="240" w:lineRule="auto"/>
      </w:pPr>
      <w:r>
        <w:separator/>
      </w:r>
    </w:p>
  </w:footnote>
  <w:footnote w:type="continuationSeparator" w:id="0">
    <w:p w:rsidR="00464BCF" w:rsidRDefault="0046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0" w:line="259" w:lineRule="auto"/>
      <w:ind w:left="1590" w:right="0" w:firstLine="0"/>
      <w:jc w:val="left"/>
    </w:pPr>
    <w:r>
      <w:rPr>
        <w:noProof/>
      </w:rPr>
      <w:drawing>
        <wp:anchor distT="0" distB="0" distL="114300" distR="114300" simplePos="0" relativeHeight="251658240"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6"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464BCF" w:rsidRDefault="00464BCF">
    <w:pPr>
      <w:spacing w:after="0" w:line="259" w:lineRule="auto"/>
      <w:ind w:left="59" w:right="0" w:firstLine="0"/>
      <w:jc w:val="center"/>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0" w:line="259" w:lineRule="auto"/>
      <w:ind w:left="1590" w:right="0" w:firstLine="0"/>
      <w:jc w:val="left"/>
    </w:pPr>
    <w:r>
      <w:rPr>
        <w:noProof/>
      </w:rPr>
      <w:drawing>
        <wp:anchor distT="0" distB="0" distL="114300" distR="114300" simplePos="0" relativeHeight="251659264" behindDoc="0" locked="0" layoutInCell="1" allowOverlap="0">
          <wp:simplePos x="0" y="0"/>
          <wp:positionH relativeFrom="margin">
            <wp:align>center</wp:align>
          </wp:positionH>
          <wp:positionV relativeFrom="topMargin">
            <wp:align>bottom</wp:align>
          </wp:positionV>
          <wp:extent cx="3387600" cy="727200"/>
          <wp:effectExtent l="0" t="0" r="3810" b="0"/>
          <wp:wrapSquare wrapText="bothSides"/>
          <wp:docPr id="47"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7600" cy="72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3"/>
      </w:rPr>
      <w:t xml:space="preserve"> </w:t>
    </w:r>
  </w:p>
  <w:p w:rsidR="00464BCF" w:rsidRDefault="00464BCF">
    <w:pPr>
      <w:spacing w:after="0" w:line="259" w:lineRule="auto"/>
      <w:ind w:left="59" w:right="0" w:firstLine="0"/>
      <w:jc w:val="center"/>
    </w:pPr>
    <w:r>
      <w:rPr>
        <w:rFonts w:ascii="Times New Roman" w:eastAsia="Times New Roman" w:hAnsi="Times New Roman" w:cs="Times New Roman"/>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CF" w:rsidRDefault="00464BCF">
    <w:pPr>
      <w:spacing w:after="0" w:line="259" w:lineRule="auto"/>
      <w:ind w:left="1590" w:right="0" w:firstLine="0"/>
      <w:jc w:val="left"/>
    </w:pPr>
    <w:r>
      <w:rPr>
        <w:noProof/>
      </w:rPr>
      <w:drawing>
        <wp:anchor distT="0" distB="0" distL="114300" distR="114300" simplePos="0" relativeHeight="251660288"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8"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464BCF" w:rsidRDefault="00464BCF">
    <w:pPr>
      <w:spacing w:after="0" w:line="259" w:lineRule="auto"/>
      <w:ind w:left="59" w:right="0" w:firstLine="0"/>
      <w:jc w:val="center"/>
    </w:pPr>
    <w:r>
      <w:rPr>
        <w:rFonts w:ascii="Times New Roman" w:eastAsia="Times New Roman" w:hAnsi="Times New Roman" w:cs="Times New Roman"/>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34564"/>
    <w:multiLevelType w:val="multilevel"/>
    <w:tmpl w:val="8DE88F4E"/>
    <w:lvl w:ilvl="0">
      <w:start w:val="14"/>
      <w:numFmt w:val="decimal"/>
      <w:lvlText w:val="%1"/>
      <w:lvlJc w:val="left"/>
      <w:pPr>
        <w:ind w:left="345" w:hanging="360"/>
      </w:pPr>
      <w:rPr>
        <w:rFonts w:hint="default"/>
      </w:rPr>
    </w:lvl>
    <w:lvl w:ilvl="1">
      <w:start w:val="2"/>
      <w:numFmt w:val="decimal"/>
      <w:isLgl/>
      <w:lvlText w:val="%1.%2"/>
      <w:lvlJc w:val="left"/>
      <w:pPr>
        <w:ind w:left="750" w:hanging="375"/>
      </w:pPr>
      <w:rPr>
        <w:rFonts w:asciiTheme="minorHAnsi" w:hAnsiTheme="minorHAnsi" w:cstheme="minorHAnsi" w:hint="default"/>
      </w:rPr>
    </w:lvl>
    <w:lvl w:ilvl="2">
      <w:start w:val="1"/>
      <w:numFmt w:val="decimal"/>
      <w:isLgl/>
      <w:lvlText w:val="%1.%2.%3"/>
      <w:lvlJc w:val="left"/>
      <w:pPr>
        <w:ind w:left="1485" w:hanging="720"/>
      </w:pPr>
      <w:rPr>
        <w:rFonts w:asciiTheme="minorHAnsi" w:hAnsiTheme="minorHAnsi" w:cstheme="minorHAnsi" w:hint="default"/>
      </w:rPr>
    </w:lvl>
    <w:lvl w:ilvl="3">
      <w:start w:val="1"/>
      <w:numFmt w:val="decimal"/>
      <w:isLgl/>
      <w:lvlText w:val="%1.%2.%3.%4"/>
      <w:lvlJc w:val="left"/>
      <w:pPr>
        <w:ind w:left="1875" w:hanging="720"/>
      </w:pPr>
      <w:rPr>
        <w:rFonts w:asciiTheme="minorHAnsi" w:hAnsiTheme="minorHAnsi" w:cstheme="minorHAnsi" w:hint="default"/>
      </w:rPr>
    </w:lvl>
    <w:lvl w:ilvl="4">
      <w:start w:val="1"/>
      <w:numFmt w:val="decimal"/>
      <w:isLgl/>
      <w:lvlText w:val="%1.%2.%3.%4.%5"/>
      <w:lvlJc w:val="left"/>
      <w:pPr>
        <w:ind w:left="2625" w:hanging="1080"/>
      </w:pPr>
      <w:rPr>
        <w:rFonts w:asciiTheme="minorHAnsi" w:hAnsiTheme="minorHAnsi" w:cstheme="minorHAnsi" w:hint="default"/>
      </w:rPr>
    </w:lvl>
    <w:lvl w:ilvl="5">
      <w:start w:val="1"/>
      <w:numFmt w:val="decimal"/>
      <w:isLgl/>
      <w:lvlText w:val="%1.%2.%3.%4.%5.%6"/>
      <w:lvlJc w:val="left"/>
      <w:pPr>
        <w:ind w:left="3015" w:hanging="1080"/>
      </w:pPr>
      <w:rPr>
        <w:rFonts w:asciiTheme="minorHAnsi" w:hAnsiTheme="minorHAnsi" w:cstheme="minorHAnsi" w:hint="default"/>
      </w:rPr>
    </w:lvl>
    <w:lvl w:ilvl="6">
      <w:start w:val="1"/>
      <w:numFmt w:val="decimal"/>
      <w:isLgl/>
      <w:lvlText w:val="%1.%2.%3.%4.%5.%6.%7"/>
      <w:lvlJc w:val="left"/>
      <w:pPr>
        <w:ind w:left="3765" w:hanging="1440"/>
      </w:pPr>
      <w:rPr>
        <w:rFonts w:asciiTheme="minorHAnsi" w:hAnsiTheme="minorHAnsi" w:cstheme="minorHAnsi" w:hint="default"/>
      </w:rPr>
    </w:lvl>
    <w:lvl w:ilvl="7">
      <w:start w:val="1"/>
      <w:numFmt w:val="decimal"/>
      <w:isLgl/>
      <w:lvlText w:val="%1.%2.%3.%4.%5.%6.%7.%8"/>
      <w:lvlJc w:val="left"/>
      <w:pPr>
        <w:ind w:left="4155" w:hanging="1440"/>
      </w:pPr>
      <w:rPr>
        <w:rFonts w:asciiTheme="minorHAnsi" w:hAnsiTheme="minorHAnsi" w:cstheme="minorHAnsi" w:hint="default"/>
      </w:rPr>
    </w:lvl>
    <w:lvl w:ilvl="8">
      <w:start w:val="1"/>
      <w:numFmt w:val="decimal"/>
      <w:isLgl/>
      <w:lvlText w:val="%1.%2.%3.%4.%5.%6.%7.%8.%9"/>
      <w:lvlJc w:val="left"/>
      <w:pPr>
        <w:ind w:left="4545" w:hanging="1440"/>
      </w:pPr>
      <w:rPr>
        <w:rFonts w:asciiTheme="minorHAnsi" w:hAnsiTheme="minorHAnsi" w:cstheme="minorHAnsi" w:hint="default"/>
      </w:rPr>
    </w:lvl>
  </w:abstractNum>
  <w:abstractNum w:abstractNumId="2" w15:restartNumberingAfterBreak="0">
    <w:nsid w:val="0E212B14"/>
    <w:multiLevelType w:val="multilevel"/>
    <w:tmpl w:val="CA246098"/>
    <w:lvl w:ilvl="0">
      <w:start w:val="16"/>
      <w:numFmt w:val="decimal"/>
      <w:lvlText w:val="%1"/>
      <w:lvlJc w:val="left"/>
      <w:pPr>
        <w:ind w:left="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565A14"/>
    <w:multiLevelType w:val="hybridMultilevel"/>
    <w:tmpl w:val="0430E464"/>
    <w:lvl w:ilvl="0" w:tplc="7A5A7438">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506DB2E">
      <w:start w:val="1"/>
      <w:numFmt w:val="lowerLetter"/>
      <w:lvlText w:val="%2"/>
      <w:lvlJc w:val="left"/>
      <w:pPr>
        <w:ind w:left="14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EABEF8">
      <w:start w:val="1"/>
      <w:numFmt w:val="lowerRoman"/>
      <w:lvlText w:val="%3"/>
      <w:lvlJc w:val="left"/>
      <w:pPr>
        <w:ind w:left="22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AEA244">
      <w:start w:val="1"/>
      <w:numFmt w:val="decimal"/>
      <w:lvlText w:val="%4"/>
      <w:lvlJc w:val="left"/>
      <w:pPr>
        <w:ind w:left="29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BC81EE">
      <w:start w:val="1"/>
      <w:numFmt w:val="lowerLetter"/>
      <w:lvlText w:val="%5"/>
      <w:lvlJc w:val="left"/>
      <w:pPr>
        <w:ind w:left="36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42404DA">
      <w:start w:val="1"/>
      <w:numFmt w:val="lowerRoman"/>
      <w:lvlText w:val="%6"/>
      <w:lvlJc w:val="left"/>
      <w:pPr>
        <w:ind w:left="43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0CEAEA">
      <w:start w:val="1"/>
      <w:numFmt w:val="decimal"/>
      <w:lvlText w:val="%7"/>
      <w:lvlJc w:val="left"/>
      <w:pPr>
        <w:ind w:left="50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418977A">
      <w:start w:val="1"/>
      <w:numFmt w:val="lowerLetter"/>
      <w:lvlText w:val="%8"/>
      <w:lvlJc w:val="left"/>
      <w:pPr>
        <w:ind w:left="58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F850E2">
      <w:start w:val="1"/>
      <w:numFmt w:val="lowerRoman"/>
      <w:lvlText w:val="%9"/>
      <w:lvlJc w:val="left"/>
      <w:pPr>
        <w:ind w:left="65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4FB212A"/>
    <w:multiLevelType w:val="multilevel"/>
    <w:tmpl w:val="4DE6E1C4"/>
    <w:lvl w:ilvl="0">
      <w:start w:val="18"/>
      <w:numFmt w:val="decimal"/>
      <w:lvlText w:val="%1"/>
      <w:lvlJc w:val="left"/>
      <w:pPr>
        <w:ind w:left="360" w:hanging="360"/>
      </w:pPr>
      <w:rPr>
        <w:rFonts w:hint="default"/>
        <w:b/>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78C7C13"/>
    <w:multiLevelType w:val="multilevel"/>
    <w:tmpl w:val="6556FF0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EC17706"/>
    <w:multiLevelType w:val="multilevel"/>
    <w:tmpl w:val="FEC0B91E"/>
    <w:lvl w:ilvl="0">
      <w:start w:val="18"/>
      <w:numFmt w:val="decimal"/>
      <w:lvlText w:val="%1"/>
      <w:lvlJc w:val="left"/>
      <w:pPr>
        <w:ind w:left="375" w:hanging="375"/>
      </w:pPr>
      <w:rPr>
        <w:rFonts w:hint="default"/>
      </w:rPr>
    </w:lvl>
    <w:lvl w:ilvl="1">
      <w:start w:val="8"/>
      <w:numFmt w:val="decimal"/>
      <w:lvlText w:val="%1.%2"/>
      <w:lvlJc w:val="left"/>
      <w:pPr>
        <w:ind w:left="1628" w:hanging="375"/>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958" w:hanging="144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824" w:hanging="1800"/>
      </w:pPr>
      <w:rPr>
        <w:rFonts w:hint="default"/>
      </w:rPr>
    </w:lvl>
  </w:abstractNum>
  <w:abstractNum w:abstractNumId="7" w15:restartNumberingAfterBreak="0">
    <w:nsid w:val="1FAD7711"/>
    <w:multiLevelType w:val="multilevel"/>
    <w:tmpl w:val="92961146"/>
    <w:lvl w:ilvl="0">
      <w:start w:val="17"/>
      <w:numFmt w:val="decimal"/>
      <w:lvlText w:val="%1"/>
      <w:lvlJc w:val="left"/>
      <w:pPr>
        <w:ind w:left="720" w:hanging="360"/>
      </w:pPr>
      <w:rPr>
        <w:rFonts w:hint="default"/>
        <w:b/>
      </w:rPr>
    </w:lvl>
    <w:lvl w:ilvl="1">
      <w:start w:val="2"/>
      <w:numFmt w:val="decimal"/>
      <w:isLgl/>
      <w:lvlText w:val="%1.%2"/>
      <w:lvlJc w:val="left"/>
      <w:pPr>
        <w:ind w:left="1628" w:hanging="375"/>
      </w:pPr>
      <w:rPr>
        <w:rFonts w:hint="default"/>
      </w:rPr>
    </w:lvl>
    <w:lvl w:ilvl="2">
      <w:start w:val="1"/>
      <w:numFmt w:val="decimal"/>
      <w:isLgl/>
      <w:lvlText w:val="%1.%2.%3"/>
      <w:lvlJc w:val="left"/>
      <w:pPr>
        <w:ind w:left="2866" w:hanging="720"/>
      </w:pPr>
      <w:rPr>
        <w:rFonts w:hint="default"/>
      </w:rPr>
    </w:lvl>
    <w:lvl w:ilvl="3">
      <w:start w:val="1"/>
      <w:numFmt w:val="decimal"/>
      <w:isLgl/>
      <w:lvlText w:val="%1.%2.%3.%4"/>
      <w:lvlJc w:val="left"/>
      <w:pPr>
        <w:ind w:left="3759" w:hanging="720"/>
      </w:pPr>
      <w:rPr>
        <w:rFonts w:hint="default"/>
      </w:rPr>
    </w:lvl>
    <w:lvl w:ilvl="4">
      <w:start w:val="1"/>
      <w:numFmt w:val="decimal"/>
      <w:isLgl/>
      <w:lvlText w:val="%1.%2.%3.%4.%5"/>
      <w:lvlJc w:val="left"/>
      <w:pPr>
        <w:ind w:left="5012" w:hanging="1080"/>
      </w:pPr>
      <w:rPr>
        <w:rFonts w:hint="default"/>
      </w:rPr>
    </w:lvl>
    <w:lvl w:ilvl="5">
      <w:start w:val="1"/>
      <w:numFmt w:val="decimal"/>
      <w:isLgl/>
      <w:lvlText w:val="%1.%2.%3.%4.%5.%6"/>
      <w:lvlJc w:val="left"/>
      <w:pPr>
        <w:ind w:left="5905" w:hanging="1080"/>
      </w:pPr>
      <w:rPr>
        <w:rFonts w:hint="default"/>
      </w:rPr>
    </w:lvl>
    <w:lvl w:ilvl="6">
      <w:start w:val="1"/>
      <w:numFmt w:val="decimal"/>
      <w:isLgl/>
      <w:lvlText w:val="%1.%2.%3.%4.%5.%6.%7"/>
      <w:lvlJc w:val="left"/>
      <w:pPr>
        <w:ind w:left="7158" w:hanging="1440"/>
      </w:pPr>
      <w:rPr>
        <w:rFonts w:hint="default"/>
      </w:rPr>
    </w:lvl>
    <w:lvl w:ilvl="7">
      <w:start w:val="1"/>
      <w:numFmt w:val="decimal"/>
      <w:isLgl/>
      <w:lvlText w:val="%1.%2.%3.%4.%5.%6.%7.%8"/>
      <w:lvlJc w:val="left"/>
      <w:pPr>
        <w:ind w:left="8051" w:hanging="1440"/>
      </w:pPr>
      <w:rPr>
        <w:rFonts w:hint="default"/>
      </w:rPr>
    </w:lvl>
    <w:lvl w:ilvl="8">
      <w:start w:val="1"/>
      <w:numFmt w:val="decimal"/>
      <w:isLgl/>
      <w:lvlText w:val="%1.%2.%3.%4.%5.%6.%7.%8.%9"/>
      <w:lvlJc w:val="left"/>
      <w:pPr>
        <w:ind w:left="9304" w:hanging="1800"/>
      </w:pPr>
      <w:rPr>
        <w:rFonts w:hint="default"/>
      </w:rPr>
    </w:lvl>
  </w:abstractNum>
  <w:abstractNum w:abstractNumId="8"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21F45DF"/>
    <w:multiLevelType w:val="hybridMultilevel"/>
    <w:tmpl w:val="8410EE54"/>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0" w15:restartNumberingAfterBreak="0">
    <w:nsid w:val="2527042D"/>
    <w:multiLevelType w:val="hybridMultilevel"/>
    <w:tmpl w:val="AE4AB746"/>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260F3AC3"/>
    <w:multiLevelType w:val="hybridMultilevel"/>
    <w:tmpl w:val="200487B4"/>
    <w:lvl w:ilvl="0" w:tplc="91CCBFC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978213C">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6E3EE2">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4C8412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68A4C60">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0F2EA0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642A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82C">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C8E4A4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D607800"/>
    <w:multiLevelType w:val="multilevel"/>
    <w:tmpl w:val="CDB2D124"/>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DFE15F9"/>
    <w:multiLevelType w:val="hybridMultilevel"/>
    <w:tmpl w:val="59D47EC2"/>
    <w:lvl w:ilvl="0" w:tplc="4E5CB456">
      <w:start w:val="1"/>
      <w:numFmt w:val="lowerLetter"/>
      <w:lvlText w:val="%1)"/>
      <w:lvlJc w:val="left"/>
      <w:pPr>
        <w:ind w:left="5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34EDB3E">
      <w:start w:val="1"/>
      <w:numFmt w:val="lowerLetter"/>
      <w:lvlText w:val="%2"/>
      <w:lvlJc w:val="left"/>
      <w:pPr>
        <w:ind w:left="16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E5052F6">
      <w:start w:val="1"/>
      <w:numFmt w:val="lowerRoman"/>
      <w:lvlText w:val="%3"/>
      <w:lvlJc w:val="left"/>
      <w:pPr>
        <w:ind w:left="23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5B25F1C">
      <w:start w:val="1"/>
      <w:numFmt w:val="decimal"/>
      <w:lvlText w:val="%4"/>
      <w:lvlJc w:val="left"/>
      <w:pPr>
        <w:ind w:left="30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710A">
      <w:start w:val="1"/>
      <w:numFmt w:val="lowerLetter"/>
      <w:lvlText w:val="%5"/>
      <w:lvlJc w:val="left"/>
      <w:pPr>
        <w:ind w:left="37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FAE85E4">
      <w:start w:val="1"/>
      <w:numFmt w:val="lowerRoman"/>
      <w:lvlText w:val="%6"/>
      <w:lvlJc w:val="left"/>
      <w:pPr>
        <w:ind w:left="44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21041DA">
      <w:start w:val="1"/>
      <w:numFmt w:val="decimal"/>
      <w:lvlText w:val="%7"/>
      <w:lvlJc w:val="left"/>
      <w:pPr>
        <w:ind w:left="52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9E0E970">
      <w:start w:val="1"/>
      <w:numFmt w:val="lowerLetter"/>
      <w:lvlText w:val="%8"/>
      <w:lvlJc w:val="left"/>
      <w:pPr>
        <w:ind w:left="59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19C6D36">
      <w:start w:val="1"/>
      <w:numFmt w:val="lowerRoman"/>
      <w:lvlText w:val="%9"/>
      <w:lvlJc w:val="left"/>
      <w:pPr>
        <w:ind w:left="66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FD12CAF"/>
    <w:multiLevelType w:val="multilevel"/>
    <w:tmpl w:val="B8400A18"/>
    <w:lvl w:ilvl="0">
      <w:start w:val="2"/>
      <w:numFmt w:val="decimal"/>
      <w:lvlText w:val="%1"/>
      <w:lvlJc w:val="left"/>
      <w:pPr>
        <w:ind w:left="360"/>
      </w:pPr>
      <w:rPr>
        <w:rFonts w:ascii="Calibri" w:eastAsia="Calibri" w:hAnsi="Calibri" w:cs="Calibri"/>
        <w:b/>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52E7213"/>
    <w:multiLevelType w:val="hybridMultilevel"/>
    <w:tmpl w:val="4A527BDC"/>
    <w:lvl w:ilvl="0" w:tplc="0416000F">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6" w15:restartNumberingAfterBreak="0">
    <w:nsid w:val="3890344B"/>
    <w:multiLevelType w:val="multilevel"/>
    <w:tmpl w:val="9A14844C"/>
    <w:lvl w:ilvl="0">
      <w:start w:val="14"/>
      <w:numFmt w:val="decimal"/>
      <w:lvlText w:val="%1"/>
      <w:lvlJc w:val="left"/>
      <w:pPr>
        <w:ind w:left="375" w:hanging="375"/>
      </w:pPr>
      <w:rPr>
        <w:rFonts w:asciiTheme="minorHAnsi" w:hAnsiTheme="minorHAnsi" w:cstheme="minorHAnsi" w:hint="default"/>
      </w:rPr>
    </w:lvl>
    <w:lvl w:ilvl="1">
      <w:start w:val="1"/>
      <w:numFmt w:val="decimal"/>
      <w:lvlText w:val="%1.%2"/>
      <w:lvlJc w:val="left"/>
      <w:pPr>
        <w:ind w:left="375" w:hanging="375"/>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7" w15:restartNumberingAfterBreak="0">
    <w:nsid w:val="3C251221"/>
    <w:multiLevelType w:val="hybridMultilevel"/>
    <w:tmpl w:val="50BCA220"/>
    <w:lvl w:ilvl="0" w:tplc="171AA07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64600D6">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19263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25CEE4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F568DD4">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4D089F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BA1794">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DB6065A">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BE8A5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9E7EBC"/>
    <w:multiLevelType w:val="hybridMultilevel"/>
    <w:tmpl w:val="6720C24A"/>
    <w:lvl w:ilvl="0" w:tplc="1F461EE2">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BF23ECA">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727C7C">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CB0B8C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21AC46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E5846EC">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E86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75A0364">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58046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45465D9C"/>
    <w:multiLevelType w:val="multilevel"/>
    <w:tmpl w:val="F80EF480"/>
    <w:lvl w:ilvl="0">
      <w:start w:val="1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143BE9"/>
    <w:multiLevelType w:val="multilevel"/>
    <w:tmpl w:val="522023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2226E8"/>
    <w:multiLevelType w:val="multilevel"/>
    <w:tmpl w:val="7C98587C"/>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9"/>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0453283"/>
    <w:multiLevelType w:val="multilevel"/>
    <w:tmpl w:val="32043BF8"/>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CD2C81"/>
    <w:multiLevelType w:val="multilevel"/>
    <w:tmpl w:val="74BCA99A"/>
    <w:lvl w:ilvl="0">
      <w:start w:val="4"/>
      <w:numFmt w:val="decimal"/>
      <w:lvlText w:val="%1"/>
      <w:lvlJc w:val="left"/>
      <w:pPr>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9A4FCA"/>
    <w:multiLevelType w:val="multilevel"/>
    <w:tmpl w:val="7B6A1F3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934715C"/>
    <w:multiLevelType w:val="multilevel"/>
    <w:tmpl w:val="66B831AE"/>
    <w:lvl w:ilvl="0">
      <w:start w:val="14"/>
      <w:numFmt w:val="decimal"/>
      <w:lvlText w:val="%1"/>
      <w:lvlJc w:val="left"/>
      <w:pPr>
        <w:ind w:left="360" w:hanging="360"/>
      </w:pPr>
      <w:rPr>
        <w:rFonts w:hint="default"/>
      </w:rPr>
    </w:lvl>
    <w:lvl w:ilvl="1">
      <w:start w:val="3"/>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7" w15:restartNumberingAfterBreak="0">
    <w:nsid w:val="5F272DB3"/>
    <w:multiLevelType w:val="multilevel"/>
    <w:tmpl w:val="B0E85EF6"/>
    <w:lvl w:ilvl="0">
      <w:start w:val="20"/>
      <w:numFmt w:val="decimal"/>
      <w:lvlText w:val="%1"/>
      <w:lvlJc w:val="left"/>
      <w:pPr>
        <w:ind w:left="360" w:hanging="360"/>
      </w:pPr>
      <w:rPr>
        <w:rFonts w:hint="default"/>
      </w:rPr>
    </w:lvl>
    <w:lvl w:ilvl="1">
      <w:start w:val="2"/>
      <w:numFmt w:val="decimal"/>
      <w:lvlText w:val="%1.%2"/>
      <w:lvlJc w:val="left"/>
      <w:pPr>
        <w:ind w:left="1613" w:hanging="360"/>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5732" w:hanging="72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598" w:hanging="108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464" w:hanging="1440"/>
      </w:pPr>
      <w:rPr>
        <w:rFonts w:hint="default"/>
      </w:rPr>
    </w:lvl>
  </w:abstractNum>
  <w:abstractNum w:abstractNumId="28" w15:restartNumberingAfterBreak="0">
    <w:nsid w:val="60D064E2"/>
    <w:multiLevelType w:val="multilevel"/>
    <w:tmpl w:val="FEC0B91E"/>
    <w:lvl w:ilvl="0">
      <w:start w:val="18"/>
      <w:numFmt w:val="decimal"/>
      <w:lvlText w:val="%1"/>
      <w:lvlJc w:val="left"/>
      <w:pPr>
        <w:ind w:left="375" w:hanging="375"/>
      </w:pPr>
      <w:rPr>
        <w:rFonts w:hint="default"/>
      </w:rPr>
    </w:lvl>
    <w:lvl w:ilvl="1">
      <w:start w:val="2"/>
      <w:numFmt w:val="decimal"/>
      <w:lvlText w:val="%1.%2"/>
      <w:lvlJc w:val="left"/>
      <w:pPr>
        <w:ind w:left="1628" w:hanging="375"/>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958" w:hanging="144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824" w:hanging="1800"/>
      </w:pPr>
      <w:rPr>
        <w:rFonts w:hint="default"/>
      </w:rPr>
    </w:lvl>
  </w:abstractNum>
  <w:abstractNum w:abstractNumId="29" w15:restartNumberingAfterBreak="0">
    <w:nsid w:val="66A7649B"/>
    <w:multiLevelType w:val="multilevel"/>
    <w:tmpl w:val="07362234"/>
    <w:lvl w:ilvl="0">
      <w:start w:val="1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4A14D9"/>
    <w:multiLevelType w:val="hybridMultilevel"/>
    <w:tmpl w:val="D93C4EA0"/>
    <w:lvl w:ilvl="0" w:tplc="DA20B77C">
      <w:start w:val="1"/>
      <w:numFmt w:val="lowerLetter"/>
      <w:lvlText w:val="%1)"/>
      <w:lvlJc w:val="left"/>
      <w:pPr>
        <w:ind w:left="6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1107B48">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50A5A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1840E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EE5A5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CDE7460">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B7A85AA">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DB0B248">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DE0674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A94016C"/>
    <w:multiLevelType w:val="multilevel"/>
    <w:tmpl w:val="5A1E99FA"/>
    <w:lvl w:ilvl="0">
      <w:start w:val="13"/>
      <w:numFmt w:val="decimal"/>
      <w:lvlText w:val="%1"/>
      <w:lvlJc w:val="left"/>
      <w:pPr>
        <w:ind w:left="375" w:hanging="375"/>
      </w:pPr>
      <w:rPr>
        <w:rFonts w:hint="default"/>
        <w:sz w:val="23"/>
      </w:rPr>
    </w:lvl>
    <w:lvl w:ilvl="1">
      <w:start w:val="1"/>
      <w:numFmt w:val="decimal"/>
      <w:lvlText w:val="%1.%2"/>
      <w:lvlJc w:val="left"/>
      <w:pPr>
        <w:ind w:left="375" w:hanging="375"/>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32" w15:restartNumberingAfterBreak="0">
    <w:nsid w:val="702E60AF"/>
    <w:multiLevelType w:val="multilevel"/>
    <w:tmpl w:val="EDC895BA"/>
    <w:lvl w:ilvl="0">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7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4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1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3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0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09D7B02"/>
    <w:multiLevelType w:val="hybridMultilevel"/>
    <w:tmpl w:val="939E886E"/>
    <w:lvl w:ilvl="0" w:tplc="04160001">
      <w:start w:val="1"/>
      <w:numFmt w:val="bullet"/>
      <w:lvlText w:val=""/>
      <w:lvlJc w:val="left"/>
      <w:pPr>
        <w:ind w:left="1867"/>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F38BD68">
      <w:start w:val="1"/>
      <w:numFmt w:val="bullet"/>
      <w:lvlText w:val="o"/>
      <w:lvlJc w:val="left"/>
      <w:pPr>
        <w:ind w:left="2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6239B8">
      <w:start w:val="1"/>
      <w:numFmt w:val="bullet"/>
      <w:lvlText w:val="▪"/>
      <w:lvlJc w:val="left"/>
      <w:pPr>
        <w:ind w:left="31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C6512C">
      <w:start w:val="1"/>
      <w:numFmt w:val="bullet"/>
      <w:lvlText w:val="•"/>
      <w:lvlJc w:val="left"/>
      <w:pPr>
        <w:ind w:left="3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FCBCF8">
      <w:start w:val="1"/>
      <w:numFmt w:val="bullet"/>
      <w:lvlText w:val="o"/>
      <w:lvlJc w:val="left"/>
      <w:pPr>
        <w:ind w:left="45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3F21094">
      <w:start w:val="1"/>
      <w:numFmt w:val="bullet"/>
      <w:lvlText w:val="▪"/>
      <w:lvlJc w:val="left"/>
      <w:pPr>
        <w:ind w:left="5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E0498">
      <w:start w:val="1"/>
      <w:numFmt w:val="bullet"/>
      <w:lvlText w:val="•"/>
      <w:lvlJc w:val="left"/>
      <w:pPr>
        <w:ind w:left="60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F2228C">
      <w:start w:val="1"/>
      <w:numFmt w:val="bullet"/>
      <w:lvlText w:val="o"/>
      <w:lvlJc w:val="left"/>
      <w:pPr>
        <w:ind w:left="67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0C7ACC">
      <w:start w:val="1"/>
      <w:numFmt w:val="bullet"/>
      <w:lvlText w:val="▪"/>
      <w:lvlJc w:val="left"/>
      <w:pPr>
        <w:ind w:left="7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25A465B"/>
    <w:multiLevelType w:val="multilevel"/>
    <w:tmpl w:val="B1080B06"/>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14"/>
  </w:num>
  <w:num w:numId="3">
    <w:abstractNumId w:val="17"/>
  </w:num>
  <w:num w:numId="4">
    <w:abstractNumId w:val="5"/>
  </w:num>
  <w:num w:numId="5">
    <w:abstractNumId w:val="13"/>
  </w:num>
  <w:num w:numId="6">
    <w:abstractNumId w:val="11"/>
  </w:num>
  <w:num w:numId="7">
    <w:abstractNumId w:val="18"/>
  </w:num>
  <w:num w:numId="8">
    <w:abstractNumId w:val="30"/>
  </w:num>
  <w:num w:numId="9">
    <w:abstractNumId w:val="2"/>
  </w:num>
  <w:num w:numId="10">
    <w:abstractNumId w:val="3"/>
  </w:num>
  <w:num w:numId="11">
    <w:abstractNumId w:val="12"/>
  </w:num>
  <w:num w:numId="12">
    <w:abstractNumId w:val="32"/>
  </w:num>
  <w:num w:numId="13">
    <w:abstractNumId w:val="2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num>
  <w:num w:numId="18">
    <w:abstractNumId w:val="8"/>
  </w:num>
  <w:num w:numId="19">
    <w:abstractNumId w:val="7"/>
  </w:num>
  <w:num w:numId="20">
    <w:abstractNumId w:val="23"/>
  </w:num>
  <w:num w:numId="21">
    <w:abstractNumId w:val="6"/>
  </w:num>
  <w:num w:numId="22">
    <w:abstractNumId w:val="28"/>
  </w:num>
  <w:num w:numId="23">
    <w:abstractNumId w:val="1"/>
  </w:num>
  <w:num w:numId="24">
    <w:abstractNumId w:val="19"/>
  </w:num>
  <w:num w:numId="25">
    <w:abstractNumId w:val="0"/>
  </w:num>
  <w:num w:numId="26">
    <w:abstractNumId w:val="35"/>
  </w:num>
  <w:num w:numId="27">
    <w:abstractNumId w:val="16"/>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4"/>
  </w:num>
  <w:num w:numId="31">
    <w:abstractNumId w:val="9"/>
  </w:num>
  <w:num w:numId="32">
    <w:abstractNumId w:val="15"/>
  </w:num>
  <w:num w:numId="33">
    <w:abstractNumId w:val="26"/>
  </w:num>
  <w:num w:numId="34">
    <w:abstractNumId w:val="29"/>
  </w:num>
  <w:num w:numId="35">
    <w:abstractNumId w:val="10"/>
  </w:num>
  <w:num w:numId="36">
    <w:abstractNumId w:val="4"/>
  </w:num>
  <w:num w:numId="37">
    <w:abstractNumId w:val="20"/>
  </w:num>
  <w:num w:numId="38">
    <w:abstractNumId w:val="27"/>
  </w:num>
  <w:num w:numId="3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9F"/>
    <w:rsid w:val="000066D2"/>
    <w:rsid w:val="00010C6F"/>
    <w:rsid w:val="00013350"/>
    <w:rsid w:val="00025EDE"/>
    <w:rsid w:val="00034E33"/>
    <w:rsid w:val="00036363"/>
    <w:rsid w:val="00036F30"/>
    <w:rsid w:val="0003707D"/>
    <w:rsid w:val="00051A87"/>
    <w:rsid w:val="0005761D"/>
    <w:rsid w:val="00060D84"/>
    <w:rsid w:val="000724B1"/>
    <w:rsid w:val="00076C61"/>
    <w:rsid w:val="000811F3"/>
    <w:rsid w:val="00082E28"/>
    <w:rsid w:val="00083619"/>
    <w:rsid w:val="00085012"/>
    <w:rsid w:val="00093C62"/>
    <w:rsid w:val="00093CD0"/>
    <w:rsid w:val="000A5F71"/>
    <w:rsid w:val="000A6E7D"/>
    <w:rsid w:val="000A720A"/>
    <w:rsid w:val="000B43CD"/>
    <w:rsid w:val="000C078B"/>
    <w:rsid w:val="000C0EDF"/>
    <w:rsid w:val="000D0A59"/>
    <w:rsid w:val="000D4D94"/>
    <w:rsid w:val="000D6432"/>
    <w:rsid w:val="000E63E6"/>
    <w:rsid w:val="000E73A8"/>
    <w:rsid w:val="000F08AD"/>
    <w:rsid w:val="000F1872"/>
    <w:rsid w:val="000F4B0D"/>
    <w:rsid w:val="001052FC"/>
    <w:rsid w:val="00105433"/>
    <w:rsid w:val="001228DD"/>
    <w:rsid w:val="00133B5F"/>
    <w:rsid w:val="00134039"/>
    <w:rsid w:val="00141455"/>
    <w:rsid w:val="0014264E"/>
    <w:rsid w:val="00143DFF"/>
    <w:rsid w:val="00144352"/>
    <w:rsid w:val="001653E5"/>
    <w:rsid w:val="00165EDA"/>
    <w:rsid w:val="00166009"/>
    <w:rsid w:val="001677D3"/>
    <w:rsid w:val="00167948"/>
    <w:rsid w:val="00172E85"/>
    <w:rsid w:val="001734AA"/>
    <w:rsid w:val="001756FD"/>
    <w:rsid w:val="00176E02"/>
    <w:rsid w:val="00176FD7"/>
    <w:rsid w:val="001872B9"/>
    <w:rsid w:val="00190977"/>
    <w:rsid w:val="001926B0"/>
    <w:rsid w:val="00194C50"/>
    <w:rsid w:val="001A26D1"/>
    <w:rsid w:val="001A7C34"/>
    <w:rsid w:val="001B0631"/>
    <w:rsid w:val="001B0EB9"/>
    <w:rsid w:val="001B2A0F"/>
    <w:rsid w:val="001B53B7"/>
    <w:rsid w:val="001C0929"/>
    <w:rsid w:val="001C24B7"/>
    <w:rsid w:val="001C4EEF"/>
    <w:rsid w:val="001C5CEF"/>
    <w:rsid w:val="001C6D77"/>
    <w:rsid w:val="001D551E"/>
    <w:rsid w:val="001E0B8B"/>
    <w:rsid w:val="001E1E06"/>
    <w:rsid w:val="001E623A"/>
    <w:rsid w:val="001F0410"/>
    <w:rsid w:val="001F1CD3"/>
    <w:rsid w:val="001F1D10"/>
    <w:rsid w:val="001F282D"/>
    <w:rsid w:val="00201BEE"/>
    <w:rsid w:val="002035D9"/>
    <w:rsid w:val="002127D0"/>
    <w:rsid w:val="00212BC7"/>
    <w:rsid w:val="0021432F"/>
    <w:rsid w:val="0022533A"/>
    <w:rsid w:val="00261D04"/>
    <w:rsid w:val="00262E41"/>
    <w:rsid w:val="00263102"/>
    <w:rsid w:val="00263D42"/>
    <w:rsid w:val="00271726"/>
    <w:rsid w:val="0029312F"/>
    <w:rsid w:val="002A327B"/>
    <w:rsid w:val="002B1FAF"/>
    <w:rsid w:val="002C0C3A"/>
    <w:rsid w:val="002D005A"/>
    <w:rsid w:val="002D13ED"/>
    <w:rsid w:val="002D22E1"/>
    <w:rsid w:val="002E37F8"/>
    <w:rsid w:val="002E5A47"/>
    <w:rsid w:val="002F4D1A"/>
    <w:rsid w:val="00300B5E"/>
    <w:rsid w:val="00312E7B"/>
    <w:rsid w:val="00315A8F"/>
    <w:rsid w:val="00316B0C"/>
    <w:rsid w:val="00317015"/>
    <w:rsid w:val="003235CE"/>
    <w:rsid w:val="00332918"/>
    <w:rsid w:val="003345F3"/>
    <w:rsid w:val="00336360"/>
    <w:rsid w:val="003503A0"/>
    <w:rsid w:val="00363AA9"/>
    <w:rsid w:val="00367D07"/>
    <w:rsid w:val="003702D7"/>
    <w:rsid w:val="00371187"/>
    <w:rsid w:val="00382713"/>
    <w:rsid w:val="003A19B4"/>
    <w:rsid w:val="003A2865"/>
    <w:rsid w:val="003A5A82"/>
    <w:rsid w:val="003B3A39"/>
    <w:rsid w:val="003C021B"/>
    <w:rsid w:val="003C3A2D"/>
    <w:rsid w:val="003C7D51"/>
    <w:rsid w:val="003D284F"/>
    <w:rsid w:val="003D45F4"/>
    <w:rsid w:val="003D475E"/>
    <w:rsid w:val="003F4E0B"/>
    <w:rsid w:val="003F5408"/>
    <w:rsid w:val="00403CCC"/>
    <w:rsid w:val="00414EF6"/>
    <w:rsid w:val="0045505D"/>
    <w:rsid w:val="004648F9"/>
    <w:rsid w:val="00464BCF"/>
    <w:rsid w:val="004663A4"/>
    <w:rsid w:val="00473688"/>
    <w:rsid w:val="00481DE3"/>
    <w:rsid w:val="0048446E"/>
    <w:rsid w:val="004A39EC"/>
    <w:rsid w:val="004B04CD"/>
    <w:rsid w:val="004B04D0"/>
    <w:rsid w:val="004B687F"/>
    <w:rsid w:val="004D5956"/>
    <w:rsid w:val="004E35F3"/>
    <w:rsid w:val="004E6253"/>
    <w:rsid w:val="004E6938"/>
    <w:rsid w:val="004F0E19"/>
    <w:rsid w:val="004F628C"/>
    <w:rsid w:val="004F6C7C"/>
    <w:rsid w:val="00502BEA"/>
    <w:rsid w:val="00506F19"/>
    <w:rsid w:val="0050789D"/>
    <w:rsid w:val="0051200C"/>
    <w:rsid w:val="005204E7"/>
    <w:rsid w:val="00520BED"/>
    <w:rsid w:val="00525655"/>
    <w:rsid w:val="00527926"/>
    <w:rsid w:val="00537ED7"/>
    <w:rsid w:val="005402C3"/>
    <w:rsid w:val="00542560"/>
    <w:rsid w:val="0054633C"/>
    <w:rsid w:val="00546AFB"/>
    <w:rsid w:val="00550ADC"/>
    <w:rsid w:val="00550F86"/>
    <w:rsid w:val="00552B34"/>
    <w:rsid w:val="00555176"/>
    <w:rsid w:val="00557156"/>
    <w:rsid w:val="00560003"/>
    <w:rsid w:val="005629D0"/>
    <w:rsid w:val="00570866"/>
    <w:rsid w:val="00570976"/>
    <w:rsid w:val="00571173"/>
    <w:rsid w:val="005756BD"/>
    <w:rsid w:val="00575869"/>
    <w:rsid w:val="00576586"/>
    <w:rsid w:val="00581815"/>
    <w:rsid w:val="00582272"/>
    <w:rsid w:val="0059167C"/>
    <w:rsid w:val="00591B0C"/>
    <w:rsid w:val="00594F31"/>
    <w:rsid w:val="005A0E2C"/>
    <w:rsid w:val="005A1E74"/>
    <w:rsid w:val="005A6035"/>
    <w:rsid w:val="005B5877"/>
    <w:rsid w:val="005B68AF"/>
    <w:rsid w:val="005C4EAC"/>
    <w:rsid w:val="005D556B"/>
    <w:rsid w:val="005F0B52"/>
    <w:rsid w:val="005F6C83"/>
    <w:rsid w:val="00600759"/>
    <w:rsid w:val="0060202E"/>
    <w:rsid w:val="00603F67"/>
    <w:rsid w:val="00610E28"/>
    <w:rsid w:val="00612105"/>
    <w:rsid w:val="006143CC"/>
    <w:rsid w:val="00615390"/>
    <w:rsid w:val="00617870"/>
    <w:rsid w:val="00621033"/>
    <w:rsid w:val="0062630E"/>
    <w:rsid w:val="00632747"/>
    <w:rsid w:val="00634497"/>
    <w:rsid w:val="00636FA7"/>
    <w:rsid w:val="00642BCA"/>
    <w:rsid w:val="00645443"/>
    <w:rsid w:val="0064643A"/>
    <w:rsid w:val="006624C5"/>
    <w:rsid w:val="006649C1"/>
    <w:rsid w:val="006651D0"/>
    <w:rsid w:val="00665A58"/>
    <w:rsid w:val="0067526D"/>
    <w:rsid w:val="00676D93"/>
    <w:rsid w:val="006772FF"/>
    <w:rsid w:val="00681EEB"/>
    <w:rsid w:val="0069070D"/>
    <w:rsid w:val="006958D3"/>
    <w:rsid w:val="006A31A9"/>
    <w:rsid w:val="006A421A"/>
    <w:rsid w:val="006B047C"/>
    <w:rsid w:val="006C3A30"/>
    <w:rsid w:val="006D1BBD"/>
    <w:rsid w:val="006D372C"/>
    <w:rsid w:val="006D4223"/>
    <w:rsid w:val="006E600E"/>
    <w:rsid w:val="006E74E1"/>
    <w:rsid w:val="007002E5"/>
    <w:rsid w:val="00702F9D"/>
    <w:rsid w:val="007101B5"/>
    <w:rsid w:val="00721926"/>
    <w:rsid w:val="00722797"/>
    <w:rsid w:val="00727651"/>
    <w:rsid w:val="007278F4"/>
    <w:rsid w:val="00730666"/>
    <w:rsid w:val="00730EBD"/>
    <w:rsid w:val="007508D5"/>
    <w:rsid w:val="00752B95"/>
    <w:rsid w:val="00752D71"/>
    <w:rsid w:val="00764D6D"/>
    <w:rsid w:val="007731D2"/>
    <w:rsid w:val="00787E96"/>
    <w:rsid w:val="00791D7B"/>
    <w:rsid w:val="00791E84"/>
    <w:rsid w:val="00792A7B"/>
    <w:rsid w:val="007A20BB"/>
    <w:rsid w:val="007B6D05"/>
    <w:rsid w:val="007B6F64"/>
    <w:rsid w:val="007B7BB5"/>
    <w:rsid w:val="007B7E7D"/>
    <w:rsid w:val="007C5659"/>
    <w:rsid w:val="007C6E05"/>
    <w:rsid w:val="007D7180"/>
    <w:rsid w:val="007E10BA"/>
    <w:rsid w:val="007F1C33"/>
    <w:rsid w:val="007F5B43"/>
    <w:rsid w:val="007F682E"/>
    <w:rsid w:val="0080364E"/>
    <w:rsid w:val="00804E04"/>
    <w:rsid w:val="008137F4"/>
    <w:rsid w:val="0081611B"/>
    <w:rsid w:val="008236A4"/>
    <w:rsid w:val="008264AC"/>
    <w:rsid w:val="00826709"/>
    <w:rsid w:val="008403B7"/>
    <w:rsid w:val="00841127"/>
    <w:rsid w:val="008427ED"/>
    <w:rsid w:val="0084550B"/>
    <w:rsid w:val="00853CC0"/>
    <w:rsid w:val="0085781F"/>
    <w:rsid w:val="008604B0"/>
    <w:rsid w:val="00863B7E"/>
    <w:rsid w:val="00863C91"/>
    <w:rsid w:val="0087307F"/>
    <w:rsid w:val="0087550A"/>
    <w:rsid w:val="0087689D"/>
    <w:rsid w:val="00883EA4"/>
    <w:rsid w:val="00884945"/>
    <w:rsid w:val="00891991"/>
    <w:rsid w:val="0089503B"/>
    <w:rsid w:val="008A360D"/>
    <w:rsid w:val="008A3B62"/>
    <w:rsid w:val="008C014B"/>
    <w:rsid w:val="008C448A"/>
    <w:rsid w:val="008D4535"/>
    <w:rsid w:val="008E6624"/>
    <w:rsid w:val="008E6807"/>
    <w:rsid w:val="008E6AB3"/>
    <w:rsid w:val="008F0DA9"/>
    <w:rsid w:val="008F4D12"/>
    <w:rsid w:val="008F4D1C"/>
    <w:rsid w:val="009174F2"/>
    <w:rsid w:val="00917BEA"/>
    <w:rsid w:val="009231AB"/>
    <w:rsid w:val="00930FED"/>
    <w:rsid w:val="00933444"/>
    <w:rsid w:val="00945ED3"/>
    <w:rsid w:val="00947B68"/>
    <w:rsid w:val="00947CD7"/>
    <w:rsid w:val="0095403A"/>
    <w:rsid w:val="0096176E"/>
    <w:rsid w:val="0096746B"/>
    <w:rsid w:val="00975BC3"/>
    <w:rsid w:val="00981ED4"/>
    <w:rsid w:val="00984E1B"/>
    <w:rsid w:val="0098675F"/>
    <w:rsid w:val="00990E8B"/>
    <w:rsid w:val="00997116"/>
    <w:rsid w:val="009B30ED"/>
    <w:rsid w:val="009D37FA"/>
    <w:rsid w:val="009D75BF"/>
    <w:rsid w:val="009F01A3"/>
    <w:rsid w:val="009F324C"/>
    <w:rsid w:val="00A04B60"/>
    <w:rsid w:val="00A055E7"/>
    <w:rsid w:val="00A07CAE"/>
    <w:rsid w:val="00A1661F"/>
    <w:rsid w:val="00A20123"/>
    <w:rsid w:val="00A203E3"/>
    <w:rsid w:val="00A2141A"/>
    <w:rsid w:val="00A25843"/>
    <w:rsid w:val="00A27AF4"/>
    <w:rsid w:val="00A416EF"/>
    <w:rsid w:val="00A45DDD"/>
    <w:rsid w:val="00A55E14"/>
    <w:rsid w:val="00A562FA"/>
    <w:rsid w:val="00A5704D"/>
    <w:rsid w:val="00A639ED"/>
    <w:rsid w:val="00A655FF"/>
    <w:rsid w:val="00A6765C"/>
    <w:rsid w:val="00A6795E"/>
    <w:rsid w:val="00A71666"/>
    <w:rsid w:val="00A81DBB"/>
    <w:rsid w:val="00A84203"/>
    <w:rsid w:val="00A94025"/>
    <w:rsid w:val="00A9558C"/>
    <w:rsid w:val="00AA7641"/>
    <w:rsid w:val="00AB08C9"/>
    <w:rsid w:val="00AB1D48"/>
    <w:rsid w:val="00AB55DE"/>
    <w:rsid w:val="00AC2D17"/>
    <w:rsid w:val="00AC60F5"/>
    <w:rsid w:val="00AE27FB"/>
    <w:rsid w:val="00AE6E1F"/>
    <w:rsid w:val="00AF1A63"/>
    <w:rsid w:val="00AF2499"/>
    <w:rsid w:val="00AF6BD7"/>
    <w:rsid w:val="00AF6FD7"/>
    <w:rsid w:val="00B00909"/>
    <w:rsid w:val="00B01662"/>
    <w:rsid w:val="00B018DB"/>
    <w:rsid w:val="00B0298F"/>
    <w:rsid w:val="00B157C0"/>
    <w:rsid w:val="00B16D53"/>
    <w:rsid w:val="00B24718"/>
    <w:rsid w:val="00B260F6"/>
    <w:rsid w:val="00B2728A"/>
    <w:rsid w:val="00B41EBE"/>
    <w:rsid w:val="00B4291A"/>
    <w:rsid w:val="00B44A28"/>
    <w:rsid w:val="00B460BC"/>
    <w:rsid w:val="00B47619"/>
    <w:rsid w:val="00B5508B"/>
    <w:rsid w:val="00B80CD1"/>
    <w:rsid w:val="00B81B58"/>
    <w:rsid w:val="00B925E4"/>
    <w:rsid w:val="00B93E46"/>
    <w:rsid w:val="00B95D92"/>
    <w:rsid w:val="00B96B95"/>
    <w:rsid w:val="00B96BA7"/>
    <w:rsid w:val="00BA164D"/>
    <w:rsid w:val="00BA4702"/>
    <w:rsid w:val="00BB2714"/>
    <w:rsid w:val="00BB39E1"/>
    <w:rsid w:val="00BB3B5C"/>
    <w:rsid w:val="00BB75B8"/>
    <w:rsid w:val="00BC32FF"/>
    <w:rsid w:val="00BC721C"/>
    <w:rsid w:val="00BD022C"/>
    <w:rsid w:val="00BD7091"/>
    <w:rsid w:val="00BE0050"/>
    <w:rsid w:val="00BE2665"/>
    <w:rsid w:val="00BE2C14"/>
    <w:rsid w:val="00BE2C90"/>
    <w:rsid w:val="00BE6301"/>
    <w:rsid w:val="00BF1387"/>
    <w:rsid w:val="00BF26E7"/>
    <w:rsid w:val="00BF4F9F"/>
    <w:rsid w:val="00C05697"/>
    <w:rsid w:val="00C11B6D"/>
    <w:rsid w:val="00C14479"/>
    <w:rsid w:val="00C17E6E"/>
    <w:rsid w:val="00C222CC"/>
    <w:rsid w:val="00C260BE"/>
    <w:rsid w:val="00C30604"/>
    <w:rsid w:val="00C60F35"/>
    <w:rsid w:val="00C7218C"/>
    <w:rsid w:val="00C75C68"/>
    <w:rsid w:val="00C75F34"/>
    <w:rsid w:val="00C76865"/>
    <w:rsid w:val="00C774F3"/>
    <w:rsid w:val="00C83689"/>
    <w:rsid w:val="00C85213"/>
    <w:rsid w:val="00C859F5"/>
    <w:rsid w:val="00C9068D"/>
    <w:rsid w:val="00CA301D"/>
    <w:rsid w:val="00CA4D5C"/>
    <w:rsid w:val="00CA7DDE"/>
    <w:rsid w:val="00CB20C7"/>
    <w:rsid w:val="00CB3256"/>
    <w:rsid w:val="00CB388A"/>
    <w:rsid w:val="00CD320D"/>
    <w:rsid w:val="00CD4B51"/>
    <w:rsid w:val="00CE1BE1"/>
    <w:rsid w:val="00CF3CD3"/>
    <w:rsid w:val="00CF7618"/>
    <w:rsid w:val="00D00D06"/>
    <w:rsid w:val="00D020DE"/>
    <w:rsid w:val="00D07C88"/>
    <w:rsid w:val="00D166A8"/>
    <w:rsid w:val="00D171CC"/>
    <w:rsid w:val="00D33041"/>
    <w:rsid w:val="00D35B3C"/>
    <w:rsid w:val="00D40D9E"/>
    <w:rsid w:val="00D51762"/>
    <w:rsid w:val="00D531E6"/>
    <w:rsid w:val="00D610BB"/>
    <w:rsid w:val="00D618DD"/>
    <w:rsid w:val="00D61F5C"/>
    <w:rsid w:val="00D64BFF"/>
    <w:rsid w:val="00D74214"/>
    <w:rsid w:val="00D75622"/>
    <w:rsid w:val="00D7651B"/>
    <w:rsid w:val="00D837F4"/>
    <w:rsid w:val="00DA380D"/>
    <w:rsid w:val="00DA4A49"/>
    <w:rsid w:val="00DB0DE9"/>
    <w:rsid w:val="00DB2D7E"/>
    <w:rsid w:val="00DC38FD"/>
    <w:rsid w:val="00DC422C"/>
    <w:rsid w:val="00DC46B4"/>
    <w:rsid w:val="00DD08C7"/>
    <w:rsid w:val="00DD32C9"/>
    <w:rsid w:val="00DF089A"/>
    <w:rsid w:val="00E0516B"/>
    <w:rsid w:val="00E1205F"/>
    <w:rsid w:val="00E12662"/>
    <w:rsid w:val="00E2513D"/>
    <w:rsid w:val="00E265DA"/>
    <w:rsid w:val="00E3206B"/>
    <w:rsid w:val="00E37B7B"/>
    <w:rsid w:val="00E40481"/>
    <w:rsid w:val="00E42603"/>
    <w:rsid w:val="00E44911"/>
    <w:rsid w:val="00E461EE"/>
    <w:rsid w:val="00E54A97"/>
    <w:rsid w:val="00E55594"/>
    <w:rsid w:val="00E57495"/>
    <w:rsid w:val="00E61A85"/>
    <w:rsid w:val="00E63A15"/>
    <w:rsid w:val="00E64A97"/>
    <w:rsid w:val="00E70DEF"/>
    <w:rsid w:val="00E7217A"/>
    <w:rsid w:val="00E747BA"/>
    <w:rsid w:val="00E74F25"/>
    <w:rsid w:val="00E75413"/>
    <w:rsid w:val="00E8681F"/>
    <w:rsid w:val="00E91E2D"/>
    <w:rsid w:val="00EA1A43"/>
    <w:rsid w:val="00EA2B06"/>
    <w:rsid w:val="00EA30FB"/>
    <w:rsid w:val="00EB0C69"/>
    <w:rsid w:val="00EB13C9"/>
    <w:rsid w:val="00EB26BB"/>
    <w:rsid w:val="00EB2803"/>
    <w:rsid w:val="00EB5A95"/>
    <w:rsid w:val="00ED09D1"/>
    <w:rsid w:val="00ED4D9C"/>
    <w:rsid w:val="00ED6A63"/>
    <w:rsid w:val="00EE36A5"/>
    <w:rsid w:val="00EE4367"/>
    <w:rsid w:val="00EE5E4E"/>
    <w:rsid w:val="00EE7FA9"/>
    <w:rsid w:val="00EF109B"/>
    <w:rsid w:val="00EF59ED"/>
    <w:rsid w:val="00EF79FC"/>
    <w:rsid w:val="00F03FD0"/>
    <w:rsid w:val="00F0640D"/>
    <w:rsid w:val="00F0689E"/>
    <w:rsid w:val="00F1162B"/>
    <w:rsid w:val="00F12C44"/>
    <w:rsid w:val="00F13D08"/>
    <w:rsid w:val="00F145FC"/>
    <w:rsid w:val="00F229BD"/>
    <w:rsid w:val="00F37812"/>
    <w:rsid w:val="00F37CE8"/>
    <w:rsid w:val="00F46653"/>
    <w:rsid w:val="00F512E9"/>
    <w:rsid w:val="00F52993"/>
    <w:rsid w:val="00F53A15"/>
    <w:rsid w:val="00F54387"/>
    <w:rsid w:val="00F5661E"/>
    <w:rsid w:val="00F576D1"/>
    <w:rsid w:val="00F621C8"/>
    <w:rsid w:val="00F80E89"/>
    <w:rsid w:val="00FA2BE2"/>
    <w:rsid w:val="00FA4C86"/>
    <w:rsid w:val="00FA511A"/>
    <w:rsid w:val="00FA600B"/>
    <w:rsid w:val="00FB4608"/>
    <w:rsid w:val="00FB7B94"/>
    <w:rsid w:val="00FC0B82"/>
    <w:rsid w:val="00FC6F83"/>
    <w:rsid w:val="00FD1382"/>
    <w:rsid w:val="00FE3C70"/>
    <w:rsid w:val="00FE56E6"/>
    <w:rsid w:val="00FF0011"/>
    <w:rsid w:val="00FF5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BEAB03D4-5E95-4509-8028-B3ECB3E4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96"/>
    <w:pPr>
      <w:spacing w:after="5" w:line="248" w:lineRule="auto"/>
      <w:ind w:left="10" w:right="8" w:hanging="10"/>
      <w:jc w:val="both"/>
    </w:pPr>
    <w:rPr>
      <w:rFonts w:ascii="Calibri" w:eastAsia="Calibri" w:hAnsi="Calibri" w:cs="Calibri"/>
      <w:color w:val="000000"/>
      <w:sz w:val="21"/>
    </w:rPr>
  </w:style>
  <w:style w:type="paragraph" w:styleId="Ttulo1">
    <w:name w:val="heading 1"/>
    <w:next w:val="Normal"/>
    <w:link w:val="Ttulo1Char"/>
    <w:uiPriority w:val="9"/>
    <w:unhideWhenUsed/>
    <w:qFormat/>
    <w:rsid w:val="00787E96"/>
    <w:pPr>
      <w:keepNext/>
      <w:keepLines/>
      <w:spacing w:after="0"/>
      <w:ind w:left="10" w:hanging="10"/>
      <w:outlineLvl w:val="0"/>
    </w:pPr>
    <w:rPr>
      <w:rFonts w:ascii="Calibri" w:eastAsia="Calibri" w:hAnsi="Calibri" w:cs="Calibri"/>
      <w:b/>
      <w:color w:val="000000"/>
      <w:sz w:val="21"/>
    </w:rPr>
  </w:style>
  <w:style w:type="paragraph" w:styleId="Ttulo2">
    <w:name w:val="heading 2"/>
    <w:next w:val="Normal"/>
    <w:link w:val="Ttulo2Char"/>
    <w:uiPriority w:val="9"/>
    <w:unhideWhenUsed/>
    <w:qFormat/>
    <w:rsid w:val="00787E96"/>
    <w:pPr>
      <w:keepNext/>
      <w:keepLines/>
      <w:spacing w:after="0"/>
      <w:ind w:left="10" w:hanging="10"/>
      <w:outlineLvl w:val="1"/>
    </w:pPr>
    <w:rPr>
      <w:rFonts w:ascii="Calibri" w:eastAsia="Calibri" w:hAnsi="Calibri" w:cs="Calibri"/>
      <w:b/>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87E96"/>
    <w:rPr>
      <w:rFonts w:ascii="Calibri" w:eastAsia="Calibri" w:hAnsi="Calibri" w:cs="Calibri"/>
      <w:b/>
      <w:color w:val="000000"/>
      <w:sz w:val="21"/>
    </w:rPr>
  </w:style>
  <w:style w:type="character" w:customStyle="1" w:styleId="Ttulo2Char">
    <w:name w:val="Título 2 Char"/>
    <w:link w:val="Ttulo2"/>
    <w:rsid w:val="00787E96"/>
    <w:rPr>
      <w:rFonts w:ascii="Calibri" w:eastAsia="Calibri" w:hAnsi="Calibri" w:cs="Calibri"/>
      <w:b/>
      <w:color w:val="000000"/>
      <w:sz w:val="21"/>
    </w:rPr>
  </w:style>
  <w:style w:type="table" w:customStyle="1" w:styleId="TableGrid">
    <w:name w:val="TableGrid"/>
    <w:rsid w:val="00787E96"/>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B41EBE"/>
    <w:pPr>
      <w:ind w:left="720"/>
      <w:contextualSpacing/>
    </w:pPr>
  </w:style>
  <w:style w:type="character" w:customStyle="1" w:styleId="PargrafodaListaChar">
    <w:name w:val="Parágrafo da Lista Char"/>
    <w:link w:val="PargrafodaLista"/>
    <w:uiPriority w:val="34"/>
    <w:qFormat/>
    <w:locked/>
    <w:rsid w:val="00EB26BB"/>
    <w:rPr>
      <w:rFonts w:ascii="Calibri" w:eastAsia="Calibri" w:hAnsi="Calibri" w:cs="Calibri"/>
      <w:color w:val="000000"/>
      <w:sz w:val="21"/>
    </w:rPr>
  </w:style>
  <w:style w:type="paragraph" w:styleId="NormalWeb">
    <w:name w:val="Normal (Web)"/>
    <w:basedOn w:val="Normal"/>
    <w:uiPriority w:val="99"/>
    <w:unhideWhenUsed/>
    <w:rsid w:val="00C774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D7651B"/>
    <w:rPr>
      <w:color w:val="0563C1" w:themeColor="hyperlink"/>
      <w:u w:val="single"/>
    </w:rPr>
  </w:style>
  <w:style w:type="character" w:styleId="MenoPendente">
    <w:name w:val="Unresolved Mention"/>
    <w:basedOn w:val="Fontepargpadro"/>
    <w:uiPriority w:val="99"/>
    <w:semiHidden/>
    <w:unhideWhenUsed/>
    <w:rsid w:val="00336360"/>
    <w:rPr>
      <w:color w:val="808080"/>
      <w:shd w:val="clear" w:color="auto" w:fill="E6E6E6"/>
    </w:rPr>
  </w:style>
  <w:style w:type="character" w:customStyle="1" w:styleId="apple-converted-space">
    <w:name w:val="apple-converted-space"/>
    <w:basedOn w:val="Fontepargpadro"/>
    <w:rsid w:val="006E74E1"/>
  </w:style>
  <w:style w:type="paragraph" w:styleId="Textodebalo">
    <w:name w:val="Balloon Text"/>
    <w:basedOn w:val="Normal"/>
    <w:link w:val="TextodebaloChar"/>
    <w:uiPriority w:val="99"/>
    <w:semiHidden/>
    <w:unhideWhenUsed/>
    <w:rsid w:val="001926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26B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3852">
      <w:bodyDiv w:val="1"/>
      <w:marLeft w:val="0"/>
      <w:marRight w:val="0"/>
      <w:marTop w:val="0"/>
      <w:marBottom w:val="0"/>
      <w:divBdr>
        <w:top w:val="none" w:sz="0" w:space="0" w:color="auto"/>
        <w:left w:val="none" w:sz="0" w:space="0" w:color="auto"/>
        <w:bottom w:val="none" w:sz="0" w:space="0" w:color="auto"/>
        <w:right w:val="none" w:sz="0" w:space="0" w:color="auto"/>
      </w:divBdr>
    </w:div>
    <w:div w:id="123348906">
      <w:bodyDiv w:val="1"/>
      <w:marLeft w:val="0"/>
      <w:marRight w:val="0"/>
      <w:marTop w:val="0"/>
      <w:marBottom w:val="0"/>
      <w:divBdr>
        <w:top w:val="none" w:sz="0" w:space="0" w:color="auto"/>
        <w:left w:val="none" w:sz="0" w:space="0" w:color="auto"/>
        <w:bottom w:val="none" w:sz="0" w:space="0" w:color="auto"/>
        <w:right w:val="none" w:sz="0" w:space="0" w:color="auto"/>
      </w:divBdr>
    </w:div>
    <w:div w:id="246430078">
      <w:bodyDiv w:val="1"/>
      <w:marLeft w:val="0"/>
      <w:marRight w:val="0"/>
      <w:marTop w:val="0"/>
      <w:marBottom w:val="0"/>
      <w:divBdr>
        <w:top w:val="none" w:sz="0" w:space="0" w:color="auto"/>
        <w:left w:val="none" w:sz="0" w:space="0" w:color="auto"/>
        <w:bottom w:val="none" w:sz="0" w:space="0" w:color="auto"/>
        <w:right w:val="none" w:sz="0" w:space="0" w:color="auto"/>
      </w:divBdr>
    </w:div>
    <w:div w:id="578173709">
      <w:bodyDiv w:val="1"/>
      <w:marLeft w:val="0"/>
      <w:marRight w:val="0"/>
      <w:marTop w:val="0"/>
      <w:marBottom w:val="0"/>
      <w:divBdr>
        <w:top w:val="none" w:sz="0" w:space="0" w:color="auto"/>
        <w:left w:val="none" w:sz="0" w:space="0" w:color="auto"/>
        <w:bottom w:val="none" w:sz="0" w:space="0" w:color="auto"/>
        <w:right w:val="none" w:sz="0" w:space="0" w:color="auto"/>
      </w:divBdr>
    </w:div>
    <w:div w:id="622884751">
      <w:bodyDiv w:val="1"/>
      <w:marLeft w:val="0"/>
      <w:marRight w:val="0"/>
      <w:marTop w:val="0"/>
      <w:marBottom w:val="0"/>
      <w:divBdr>
        <w:top w:val="none" w:sz="0" w:space="0" w:color="auto"/>
        <w:left w:val="none" w:sz="0" w:space="0" w:color="auto"/>
        <w:bottom w:val="none" w:sz="0" w:space="0" w:color="auto"/>
        <w:right w:val="none" w:sz="0" w:space="0" w:color="auto"/>
      </w:divBdr>
    </w:div>
    <w:div w:id="1483738137">
      <w:bodyDiv w:val="1"/>
      <w:marLeft w:val="0"/>
      <w:marRight w:val="0"/>
      <w:marTop w:val="0"/>
      <w:marBottom w:val="0"/>
      <w:divBdr>
        <w:top w:val="none" w:sz="0" w:space="0" w:color="auto"/>
        <w:left w:val="none" w:sz="0" w:space="0" w:color="auto"/>
        <w:bottom w:val="none" w:sz="0" w:space="0" w:color="auto"/>
        <w:right w:val="none" w:sz="0" w:space="0" w:color="auto"/>
      </w:divBdr>
    </w:div>
    <w:div w:id="1490288847">
      <w:bodyDiv w:val="1"/>
      <w:marLeft w:val="0"/>
      <w:marRight w:val="0"/>
      <w:marTop w:val="0"/>
      <w:marBottom w:val="0"/>
      <w:divBdr>
        <w:top w:val="none" w:sz="0" w:space="0" w:color="auto"/>
        <w:left w:val="none" w:sz="0" w:space="0" w:color="auto"/>
        <w:bottom w:val="none" w:sz="0" w:space="0" w:color="auto"/>
        <w:right w:val="none" w:sz="0" w:space="0" w:color="auto"/>
      </w:divBdr>
    </w:div>
    <w:div w:id="1847675002">
      <w:bodyDiv w:val="1"/>
      <w:marLeft w:val="0"/>
      <w:marRight w:val="0"/>
      <w:marTop w:val="0"/>
      <w:marBottom w:val="0"/>
      <w:divBdr>
        <w:top w:val="none" w:sz="0" w:space="0" w:color="auto"/>
        <w:left w:val="none" w:sz="0" w:space="0" w:color="auto"/>
        <w:bottom w:val="none" w:sz="0" w:space="0" w:color="auto"/>
        <w:right w:val="none" w:sz="0" w:space="0" w:color="auto"/>
      </w:divBdr>
    </w:div>
    <w:div w:id="1866017097">
      <w:bodyDiv w:val="1"/>
      <w:marLeft w:val="0"/>
      <w:marRight w:val="0"/>
      <w:marTop w:val="0"/>
      <w:marBottom w:val="0"/>
      <w:divBdr>
        <w:top w:val="none" w:sz="0" w:space="0" w:color="auto"/>
        <w:left w:val="none" w:sz="0" w:space="0" w:color="auto"/>
        <w:bottom w:val="none" w:sz="0" w:space="0" w:color="auto"/>
        <w:right w:val="none" w:sz="0" w:space="0" w:color="auto"/>
      </w:divBdr>
    </w:div>
    <w:div w:id="211937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C7E3-712F-4FA3-9FA2-1325ED83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4796</Words>
  <Characters>25899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Moraes</dc:creator>
  <cp:lastModifiedBy>Amanda Teixeira Melo</cp:lastModifiedBy>
  <cp:revision>3</cp:revision>
  <cp:lastPrinted>2019-05-06T13:30:00Z</cp:lastPrinted>
  <dcterms:created xsi:type="dcterms:W3CDTF">2019-05-06T13:22:00Z</dcterms:created>
  <dcterms:modified xsi:type="dcterms:W3CDTF">2019-05-06T13:35:00Z</dcterms:modified>
</cp:coreProperties>
</file>