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F2156A">
        <w:rPr>
          <w:rFonts w:ascii="Times New Roman" w:hAnsi="Times New Roman" w:cs="Times New Roman"/>
          <w:b/>
          <w:sz w:val="20"/>
          <w:szCs w:val="20"/>
        </w:rPr>
        <w:t>063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aquisição de </w:t>
      </w:r>
      <w:r w:rsidR="00F2156A">
        <w:rPr>
          <w:rFonts w:ascii="Times New Roman" w:eastAsia="Calibri" w:hAnsi="Times New Roman" w:cs="Times New Roman"/>
          <w:sz w:val="20"/>
          <w:szCs w:val="20"/>
        </w:rPr>
        <w:t>material gráfico e serviços de comunicação visual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652EE9">
        <w:rPr>
          <w:rFonts w:ascii="Times New Roman" w:hAnsi="Times New Roman" w:cs="Times New Roman"/>
          <w:sz w:val="20"/>
          <w:szCs w:val="20"/>
        </w:rPr>
        <w:t>1</w:t>
      </w:r>
      <w:r w:rsidR="00F2156A">
        <w:rPr>
          <w:rFonts w:ascii="Times New Roman" w:hAnsi="Times New Roman" w:cs="Times New Roman"/>
          <w:sz w:val="20"/>
          <w:szCs w:val="20"/>
        </w:rPr>
        <w:t>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C247A">
        <w:rPr>
          <w:rFonts w:ascii="Times New Roman" w:hAnsi="Times New Roman" w:cs="Times New Roman"/>
          <w:sz w:val="20"/>
          <w:szCs w:val="20"/>
        </w:rPr>
        <w:t>2</w:t>
      </w:r>
      <w:r w:rsidR="00652EE9">
        <w:rPr>
          <w:rFonts w:ascii="Times New Roman" w:hAnsi="Times New Roman" w:cs="Times New Roman"/>
          <w:sz w:val="20"/>
          <w:szCs w:val="20"/>
        </w:rPr>
        <w:t>2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C247A">
        <w:rPr>
          <w:rFonts w:ascii="Times New Roman" w:hAnsi="Times New Roman" w:cs="Times New Roman"/>
          <w:sz w:val="20"/>
          <w:szCs w:val="20"/>
        </w:rPr>
        <w:t>1</w:t>
      </w:r>
      <w:r w:rsidR="00F2156A">
        <w:rPr>
          <w:rFonts w:ascii="Times New Roman" w:hAnsi="Times New Roman" w:cs="Times New Roman"/>
          <w:sz w:val="20"/>
          <w:szCs w:val="20"/>
        </w:rPr>
        <w:t>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C247A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52EE9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2A64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2019-05-15T18:06:00Z</dcterms:created>
  <dcterms:modified xsi:type="dcterms:W3CDTF">2019-05-15T18:06:00Z</dcterms:modified>
</cp:coreProperties>
</file>