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032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D53717">
        <w:rPr>
          <w:rFonts w:ascii="Times New Roman" w:hAnsi="Times New Roman" w:cs="Times New Roman"/>
          <w:sz w:val="18"/>
        </w:rPr>
        <w:t>046051</w:t>
      </w:r>
      <w:r w:rsidR="00C13146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D53717" w:rsidRPr="00D53717">
        <w:rPr>
          <w:rFonts w:ascii="Times New Roman" w:hAnsi="Times New Roman" w:cs="Times New Roman"/>
          <w:sz w:val="18"/>
        </w:rPr>
        <w:t>Registro de Preços para futura e eventual aquisição de Materiais Elétricos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6B190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6B190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  <w:bookmarkStart w:id="0" w:name="_GoBack"/>
      <w:bookmarkEnd w:id="0"/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D53717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D53717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05</w:t>
      </w:r>
      <w:r w:rsidR="00F06B76"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Junho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6CA2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53717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E8FA5-FCA1-478A-B041-87F95CBA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42</cp:revision>
  <cp:lastPrinted>2017-02-08T15:15:00Z</cp:lastPrinted>
  <dcterms:created xsi:type="dcterms:W3CDTF">2018-07-31T11:44:00Z</dcterms:created>
  <dcterms:modified xsi:type="dcterms:W3CDTF">2019-06-05T11:21:00Z</dcterms:modified>
</cp:coreProperties>
</file>