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681" w:rsidRDefault="00135681" w:rsidP="00135681">
      <w:pPr>
        <w:rPr>
          <w:rFonts w:asciiTheme="minorHAnsi" w:hAnsiTheme="minorHAnsi" w:cstheme="minorHAnsi"/>
          <w:sz w:val="22"/>
          <w:szCs w:val="22"/>
        </w:rPr>
      </w:pPr>
    </w:p>
    <w:p w:rsidR="00135681" w:rsidRPr="00135681" w:rsidRDefault="00135681" w:rsidP="00135681">
      <w:pPr>
        <w:jc w:val="center"/>
        <w:rPr>
          <w:sz w:val="22"/>
          <w:szCs w:val="22"/>
        </w:rPr>
      </w:pPr>
      <w:r w:rsidRPr="00135681">
        <w:rPr>
          <w:sz w:val="22"/>
          <w:szCs w:val="22"/>
        </w:rPr>
        <w:t>TERMO DE REFERÊNCIA</w:t>
      </w:r>
    </w:p>
    <w:p w:rsid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Default="00135681" w:rsidP="00135681">
      <w:pPr>
        <w:ind w:left="1134" w:right="1133"/>
        <w:jc w:val="both"/>
        <w:rPr>
          <w:sz w:val="22"/>
          <w:szCs w:val="22"/>
        </w:rPr>
      </w:pPr>
      <w:r w:rsidRPr="00135681">
        <w:rPr>
          <w:sz w:val="22"/>
          <w:szCs w:val="22"/>
        </w:rPr>
        <w:t xml:space="preserve">Tendo em vista o que institui a </w:t>
      </w:r>
      <w:r w:rsidRPr="00135681">
        <w:rPr>
          <w:color w:val="000000"/>
          <w:sz w:val="22"/>
          <w:szCs w:val="22"/>
        </w:rPr>
        <w:t>Lei n° 10.520/2002 e seus regulamentos</w:t>
      </w:r>
      <w:r w:rsidRPr="00135681">
        <w:rPr>
          <w:sz w:val="22"/>
          <w:szCs w:val="22"/>
        </w:rPr>
        <w:t xml:space="preserve">, </w:t>
      </w:r>
      <w:r w:rsidRPr="00135681">
        <w:rPr>
          <w:color w:val="000000"/>
          <w:sz w:val="22"/>
          <w:szCs w:val="22"/>
        </w:rPr>
        <w:t>e subsidiariamente a Lei 8.666/93, c</w:t>
      </w:r>
      <w:r w:rsidRPr="00135681">
        <w:rPr>
          <w:sz w:val="22"/>
          <w:szCs w:val="22"/>
        </w:rPr>
        <w:t>umpre-se apresentar o estudo preliminar denominado “Termo de Referência“, com objetivo de reunir elementos necessários e suficientes à caracterização do objeto a ser contratado, fornecendo subsídios para a montagem do plano de licitação e contratação do(s) bem(</w:t>
      </w:r>
      <w:proofErr w:type="spellStart"/>
      <w:r w:rsidRPr="00135681">
        <w:rPr>
          <w:sz w:val="22"/>
          <w:szCs w:val="22"/>
        </w:rPr>
        <w:t>ns</w:t>
      </w:r>
      <w:proofErr w:type="spellEnd"/>
      <w:r w:rsidRPr="00135681">
        <w:rPr>
          <w:sz w:val="22"/>
          <w:szCs w:val="22"/>
        </w:rPr>
        <w:t>) e/ou serviço(s) a ser(em) adquiridos(s) a preços praticados no mercado</w:t>
      </w:r>
    </w:p>
    <w:p w:rsidR="00135681" w:rsidRPr="00135681" w:rsidRDefault="00135681" w:rsidP="00135681">
      <w:pPr>
        <w:ind w:left="1134" w:right="1133"/>
        <w:jc w:val="both"/>
        <w:rPr>
          <w:sz w:val="22"/>
          <w:szCs w:val="22"/>
        </w:rPr>
      </w:pPr>
    </w:p>
    <w:p w:rsidR="00135681" w:rsidRPr="00135681" w:rsidRDefault="00135681" w:rsidP="00135681">
      <w:pPr>
        <w:jc w:val="center"/>
        <w:rPr>
          <w:sz w:val="22"/>
          <w:szCs w:val="22"/>
        </w:rPr>
      </w:pPr>
    </w:p>
    <w:p w:rsidR="00135681" w:rsidRPr="00135681" w:rsidRDefault="00135681" w:rsidP="00135681">
      <w:pPr>
        <w:pStyle w:val="PargrafodaLista"/>
        <w:numPr>
          <w:ilvl w:val="0"/>
          <w:numId w:val="29"/>
        </w:numPr>
        <w:spacing w:line="360" w:lineRule="auto"/>
        <w:jc w:val="both"/>
        <w:rPr>
          <w:rFonts w:ascii="Times New Roman" w:hAnsi="Times New Roman" w:cs="Times New Roman"/>
          <w:b/>
        </w:rPr>
      </w:pPr>
      <w:r w:rsidRPr="00135681">
        <w:rPr>
          <w:rFonts w:ascii="Times New Roman" w:hAnsi="Times New Roman" w:cs="Times New Roman"/>
          <w:b/>
          <w:u w:val="single"/>
        </w:rPr>
        <w:t>DO OBJETO</w:t>
      </w:r>
      <w:r w:rsidRPr="00135681">
        <w:rPr>
          <w:rFonts w:ascii="Times New Roman" w:hAnsi="Times New Roman" w:cs="Times New Roman"/>
          <w:b/>
        </w:rPr>
        <w:t>:</w:t>
      </w:r>
    </w:p>
    <w:p w:rsidR="00135681" w:rsidRPr="00135681" w:rsidRDefault="00135681" w:rsidP="00135681">
      <w:pPr>
        <w:pStyle w:val="Default"/>
        <w:numPr>
          <w:ilvl w:val="1"/>
          <w:numId w:val="30"/>
        </w:numPr>
        <w:suppressAutoHyphens w:val="0"/>
        <w:autoSpaceDE w:val="0"/>
        <w:autoSpaceDN w:val="0"/>
        <w:adjustRightInd w:val="0"/>
        <w:spacing w:line="240" w:lineRule="auto"/>
        <w:ind w:left="0" w:firstLine="0"/>
        <w:jc w:val="both"/>
        <w:rPr>
          <w:rFonts w:ascii="Times New Roman" w:eastAsia="Times New Roman" w:hAnsi="Times New Roman" w:cs="Times New Roman"/>
          <w:b/>
          <w:bCs/>
          <w:color w:val="auto"/>
          <w:sz w:val="22"/>
          <w:szCs w:val="22"/>
          <w:lang w:eastAsia="pt-BR"/>
        </w:rPr>
      </w:pPr>
      <w:r w:rsidRPr="00135681">
        <w:rPr>
          <w:rFonts w:ascii="Times New Roman" w:hAnsi="Times New Roman" w:cs="Times New Roman"/>
          <w:sz w:val="22"/>
          <w:szCs w:val="22"/>
        </w:rPr>
        <w:t xml:space="preserve">Aquisição de mola para porta de aço de enrolar de instalação, </w:t>
      </w:r>
      <w:r w:rsidRPr="00135681">
        <w:rPr>
          <w:rFonts w:ascii="Times New Roman" w:eastAsiaTheme="minorHAnsi" w:hAnsi="Times New Roman" w:cs="Times New Roman"/>
          <w:sz w:val="22"/>
          <w:szCs w:val="22"/>
        </w:rPr>
        <w:t xml:space="preserve">visando atender às necessidades da Agência Municipal de Regulação de Serviços Delegados - ARSER, </w:t>
      </w:r>
      <w:r w:rsidRPr="00135681">
        <w:rPr>
          <w:rFonts w:ascii="Times New Roman" w:hAnsi="Times New Roman" w:cs="Times New Roman"/>
          <w:sz w:val="22"/>
          <w:szCs w:val="22"/>
        </w:rPr>
        <w:t>conforme especificações e condições constantes neste documento.</w:t>
      </w:r>
    </w:p>
    <w:p w:rsidR="00135681" w:rsidRPr="00135681" w:rsidRDefault="00135681" w:rsidP="00135681">
      <w:pPr>
        <w:pStyle w:val="Default"/>
        <w:suppressAutoHyphens w:val="0"/>
        <w:autoSpaceDE w:val="0"/>
        <w:autoSpaceDN w:val="0"/>
        <w:adjustRightInd w:val="0"/>
        <w:spacing w:line="240" w:lineRule="auto"/>
        <w:jc w:val="both"/>
        <w:rPr>
          <w:rFonts w:ascii="Times New Roman" w:hAnsi="Times New Roman" w:cs="Times New Roman"/>
          <w:sz w:val="22"/>
          <w:szCs w:val="22"/>
        </w:rPr>
      </w:pPr>
    </w:p>
    <w:p w:rsidR="00135681" w:rsidRPr="00135681" w:rsidRDefault="00135681" w:rsidP="00135681">
      <w:pPr>
        <w:pStyle w:val="Default"/>
        <w:suppressAutoHyphens w:val="0"/>
        <w:autoSpaceDE w:val="0"/>
        <w:autoSpaceDN w:val="0"/>
        <w:adjustRightInd w:val="0"/>
        <w:spacing w:line="240" w:lineRule="auto"/>
        <w:jc w:val="both"/>
        <w:rPr>
          <w:rFonts w:ascii="Times New Roman" w:hAnsi="Times New Roman" w:cs="Times New Roman"/>
          <w:sz w:val="22"/>
          <w:szCs w:val="22"/>
        </w:rPr>
      </w:pPr>
    </w:p>
    <w:p w:rsidR="00135681" w:rsidRPr="00135681" w:rsidRDefault="00135681" w:rsidP="00135681">
      <w:pPr>
        <w:pStyle w:val="PargrafodaLista"/>
        <w:numPr>
          <w:ilvl w:val="0"/>
          <w:numId w:val="29"/>
        </w:numPr>
        <w:spacing w:line="360" w:lineRule="auto"/>
        <w:jc w:val="both"/>
        <w:rPr>
          <w:rFonts w:ascii="Times New Roman" w:eastAsia="SimSun" w:hAnsi="Times New Roman" w:cs="Times New Roman"/>
          <w:color w:val="000000"/>
        </w:rPr>
      </w:pPr>
      <w:r w:rsidRPr="00135681">
        <w:rPr>
          <w:rFonts w:ascii="Times New Roman" w:hAnsi="Times New Roman" w:cs="Times New Roman"/>
          <w:b/>
        </w:rPr>
        <w:t>DA JUSTIFICATIVA:</w:t>
      </w:r>
    </w:p>
    <w:p w:rsidR="00135681" w:rsidRPr="00135681" w:rsidRDefault="00135681" w:rsidP="00135681">
      <w:pPr>
        <w:pStyle w:val="PargrafodaLista"/>
        <w:numPr>
          <w:ilvl w:val="1"/>
          <w:numId w:val="29"/>
        </w:numPr>
        <w:spacing w:line="360" w:lineRule="auto"/>
        <w:jc w:val="both"/>
        <w:rPr>
          <w:rFonts w:ascii="Times New Roman" w:eastAsia="SimSun" w:hAnsi="Times New Roman" w:cs="Times New Roman"/>
        </w:rPr>
      </w:pPr>
      <w:r w:rsidRPr="00135681">
        <w:rPr>
          <w:rFonts w:ascii="Times New Roman" w:hAnsi="Times New Roman" w:cs="Times New Roman"/>
        </w:rPr>
        <w:t xml:space="preserve">Justifica-se a </w:t>
      </w:r>
      <w:bookmarkStart w:id="0" w:name="OLE_LINK1"/>
      <w:bookmarkStart w:id="1" w:name="OLE_LINK2"/>
      <w:r w:rsidRPr="00135681">
        <w:rPr>
          <w:rFonts w:ascii="Times New Roman" w:hAnsi="Times New Roman" w:cs="Times New Roman"/>
        </w:rPr>
        <w:t xml:space="preserve">despesa </w:t>
      </w:r>
      <w:bookmarkStart w:id="2" w:name="OLE_LINK4"/>
      <w:bookmarkStart w:id="3" w:name="OLE_LINK3"/>
      <w:r w:rsidRPr="00135681">
        <w:rPr>
          <w:rFonts w:ascii="Times New Roman" w:hAnsi="Times New Roman" w:cs="Times New Roman"/>
        </w:rPr>
        <w:t>em face da necessidade de proporcionar maior segurança às pessoas que transitam nas dependências da ARSER</w:t>
      </w:r>
      <w:bookmarkEnd w:id="0"/>
      <w:bookmarkEnd w:id="1"/>
      <w:bookmarkEnd w:id="2"/>
      <w:bookmarkEnd w:id="3"/>
      <w:r w:rsidRPr="00135681">
        <w:rPr>
          <w:rFonts w:ascii="Times New Roman" w:hAnsi="Times New Roman" w:cs="Times New Roman"/>
        </w:rPr>
        <w:t>.</w:t>
      </w:r>
    </w:p>
    <w:p w:rsidR="00135681" w:rsidRPr="00135681" w:rsidRDefault="00135681" w:rsidP="00135681">
      <w:pPr>
        <w:pStyle w:val="PargrafodaLista"/>
        <w:spacing w:line="360" w:lineRule="auto"/>
        <w:ind w:left="792"/>
        <w:jc w:val="both"/>
        <w:rPr>
          <w:rFonts w:ascii="Times New Roman" w:eastAsia="SimSun" w:hAnsi="Times New Roman" w:cs="Times New Roman"/>
        </w:rPr>
      </w:pPr>
    </w:p>
    <w:p w:rsidR="00135681" w:rsidRPr="00135681" w:rsidRDefault="00135681" w:rsidP="00135681">
      <w:pPr>
        <w:pStyle w:val="PargrafodaLista"/>
        <w:numPr>
          <w:ilvl w:val="0"/>
          <w:numId w:val="29"/>
        </w:numPr>
        <w:spacing w:line="360" w:lineRule="auto"/>
        <w:jc w:val="both"/>
        <w:rPr>
          <w:rFonts w:ascii="Times New Roman" w:hAnsi="Times New Roman" w:cs="Times New Roman"/>
          <w:b/>
          <w:u w:val="single"/>
        </w:rPr>
      </w:pPr>
      <w:r w:rsidRPr="00135681">
        <w:rPr>
          <w:rFonts w:ascii="Times New Roman" w:hAnsi="Times New Roman" w:cs="Times New Roman"/>
          <w:b/>
          <w:u w:val="single"/>
        </w:rPr>
        <w:t xml:space="preserve">DAS ESPECIFICAÇÕES E QUANTIDADES </w:t>
      </w:r>
    </w:p>
    <w:p w:rsidR="00135681" w:rsidRPr="00135681" w:rsidRDefault="00135681" w:rsidP="00135681">
      <w:pPr>
        <w:pStyle w:val="PargrafodaLista"/>
        <w:spacing w:after="0" w:line="240" w:lineRule="auto"/>
        <w:ind w:left="0"/>
        <w:jc w:val="both"/>
        <w:rPr>
          <w:rFonts w:ascii="Times New Roman" w:hAnsi="Times New Roman" w:cs="Times New Roman"/>
          <w:color w:val="FF0000"/>
        </w:rPr>
      </w:pPr>
    </w:p>
    <w:tbl>
      <w:tblPr>
        <w:tblStyle w:val="Tabelacomgrade"/>
        <w:tblW w:w="8755" w:type="dxa"/>
        <w:tblLook w:val="04A0" w:firstRow="1" w:lastRow="0" w:firstColumn="1" w:lastColumn="0" w:noHBand="0" w:noVBand="1"/>
      </w:tblPr>
      <w:tblGrid>
        <w:gridCol w:w="895"/>
        <w:gridCol w:w="5450"/>
        <w:gridCol w:w="1134"/>
        <w:gridCol w:w="1276"/>
      </w:tblGrid>
      <w:tr w:rsidR="00135681" w:rsidRPr="00135681" w:rsidTr="00135681">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ITEM</w:t>
            </w:r>
          </w:p>
        </w:tc>
        <w:tc>
          <w:tcPr>
            <w:tcW w:w="5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DESCRIÇAO DO PRODUTO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UND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QUANT</w:t>
            </w:r>
          </w:p>
        </w:tc>
      </w:tr>
      <w:tr w:rsidR="00135681" w:rsidRPr="00135681" w:rsidTr="00135681">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lang w:eastAsia="en-US"/>
              </w:rPr>
            </w:pPr>
            <w:r w:rsidRPr="00135681">
              <w:rPr>
                <w:lang w:eastAsia="en-US"/>
              </w:rPr>
              <w:t>1</w:t>
            </w:r>
          </w:p>
        </w:tc>
        <w:tc>
          <w:tcPr>
            <w:tcW w:w="5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81" w:rsidRPr="00135681" w:rsidRDefault="00135681" w:rsidP="00184B25">
            <w:pPr>
              <w:adjustRightInd w:val="0"/>
              <w:spacing w:before="120"/>
              <w:jc w:val="both"/>
              <w:rPr>
                <w:lang w:eastAsia="en-US"/>
              </w:rPr>
            </w:pPr>
            <w:r w:rsidRPr="00135681">
              <w:rPr>
                <w:color w:val="000000"/>
                <w:sz w:val="20"/>
                <w:szCs w:val="20"/>
                <w:shd w:val="clear" w:color="auto" w:fill="FFFFFF"/>
                <w:lang w:eastAsia="en-US"/>
              </w:rPr>
              <w:t xml:space="preserve">MOLA PARA PORTA DE AÇO DE ENROLAR </w:t>
            </w:r>
            <w:r w:rsidR="00184B25">
              <w:rPr>
                <w:color w:val="000000"/>
                <w:sz w:val="20"/>
                <w:szCs w:val="20"/>
                <w:shd w:val="clear" w:color="auto" w:fill="FFFFFF"/>
                <w:lang w:eastAsia="en-US"/>
              </w:rPr>
              <w:t xml:space="preserve">50mm x </w:t>
            </w:r>
            <w:r w:rsidRPr="00135681">
              <w:rPr>
                <w:color w:val="000000"/>
                <w:sz w:val="20"/>
                <w:szCs w:val="20"/>
                <w:shd w:val="clear" w:color="auto" w:fill="FFFFFF"/>
                <w:lang w:eastAsia="en-US"/>
              </w:rPr>
              <w:t>3,50</w:t>
            </w:r>
            <w:r w:rsidR="00184B25">
              <w:rPr>
                <w:color w:val="000000"/>
                <w:sz w:val="20"/>
                <w:szCs w:val="20"/>
                <w:shd w:val="clear" w:color="auto" w:fill="FFFFFF"/>
                <w:lang w:eastAsia="en-US"/>
              </w:rPr>
              <w:t xml:space="preserve">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snapToGrid w:val="0"/>
              <w:jc w:val="center"/>
              <w:rPr>
                <w:lang w:eastAsia="en-US"/>
              </w:rPr>
            </w:pPr>
            <w:r w:rsidRPr="00135681">
              <w:rPr>
                <w:lang w:eastAsia="en-US"/>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097939">
            <w:pPr>
              <w:snapToGrid w:val="0"/>
              <w:jc w:val="center"/>
              <w:rPr>
                <w:lang w:eastAsia="en-US"/>
              </w:rPr>
            </w:pPr>
            <w:r>
              <w:rPr>
                <w:lang w:eastAsia="en-US"/>
              </w:rPr>
              <w:t>4</w:t>
            </w:r>
            <w:bookmarkStart w:id="4" w:name="_GoBack"/>
            <w:bookmarkEnd w:id="4"/>
          </w:p>
        </w:tc>
      </w:tr>
    </w:tbl>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DAS CONDIÇÕES DE FORNECIMENTO</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
        </w:rPr>
      </w:pPr>
      <w:r w:rsidRPr="00135681">
        <w:rPr>
          <w:rFonts w:ascii="Times New Roman" w:hAnsi="Times New Roman" w:cs="Times New Roman"/>
          <w:b/>
        </w:rPr>
        <w:t>DO PRAZO DE ENTREGA</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O prazo de entrega será de, no máximo, </w:t>
      </w:r>
      <w:r w:rsidRPr="00135681">
        <w:rPr>
          <w:rFonts w:ascii="Times New Roman" w:hAnsi="Times New Roman" w:cs="Times New Roman"/>
          <w:b/>
        </w:rPr>
        <w:t>30 (trinta) dias corridos</w:t>
      </w:r>
      <w:r w:rsidRPr="00135681">
        <w:rPr>
          <w:rFonts w:ascii="Times New Roman" w:hAnsi="Times New Roman" w:cs="Times New Roman"/>
        </w:rPr>
        <w:t>, contados da data</w:t>
      </w:r>
      <w:r>
        <w:rPr>
          <w:rFonts w:ascii="Times New Roman" w:hAnsi="Times New Roman" w:cs="Times New Roman"/>
        </w:rPr>
        <w:t xml:space="preserve"> </w:t>
      </w:r>
      <w:r w:rsidRPr="00135681">
        <w:rPr>
          <w:rFonts w:ascii="Times New Roman" w:hAnsi="Times New Roman" w:cs="Times New Roman"/>
        </w:rPr>
        <w:t>do recebimento da Nota de Empenho e/ou da ordem de fornecimento;</w:t>
      </w:r>
    </w:p>
    <w:p w:rsidR="00135681" w:rsidRPr="00135681" w:rsidRDefault="00135681" w:rsidP="00135681">
      <w:pPr>
        <w:autoSpaceDE w:val="0"/>
        <w:autoSpaceDN w:val="0"/>
        <w:adjustRightInd w:val="0"/>
        <w:rPr>
          <w:rFonts w:eastAsiaTheme="minorHAnsi"/>
          <w:sz w:val="22"/>
          <w:szCs w:val="22"/>
          <w:lang w:eastAsia="en-U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
          <w:bCs/>
        </w:rPr>
      </w:pPr>
      <w:r w:rsidRPr="00135681">
        <w:rPr>
          <w:rFonts w:ascii="Times New Roman" w:hAnsi="Times New Roman" w:cs="Times New Roman"/>
          <w:b/>
          <w:bCs/>
        </w:rPr>
        <w:t>DO LOCAL DE ENTREGA</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Os materiais/equipamentos deverão ser entregues no edifício da Agencia Municipal de Regulação de Serviços Delegados - ARSER, no endereço abaixo indicado. </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color w:val="000000"/>
        </w:rPr>
      </w:pPr>
      <w:r w:rsidRPr="00135681">
        <w:rPr>
          <w:rFonts w:ascii="Times New Roman" w:hAnsi="Times New Roman" w:cs="Times New Roman"/>
        </w:rPr>
        <w:t>A empresa será informada das quantidades de bens no momento de recebimento da Nota de Empenho, devendo o horário de entrega ser das 08:00 às 14:00, de segunda a sexta-feira, excetuando os feriados.</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color w:val="000000"/>
        </w:rPr>
      </w:pPr>
      <w:r w:rsidRPr="00135681">
        <w:rPr>
          <w:rFonts w:ascii="Times New Roman" w:hAnsi="Times New Roman" w:cs="Times New Roman"/>
        </w:rPr>
        <w:t xml:space="preserve">A empresa deverá entregar o(s) </w:t>
      </w:r>
      <w:r w:rsidRPr="00135681">
        <w:rPr>
          <w:rFonts w:ascii="Times New Roman" w:hAnsi="Times New Roman" w:cs="Times New Roman"/>
          <w:color w:val="000000"/>
        </w:rPr>
        <w:t>objeto(s) no endereço de destino, devendo deixá-los e em perfeitas condições de utilização:</w:t>
      </w:r>
    </w:p>
    <w:p w:rsidR="00135681" w:rsidRPr="00135681" w:rsidRDefault="00135681" w:rsidP="00135681">
      <w:pPr>
        <w:pStyle w:val="PargrafodaLista"/>
        <w:spacing w:after="0" w:line="240" w:lineRule="auto"/>
        <w:ind w:left="360"/>
        <w:jc w:val="both"/>
        <w:rPr>
          <w:rFonts w:ascii="Times New Roman" w:hAnsi="Times New Roman" w:cs="Times New Roman"/>
        </w:rPr>
      </w:pPr>
    </w:p>
    <w:p w:rsidR="00135681" w:rsidRPr="00135681" w:rsidRDefault="00135681" w:rsidP="00135681">
      <w:pPr>
        <w:pStyle w:val="Default"/>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imes New Roman" w:hAnsi="Times New Roman" w:cs="Times New Roman"/>
          <w:color w:val="auto"/>
          <w:sz w:val="22"/>
          <w:szCs w:val="22"/>
        </w:rPr>
      </w:pPr>
      <w:r w:rsidRPr="00135681">
        <w:rPr>
          <w:rFonts w:ascii="Times New Roman" w:eastAsiaTheme="minorHAnsi" w:hAnsi="Times New Roman" w:cs="Times New Roman"/>
          <w:sz w:val="22"/>
          <w:szCs w:val="22"/>
        </w:rPr>
        <w:t>Agencia Municipal de Regulação de Serviços Delegados - ARSER</w:t>
      </w:r>
      <w:r w:rsidRPr="00135681">
        <w:rPr>
          <w:rFonts w:ascii="Times New Roman" w:hAnsi="Times New Roman" w:cs="Times New Roman"/>
          <w:color w:val="auto"/>
          <w:sz w:val="22"/>
          <w:szCs w:val="22"/>
        </w:rPr>
        <w:t xml:space="preserve"> </w:t>
      </w:r>
    </w:p>
    <w:p w:rsidR="00135681" w:rsidRPr="00135681" w:rsidRDefault="00135681" w:rsidP="00135681">
      <w:pPr>
        <w:pStyle w:val="Default"/>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imes New Roman" w:hAnsi="Times New Roman" w:cs="Times New Roman"/>
          <w:color w:val="auto"/>
          <w:sz w:val="22"/>
          <w:szCs w:val="22"/>
        </w:rPr>
      </w:pPr>
      <w:r w:rsidRPr="00135681">
        <w:rPr>
          <w:rFonts w:ascii="Times New Roman" w:hAnsi="Times New Roman" w:cs="Times New Roman"/>
          <w:color w:val="auto"/>
          <w:sz w:val="22"/>
          <w:szCs w:val="22"/>
        </w:rPr>
        <w:t>Rua Eng. Roberto Gonçalves Menezes, 71, Centro, Maceió – AL CEP:57020-680</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autoSpaceDE w:val="0"/>
        <w:autoSpaceDN w:val="0"/>
        <w:adjustRightInd w:val="0"/>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eastAsia="Times New Roman" w:hAnsi="Times New Roman" w:cs="Times New Roman"/>
          <w:b/>
          <w:bCs/>
          <w:lang w:eastAsia="pt-BR"/>
        </w:rPr>
      </w:pPr>
      <w:r w:rsidRPr="00135681">
        <w:rPr>
          <w:rFonts w:ascii="Times New Roman" w:eastAsia="Times New Roman" w:hAnsi="Times New Roman" w:cs="Times New Roman"/>
          <w:b/>
          <w:bCs/>
          <w:lang w:eastAsia="pt-BR"/>
        </w:rPr>
        <w:t>DO JULGAMENTO E ADJUDICAÇÃO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critério utilizado no julgamento das propostas será o menor preço por item.</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eastAsia="Times New Roman" w:hAnsi="Times New Roman" w:cs="Times New Roman"/>
          <w:b/>
          <w:bCs/>
          <w:lang w:eastAsia="pt-BR"/>
        </w:rPr>
      </w:pPr>
      <w:r w:rsidRPr="00135681">
        <w:rPr>
          <w:rFonts w:ascii="Times New Roman" w:eastAsia="Times New Roman" w:hAnsi="Times New Roman" w:cs="Times New Roman"/>
          <w:b/>
          <w:bCs/>
          <w:lang w:eastAsia="pt-BR"/>
        </w:rPr>
        <w:t xml:space="preserve">DA GARANTIA </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O Prazo de garantia não deverá ser inferior a 12 (doze) meses, (</w:t>
      </w:r>
      <w:proofErr w:type="spellStart"/>
      <w:r w:rsidRPr="00135681">
        <w:rPr>
          <w:rFonts w:ascii="Times New Roman" w:hAnsi="Times New Roman" w:cs="Times New Roman"/>
          <w:color w:val="000000"/>
        </w:rPr>
        <w:t>on</w:t>
      </w:r>
      <w:proofErr w:type="spellEnd"/>
      <w:r w:rsidRPr="00135681">
        <w:rPr>
          <w:rFonts w:ascii="Times New Roman" w:hAnsi="Times New Roman" w:cs="Times New Roman"/>
          <w:color w:val="000000"/>
        </w:rPr>
        <w:t xml:space="preserve"> site), contra defeitos de fabricação dos equipamentos; </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Havendo prazo de garantia superior ao mínimo exigido prevalecerá a regra mais favorável a Administração Pública;</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A lei 8.078/90 (Código de Defesa do Consumidor) regerá as demais disposições pertinentes à matéria.</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DOS CRITÉRIOS DO RECEBIMENTO DO MATERIAL</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recebimento dar-se-á em duas etapas distintas:</w:t>
      </w:r>
    </w:p>
    <w:p w:rsidR="00135681" w:rsidRPr="00135681" w:rsidRDefault="00135681" w:rsidP="00135681">
      <w:pPr>
        <w:pStyle w:val="PargrafodaLista"/>
        <w:numPr>
          <w:ilvl w:val="0"/>
          <w:numId w:val="31"/>
        </w:numPr>
        <w:autoSpaceDE w:val="0"/>
        <w:autoSpaceDN w:val="0"/>
        <w:adjustRightInd w:val="0"/>
        <w:jc w:val="both"/>
        <w:rPr>
          <w:rFonts w:ascii="Times New Roman" w:hAnsi="Times New Roman" w:cs="Times New Roman"/>
        </w:rPr>
      </w:pPr>
      <w:r w:rsidRPr="00135681">
        <w:rPr>
          <w:rFonts w:ascii="Times New Roman" w:hAnsi="Times New Roman" w:cs="Times New Roman"/>
        </w:rPr>
        <w:t>Provisoriamente, no prazo máximo de 10 (dez) dias úteis a partir da entrega mediante recibo, para efeito de posterior verificação da conformidade dos mesmos com as especificações requeridas no Edital; e</w:t>
      </w:r>
    </w:p>
    <w:p w:rsidR="00135681" w:rsidRPr="00135681" w:rsidRDefault="00135681" w:rsidP="00135681">
      <w:pPr>
        <w:pStyle w:val="PargrafodaLista"/>
        <w:numPr>
          <w:ilvl w:val="0"/>
          <w:numId w:val="31"/>
        </w:numPr>
        <w:autoSpaceDE w:val="0"/>
        <w:autoSpaceDN w:val="0"/>
        <w:adjustRightInd w:val="0"/>
        <w:jc w:val="both"/>
        <w:rPr>
          <w:rFonts w:ascii="Times New Roman" w:hAnsi="Times New Roman" w:cs="Times New Roman"/>
        </w:rPr>
      </w:pPr>
      <w:r w:rsidRPr="00135681">
        <w:rPr>
          <w:rFonts w:ascii="Times New Roman" w:hAnsi="Times New Roman" w:cs="Times New Roman"/>
        </w:rPr>
        <w:t>Definitivamente, no prazo máximo de 15 (quinze) dias úteis contados a partir do recebimento provisório, mediante termo de atesto aposto na Nota Fiscal, após a verificação da qualidade e consequente aceitação.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Os materiais serão recusados, nos seguintes casos:</w:t>
      </w:r>
    </w:p>
    <w:p w:rsidR="00135681" w:rsidRPr="00135681" w:rsidRDefault="00135681" w:rsidP="00135681">
      <w:pPr>
        <w:pStyle w:val="PargrafodaLista"/>
        <w:numPr>
          <w:ilvl w:val="0"/>
          <w:numId w:val="32"/>
        </w:numPr>
        <w:autoSpaceDE w:val="0"/>
        <w:autoSpaceDN w:val="0"/>
        <w:adjustRightInd w:val="0"/>
        <w:jc w:val="both"/>
        <w:rPr>
          <w:rFonts w:ascii="Times New Roman" w:hAnsi="Times New Roman" w:cs="Times New Roman"/>
        </w:rPr>
      </w:pPr>
      <w:r w:rsidRPr="00135681">
        <w:rPr>
          <w:rFonts w:ascii="Times New Roman" w:hAnsi="Times New Roman" w:cs="Times New Roman"/>
        </w:rPr>
        <w:t>Se entregues com as especificações técnicas diferentes das contidas neste documento e na proposta da empresa vencedora;</w:t>
      </w:r>
    </w:p>
    <w:p w:rsidR="00135681" w:rsidRPr="00135681" w:rsidRDefault="00135681" w:rsidP="00135681">
      <w:pPr>
        <w:pStyle w:val="PargrafodaLista"/>
        <w:numPr>
          <w:ilvl w:val="0"/>
          <w:numId w:val="32"/>
        </w:numPr>
        <w:autoSpaceDE w:val="0"/>
        <w:autoSpaceDN w:val="0"/>
        <w:adjustRightInd w:val="0"/>
        <w:jc w:val="both"/>
        <w:rPr>
          <w:rFonts w:ascii="Times New Roman" w:hAnsi="Times New Roman" w:cs="Times New Roman"/>
        </w:rPr>
      </w:pPr>
      <w:r w:rsidRPr="00135681">
        <w:rPr>
          <w:rFonts w:ascii="Times New Roman" w:hAnsi="Times New Roman" w:cs="Times New Roman"/>
        </w:rPr>
        <w:t>Se apresentar qualquer defeito durante os testes de aceitação, conformidade e verificação;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Caso algum material esteja enquadrado em quaisquer das situações do item anterior o</w:t>
      </w:r>
    </w:p>
    <w:p w:rsidR="00135681" w:rsidRPr="00135681" w:rsidRDefault="00135681" w:rsidP="00135681">
      <w:pPr>
        <w:autoSpaceDE w:val="0"/>
        <w:autoSpaceDN w:val="0"/>
        <w:adjustRightInd w:val="0"/>
        <w:jc w:val="both"/>
        <w:rPr>
          <w:sz w:val="22"/>
          <w:szCs w:val="22"/>
        </w:rPr>
      </w:pPr>
      <w:r w:rsidRPr="00135681">
        <w:rPr>
          <w:rFonts w:eastAsiaTheme="minorHAnsi"/>
          <w:sz w:val="22"/>
          <w:szCs w:val="22"/>
          <w:lang w:eastAsia="en-US"/>
        </w:rPr>
        <w:t>Órgão informará ao particular para que o objeto seja substituído em, no máximo, 10(dez) dias úteis, por outro de iguais características, não sendo aceitas manutenções no material defeituoso por ocasião da entrega ou após a montagem.</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Das atividades dos responsáveis</w:t>
      </w:r>
    </w:p>
    <w:p w:rsidR="00135681" w:rsidRPr="00135681" w:rsidRDefault="00135681" w:rsidP="00135681">
      <w:pPr>
        <w:pStyle w:val="PargrafodaLista"/>
        <w:numPr>
          <w:ilvl w:val="2"/>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São atividades a serem realizadas pelos responsáveis pelo acompanhamento contratual:</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Receber a nota de empenho;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Encaminhar a nota de empenho ao particular em, no máximo, 05 (cinco) dias úteis;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e cobrar o recebimento da nota de empenho assinada;</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o prazo de entrega dos materiais, conforme descrito no item acima;</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Notificar formalmente o particular, quando houver atraso no prazo de entrega dos materiais;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Realizar a conferência das especificações, vistorias e testes para o recebimento dos materiais, solicitando parecer do setor técnico afim, quando necessário;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Atestar a nota fiscal conforme procedimentos da Instituição, quando tudo atender ao especificado;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ao particular, no prazo máximo de 10 (dez) dias úteis, quando houver alguma providência a ser tomada, permitindo sua resposta no prazo máximo de 10(dez) dias úteis;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Encaminhar os casos de sanções ou outras situações legais à Diretoria Administrativa e Financeira desta Procuradoria para os procedimentos legais;</w:t>
      </w:r>
    </w:p>
    <w:p w:rsidR="00135681" w:rsidRPr="00135681" w:rsidRDefault="00135681" w:rsidP="00135681">
      <w:pPr>
        <w:pStyle w:val="PargrafodaLista"/>
        <w:numPr>
          <w:ilvl w:val="0"/>
          <w:numId w:val="33"/>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Encaminhar a nota fiscal, após atesto, juntamente com documentos relativos ao recebimento e aceitação, à Coordenação Setorial de orçamento e Finanças para fins de pagamento.</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DAS OBRIGAÇÕES</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Órgão obriga-se a:</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Exigir o cumprimento de todas as obrigações assumidas pela empresa vencedora, de acordo como os termos deste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Reservar local apropriado para o recebimento do material objeto deste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Ter pessoal disponível para o recebimento do material no horário previsto neste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Receber o material de acordo com as especificações descritas neste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Permitir o livre acesso dos empregados da empresa nas dependências da contratante para entrega do objeto deste Termo de Referência, desde que uniformizados e identificados com crachá;</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Efetuar o pagamento nas condições e preço pactuado;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à Contratada, por escrito, sobre imperfeições, falhas ou irregularidades verificadas no objeto fornecido, para que seja substituído, reparado ou corrigido, sem prejuízo das penalidades cabíveis;</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e fiscalizar a execução do contrato, por intermédio de representante especialmente designado;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Emitir nota de empenho;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Convocar a adjudicatária no prazo de validade de sua proposta para retirar a nota de empenho;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Cumprir as demais disposições contidas neste Termo de Referência.</w:t>
      </w:r>
    </w:p>
    <w:p w:rsidR="00135681" w:rsidRPr="00135681" w:rsidRDefault="00135681" w:rsidP="00135681">
      <w:pPr>
        <w:autoSpaceDE w:val="0"/>
        <w:autoSpaceDN w:val="0"/>
        <w:adjustRightInd w:val="0"/>
        <w:rPr>
          <w:rFonts w:eastAsiaTheme="minorHAnsi"/>
          <w:sz w:val="22"/>
          <w:szCs w:val="22"/>
          <w:lang w:eastAsia="en-U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particular obriga-se a:</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 xml:space="preserve">Entregar o objeto deste Termo de Referência no endereço constante no subitem </w:t>
      </w:r>
      <w:r w:rsidRPr="00135681">
        <w:rPr>
          <w:rFonts w:ascii="Times New Roman" w:hAnsi="Times New Roman" w:cs="Times New Roman"/>
          <w:b/>
        </w:rPr>
        <w:t xml:space="preserve">4.2.3 </w:t>
      </w:r>
      <w:r w:rsidRPr="00135681">
        <w:rPr>
          <w:rFonts w:ascii="Times New Roman" w:hAnsi="Times New Roman" w:cs="Times New Roman"/>
        </w:rPr>
        <w:t xml:space="preserve">deste documento, dentro do prazo estabelecido no subitem </w:t>
      </w:r>
      <w:r w:rsidRPr="00135681">
        <w:rPr>
          <w:rFonts w:ascii="Times New Roman" w:hAnsi="Times New Roman" w:cs="Times New Roman"/>
          <w:b/>
        </w:rPr>
        <w:t>4.1.1</w:t>
      </w:r>
      <w:r w:rsidRPr="00135681">
        <w:rPr>
          <w:rFonts w:ascii="Times New Roman" w:hAnsi="Times New Roman" w:cs="Times New Roman"/>
        </w:rPr>
        <w:t>, mediante apresentação da Nota Fiscal devidamente preenchida, constando detalhadamente as informações necessárias, conforme proposta da licitação;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Efetuar a entrega dos bens em perfeitas condições de funcionamento, em estrita observância às especificações deste Termo de Referência;</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 xml:space="preserve">Responsabilizar-se pelos vícios e defeitos decorrentes do produto ou do serviço, de acordo com os artigos 12 a 27 do Código de Defesa do Consumidor (Lei nº </w:t>
      </w:r>
      <w:proofErr w:type="gramStart"/>
      <w:r w:rsidRPr="00135681">
        <w:rPr>
          <w:rFonts w:ascii="Times New Roman" w:hAnsi="Times New Roman" w:cs="Times New Roman"/>
        </w:rPr>
        <w:t>8.078,de</w:t>
      </w:r>
      <w:proofErr w:type="gramEnd"/>
      <w:r w:rsidRPr="00135681">
        <w:rPr>
          <w:rFonts w:ascii="Times New Roman" w:hAnsi="Times New Roman" w:cs="Times New Roman"/>
        </w:rPr>
        <w:t xml:space="preserve"> 1990);</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à Administração, no prazo de 24 (vinte e quatro) horas que antecede a data da entrega, os motivos que impossibilitem o cumprimento do prazo previsto, com a devida comprovação;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Assumir a responsabilidade pelos encargos trabalhistas, fiscais, previdenciários e comerciais resultantes da execução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Executar o objeto do contrato nas condições pactuadas neste documento;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Providenciar a correção das deficiências, falhas ou irregularidades constatadas pela contratante na entrega dos equipamentos;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Responder por danos causados diretamente à contratante ou a terceiros, decorrentes de sua culpa ou dolo, quando da execução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Acatar as orientações da contratante, sujeitando-se a mais ampla e irrestrita fiscalização, prestando esclarecimentos solicitados e atendendo às reclamações formuladas;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Manter todas as condições de habilitação aferidas no processo licitatório durante a vigência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Retirar nota de empenho no prazo de 5 dias;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Na alínea “e” prever que o valor apresentado englobe todas as despesas com custos relativos ao fornecimento, como também seguros, frete, salários, transporte, tributos, impostos, contribuições fiscais, parafiscais ou taxas, inclusive, porventura com serviços de terceiros, que incidam direta ou indiretamente no valor e venham a onerar o objeto a ser licitado;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Cumprir as demais disposições contidas neste Termo de Referência.</w:t>
      </w:r>
    </w:p>
    <w:p w:rsidR="00135681" w:rsidRPr="00135681" w:rsidRDefault="00135681" w:rsidP="00135681">
      <w:pPr>
        <w:pStyle w:val="PargrafodaLista"/>
        <w:spacing w:after="0" w:line="240" w:lineRule="auto"/>
        <w:jc w:val="both"/>
        <w:rPr>
          <w:rFonts w:ascii="Times New Roman" w:hAnsi="Times New Roman" w:cs="Times New Roman"/>
        </w:rPr>
      </w:pPr>
    </w:p>
    <w:p w:rsidR="00135681" w:rsidRPr="00135681" w:rsidRDefault="00135681" w:rsidP="00135681">
      <w:pPr>
        <w:pStyle w:val="PargrafodaLista"/>
        <w:spacing w:after="0" w:line="240" w:lineRule="auto"/>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hAnsi="Times New Roman" w:cs="Times New Roman"/>
          <w:b/>
        </w:rPr>
        <w:t>DO PAGAMENTO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color w:val="000000"/>
        </w:rPr>
        <w:t>O FORNECEDOR deve apresentar, após a entrega do material, nota fiscal em 2 (duas) vias, emitidas e entregues ao gestor responsável, para fins de liquidação e pagamento, acompanhada da comprovação de regularidade junto à Seguridade Social, ao Fundo de Garantia por Tempo de Serviço e às Fazendas Federal, Estadual e Municipal de seu domicílio ou sede, além de certidão negativa de débitos inadimplidos perante a Justiça do Trabalho.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rPr>
        <w:t>O pagamento será efetuado até o 10º (décimo) dia útil, após o recebimento definitivo dos materiais adquiridos, m</w:t>
      </w:r>
      <w:r w:rsidRPr="00135681">
        <w:rPr>
          <w:rFonts w:ascii="Times New Roman" w:hAnsi="Times New Roman" w:cs="Times New Roman"/>
          <w:color w:val="000000"/>
        </w:rPr>
        <w:t>ediante ordem bancária creditada em conta corrente do FORNECEDOR.</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color w:val="000000"/>
        </w:rPr>
        <w:t>Nenhum pagamento será efetuado ao FORNECEDOR na pendência de qualquer uma das situações abaixo especificadas, sem que isso gere direito a alteração de preços ou compensação financeira: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bCs/>
          <w:color w:val="000000"/>
        </w:rPr>
      </w:pPr>
      <w:r w:rsidRPr="00135681">
        <w:rPr>
          <w:rFonts w:ascii="Times New Roman" w:hAnsi="Times New Roman" w:cs="Times New Roman"/>
          <w:color w:val="000000"/>
        </w:rPr>
        <w:t>Atesto definitivo dos materiais de conformidade com o disposto no item 8.1 deste termo de referência;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b/>
          <w:bCs/>
          <w:color w:val="000000"/>
        </w:rPr>
      </w:pPr>
      <w:r w:rsidRPr="00135681">
        <w:rPr>
          <w:rFonts w:ascii="Times New Roman" w:hAnsi="Times New Roman" w:cs="Times New Roman"/>
          <w:color w:val="000000"/>
        </w:rPr>
        <w:t>Apresentação da documentação discriminados no item 10.1. desta cláusula;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rPr>
      </w:pPr>
      <w:r w:rsidRPr="00135681">
        <w:rPr>
          <w:rFonts w:ascii="Times New Roman" w:hAnsi="Times New Roman" w:cs="Times New Roman"/>
          <w:color w:val="000000"/>
        </w:rPr>
        <w:t>Erro na Nota Fiscal/Fatura/Recibo.</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rPr>
      </w:pPr>
      <w:r w:rsidRPr="00135681">
        <w:rPr>
          <w:rFonts w:ascii="Times New Roman" w:hAnsi="Times New Roman" w:cs="Times New Roman"/>
          <w:b/>
        </w:rPr>
        <w:t xml:space="preserve"> DA FONTE DE RECURSO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Os recursos orçamentários e financeiros serão provenientes de recursos próprios da Agência Municipal de Regulação de Serviços Delegados - ARSER.</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hAnsi="Times New Roman" w:cs="Times New Roman"/>
          <w:b/>
        </w:rPr>
        <w:t>DAS PENALIDADES</w:t>
      </w:r>
    </w:p>
    <w:p w:rsidR="00135681" w:rsidRPr="00135681" w:rsidRDefault="00135681" w:rsidP="00135681">
      <w:pPr>
        <w:jc w:val="both"/>
        <w:rPr>
          <w:b/>
          <w:sz w:val="22"/>
          <w:szCs w:val="22"/>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Em caso de inexecução parcial ou total das condições pactuadas, erro ou demora na execução, garantida a prévia defesa, ficará a CONTRATADA sujeita às sanções indicadas abaixo, sem prejuízo de outras previstas na legislação vigente:  </w:t>
      </w:r>
    </w:p>
    <w:p w:rsidR="00135681" w:rsidRPr="00135681" w:rsidRDefault="00135681" w:rsidP="00135681">
      <w:pPr>
        <w:pStyle w:val="PargrafodaLista"/>
        <w:numPr>
          <w:ilvl w:val="0"/>
          <w:numId w:val="37"/>
        </w:numPr>
        <w:spacing w:after="0" w:line="240" w:lineRule="auto"/>
        <w:jc w:val="both"/>
        <w:rPr>
          <w:rFonts w:ascii="Times New Roman" w:hAnsi="Times New Roman" w:cs="Times New Roman"/>
        </w:rPr>
      </w:pPr>
      <w:r w:rsidRPr="00135681">
        <w:rPr>
          <w:rFonts w:ascii="Times New Roman" w:hAnsi="Times New Roman" w:cs="Times New Roman"/>
        </w:rPr>
        <w:t>Advertência formal: falhas ou irregularidades que não acarretem prejuízos à Administração;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Pelo atraso na entrega do material em relação ao prazo estipulado: 1% (um por cento) do valor do material não entregue, por dia decorrido, até o limite de 10% (dez por cento);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Pela recusa em efetuar o fornecimento e/ou pela não entrega do material, caracterizada em dez dias após o vencimento do prazo de entrega estipulado: 10% (dez por cento) do valor do material;</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Pela demora em substituir o material rejeitado, a contar do primeiro dia após o vencimento do prazo estipulado para a substituição: 2% (dois por cento) do valor do material recusado, por dia decorrido, até o limite de 10% (dez por cento);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Pelo não cumprimento de qualquer condição fixada neste Termo de Referência e não abrangida nas alíneas anteriores: 1% (um por cento) do valor contratado, para cada evento.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Suspensão temporária, pelo período de até 02 (dois) anos, de participação em licitação e contratação com este Município;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 xml:space="preserve">Declaração de inidoneidade, que o impede de participar de licitações, bem como de contratar com a Administração Pública pelo prazo de até cinco anos.  </w:t>
      </w:r>
    </w:p>
    <w:p w:rsidR="00135681" w:rsidRPr="00135681" w:rsidRDefault="00135681" w:rsidP="00135681">
      <w:pPr>
        <w:pStyle w:val="PargrafodaLista"/>
        <w:autoSpaceDE w:val="0"/>
        <w:autoSpaceDN w:val="0"/>
        <w:adjustRightInd w:val="0"/>
        <w:spacing w:after="0" w:line="240" w:lineRule="auto"/>
        <w:jc w:val="both"/>
        <w:rPr>
          <w:rFonts w:ascii="Times New Roman" w:hAnsi="Times New Roman" w:cs="Times New Roman"/>
          <w:color w:val="000000" w:themeColor="text1"/>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Na ocorrência de falhas ou irregularidades diferentes daquelas indicadas no item anterior, a Administração poderá aplicar à futura contratada quaisquer das sanções listadas no item </w:t>
      </w:r>
      <w:r w:rsidRPr="00135681">
        <w:rPr>
          <w:rFonts w:ascii="Times New Roman" w:eastAsia="Calibri" w:hAnsi="Times New Roman" w:cs="Times New Roman"/>
          <w:b/>
        </w:rPr>
        <w:t>1</w:t>
      </w:r>
      <w:r w:rsidRPr="00135681">
        <w:rPr>
          <w:rFonts w:ascii="Times New Roman" w:hAnsi="Times New Roman" w:cs="Times New Roman"/>
          <w:b/>
        </w:rPr>
        <w:t>1</w:t>
      </w:r>
      <w:r w:rsidRPr="00135681">
        <w:rPr>
          <w:rFonts w:ascii="Times New Roman" w:eastAsia="Calibri" w:hAnsi="Times New Roman" w:cs="Times New Roman"/>
          <w:b/>
        </w:rPr>
        <w:t>.1</w:t>
      </w:r>
      <w:r w:rsidRPr="00135681">
        <w:rPr>
          <w:rFonts w:ascii="Times New Roman" w:eastAsia="Calibri" w:hAnsi="Times New Roman" w:cs="Times New Roman"/>
        </w:rPr>
        <w:t xml:space="preserve">, consideradas a natureza e a gravidade da infração cometida e sem prejuízo da responsabilidade civil e criminal que seus atos ensejarem.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A critério desta Prefeitura e nos termos do art. 87, § 2º, da Lei nº 8.666/93, as sanções previstas </w:t>
      </w:r>
      <w:r w:rsidRPr="00135681">
        <w:rPr>
          <w:rFonts w:ascii="Times New Roman" w:hAnsi="Times New Roman" w:cs="Times New Roman"/>
        </w:rPr>
        <w:t>nas alíneas “f” e “g”</w:t>
      </w:r>
      <w:r w:rsidRPr="00135681">
        <w:rPr>
          <w:rFonts w:ascii="Times New Roman" w:eastAsia="Calibri" w:hAnsi="Times New Roman" w:cs="Times New Roman"/>
        </w:rPr>
        <w:t xml:space="preserve"> poderá ser aplicada cumulativamente com quaisquer das multas previstas </w:t>
      </w:r>
      <w:r w:rsidRPr="00135681">
        <w:rPr>
          <w:rFonts w:ascii="Times New Roman" w:hAnsi="Times New Roman" w:cs="Times New Roman"/>
        </w:rPr>
        <w:t>nas alíneas</w:t>
      </w:r>
      <w:r w:rsidRPr="00135681">
        <w:rPr>
          <w:rFonts w:ascii="Times New Roman" w:eastAsia="Calibri" w:hAnsi="Times New Roman" w:cs="Times New Roman"/>
        </w:rPr>
        <w:t xml:space="preserve"> subitens</w:t>
      </w:r>
      <w:r w:rsidRPr="00135681">
        <w:rPr>
          <w:rFonts w:ascii="Times New Roman" w:hAnsi="Times New Roman" w:cs="Times New Roman"/>
        </w:rPr>
        <w:t xml:space="preserve"> “b” a “e”</w:t>
      </w:r>
      <w:r w:rsidRPr="00135681">
        <w:rPr>
          <w:rFonts w:ascii="Times New Roman" w:eastAsia="Calibri" w:hAnsi="Times New Roman" w:cs="Times New Roman"/>
        </w:rPr>
        <w:t xml:space="preserve">.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As multas previstas nesta cláusula, caso sejam aplicadas, serão descontadas por ocasião de pagamentos futuros ou serão pagas por meio de Documento de Arrecadação Municipal (DAM) pela futura contratada no prazo que o despacho de sua aplicação determinar.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As sanções fixadas nesta Cláusula serão aplicadas nos autos do processo de gestão do contrato, no qual será assegurado à futura contratada o contraditório e a ampla defesa.</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O atraso, para efeito de cálculo de multa, será contado em dias corridos, a partir do dia seguinte ao do vencimento do prazo de entrega dos produtos, se dia de expediente normal no órgão ou entidade interessada, ou do primeiro dia útil seguinte.</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Decorridos 30 (trinta) dias de atraso injustificado na entrega dos produtos, a Nota de Empenho ou contrato deverá ser cancelada ou rescindida, exceto se houver justificado interesse público em manter a avença, hipótese em que será aplicada multa.</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suspensão e o impedimento são sanções administrativas que temporariamente obstam a participação em licitação e a contratação, sendo aplicadas nos seguintes prazos e hipóteses:</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Por até 30 (trinta) dias, quando, vencido o prazo da Advertência, a CONTRATADA permanecer inadimplente;</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Por até </w:t>
      </w:r>
      <w:r w:rsidRPr="00135681">
        <w:rPr>
          <w:rFonts w:ascii="Times New Roman" w:hAnsi="Times New Roman" w:cs="Times New Roman"/>
        </w:rPr>
        <w:t>01</w:t>
      </w:r>
      <w:r w:rsidRPr="00135681">
        <w:rPr>
          <w:rFonts w:ascii="Times New Roman" w:eastAsia="Calibri" w:hAnsi="Times New Roman" w:cs="Times New Roman"/>
        </w:rPr>
        <w:t xml:space="preserve"> (</w:t>
      </w:r>
      <w:r w:rsidRPr="00135681">
        <w:rPr>
          <w:rFonts w:ascii="Times New Roman" w:hAnsi="Times New Roman" w:cs="Times New Roman"/>
        </w:rPr>
        <w:t>um</w:t>
      </w:r>
      <w:r w:rsidRPr="00135681">
        <w:rPr>
          <w:rFonts w:ascii="Times New Roman" w:eastAsia="Calibri" w:hAnsi="Times New Roman" w:cs="Times New Roman"/>
        </w:rPr>
        <w:t xml:space="preserve">) </w:t>
      </w:r>
      <w:r w:rsidRPr="00135681">
        <w:rPr>
          <w:rFonts w:ascii="Times New Roman" w:hAnsi="Times New Roman" w:cs="Times New Roman"/>
        </w:rPr>
        <w:t>ano</w:t>
      </w:r>
      <w:r w:rsidRPr="00135681">
        <w:rPr>
          <w:rFonts w:ascii="Times New Roman" w:eastAsia="Calibri" w:hAnsi="Times New Roman" w:cs="Times New Roman"/>
        </w:rPr>
        <w:t>, quando a CONTRATADA falhar ou fraudar na execução do contrato, comportar-se de modo inidôneo, fizer declaração falsa ou cometer fraude fiscal; e</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Por até </w:t>
      </w:r>
      <w:r w:rsidRPr="00135681">
        <w:rPr>
          <w:rFonts w:ascii="Times New Roman" w:hAnsi="Times New Roman" w:cs="Times New Roman"/>
        </w:rPr>
        <w:t>02</w:t>
      </w:r>
      <w:r w:rsidRPr="00135681">
        <w:rPr>
          <w:rFonts w:ascii="Times New Roman" w:eastAsia="Calibri" w:hAnsi="Times New Roman" w:cs="Times New Roman"/>
        </w:rPr>
        <w:t xml:space="preserve"> (</w:t>
      </w:r>
      <w:r w:rsidRPr="00135681">
        <w:rPr>
          <w:rFonts w:ascii="Times New Roman" w:hAnsi="Times New Roman" w:cs="Times New Roman"/>
        </w:rPr>
        <w:t>dois</w:t>
      </w:r>
      <w:r w:rsidRPr="00135681">
        <w:rPr>
          <w:rFonts w:ascii="Times New Roman" w:eastAsia="Calibri" w:hAnsi="Times New Roman" w:cs="Times New Roman"/>
        </w:rPr>
        <w:t xml:space="preserve">) </w:t>
      </w:r>
      <w:r w:rsidRPr="00135681">
        <w:rPr>
          <w:rFonts w:ascii="Times New Roman" w:hAnsi="Times New Roman" w:cs="Times New Roman"/>
        </w:rPr>
        <w:t>anos</w:t>
      </w:r>
      <w:r w:rsidRPr="00135681">
        <w:rPr>
          <w:rFonts w:ascii="Times New Roman" w:eastAsia="Calibri" w:hAnsi="Times New Roman" w:cs="Times New Roman"/>
        </w:rPr>
        <w:t>, quando a CONTRATADA:</w:t>
      </w:r>
    </w:p>
    <w:p w:rsidR="00135681" w:rsidRPr="00135681" w:rsidRDefault="00135681" w:rsidP="00135681">
      <w:pPr>
        <w:pStyle w:val="PargrafodaLista"/>
        <w:numPr>
          <w:ilvl w:val="3"/>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Praticar atos ilegais ou imorais visando frustrar os objetivos da contratação; ou</w:t>
      </w:r>
    </w:p>
    <w:p w:rsidR="00135681" w:rsidRPr="00135681" w:rsidRDefault="00135681" w:rsidP="00135681">
      <w:pPr>
        <w:pStyle w:val="PargrafodaLista"/>
        <w:numPr>
          <w:ilvl w:val="3"/>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For multada, e não efetuar o pagamento.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O prazo previsto no item </w:t>
      </w:r>
      <w:r w:rsidRPr="00135681">
        <w:rPr>
          <w:rFonts w:ascii="Times New Roman" w:hAnsi="Times New Roman" w:cs="Times New Roman"/>
          <w:b/>
        </w:rPr>
        <w:t>11.8.3</w:t>
      </w:r>
      <w:r w:rsidRPr="00135681">
        <w:rPr>
          <w:rFonts w:ascii="Times New Roman" w:eastAsia="Calibri" w:hAnsi="Times New Roman" w:cs="Times New Roman"/>
        </w:rPr>
        <w:t xml:space="preserve"> poderá ser aumentado até 5 (cinco) anos.</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declaração de inidoneidade para licitar ou contratar será aplicada à vista dos motivos informados na instrução processual, podendo a reabilitação ser requerida após 2 (dois) anos de sua aplicação.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eastAsia="Times New Roman" w:hAnsi="Times New Roman" w:cs="Times New Roman"/>
          <w:b/>
          <w:bCs/>
          <w:lang w:eastAsia="pt-BR"/>
        </w:rPr>
        <w:t>DO CONTRATO</w:t>
      </w:r>
    </w:p>
    <w:p w:rsidR="00135681" w:rsidRPr="00135681" w:rsidRDefault="00135681" w:rsidP="00135681">
      <w:pPr>
        <w:pStyle w:val="PargrafodaLista"/>
        <w:spacing w:after="0" w:line="240" w:lineRule="auto"/>
        <w:ind w:left="360"/>
        <w:jc w:val="both"/>
        <w:rPr>
          <w:rFonts w:ascii="Times New Roman" w:hAnsi="Times New Roman" w:cs="Times New Roman"/>
          <w:b/>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Times New Roman" w:hAnsi="Times New Roman" w:cs="Times New Roman"/>
          <w:lang w:eastAsia="pt-BR"/>
        </w:rPr>
      </w:pPr>
      <w:r w:rsidRPr="00135681">
        <w:rPr>
          <w:rFonts w:ascii="Times New Roman" w:eastAsia="Times New Roman" w:hAnsi="Times New Roman" w:cs="Times New Roman"/>
          <w:color w:val="000000"/>
          <w:lang w:eastAsia="pt-BR"/>
        </w:rPr>
        <w:t>O termo de contrato poderá ser substituído por Nota de Empenho e/ou por Ordem de</w:t>
      </w:r>
      <w:r w:rsidRPr="00135681">
        <w:rPr>
          <w:rFonts w:ascii="Times New Roman" w:eastAsia="Times New Roman" w:hAnsi="Times New Roman" w:cs="Times New Roman"/>
          <w:color w:val="00000A"/>
          <w:lang w:eastAsia="pt-BR"/>
        </w:rPr>
        <w:t> Fornecimento.</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color w:val="000000"/>
        </w:rPr>
        <w:t xml:space="preserve">Quando a administração fizer a opção de celebrar contrato, </w:t>
      </w:r>
      <w:r w:rsidRPr="00135681">
        <w:rPr>
          <w:rFonts w:ascii="Times New Roman" w:eastAsia="Calibri" w:hAnsi="Times New Roman" w:cs="Times New Roman"/>
          <w:b/>
          <w:bCs/>
          <w:color w:val="000000"/>
        </w:rPr>
        <w:t xml:space="preserve">a vigência deste instrumento contratual ficará adstrita aos </w:t>
      </w:r>
      <w:r w:rsidRPr="00135681">
        <w:rPr>
          <w:rFonts w:ascii="Times New Roman" w:eastAsia="Calibri" w:hAnsi="Times New Roman" w:cs="Times New Roman"/>
          <w:b/>
          <w:bCs/>
        </w:rPr>
        <w:t>respectivos créditos orçamentários.</w:t>
      </w:r>
    </w:p>
    <w:p w:rsidR="00135681" w:rsidRPr="00135681" w:rsidRDefault="00135681" w:rsidP="00135681">
      <w:pPr>
        <w:pStyle w:val="PargrafodaLista"/>
        <w:spacing w:after="0" w:line="240" w:lineRule="auto"/>
        <w:ind w:left="0"/>
        <w:jc w:val="both"/>
        <w:rPr>
          <w:rFonts w:ascii="Times New Roman" w:eastAsia="Times New Roman" w:hAnsi="Times New Roman" w:cs="Times New Roman"/>
          <w:lang w:eastAsia="pt-BR"/>
        </w:rPr>
      </w:pPr>
    </w:p>
    <w:p w:rsidR="00135681" w:rsidRPr="00135681" w:rsidRDefault="00135681" w:rsidP="00135681">
      <w:pPr>
        <w:pStyle w:val="PargrafodaLista"/>
        <w:spacing w:after="0" w:line="240" w:lineRule="auto"/>
        <w:ind w:left="0"/>
        <w:jc w:val="both"/>
        <w:rPr>
          <w:rFonts w:ascii="Times New Roman" w:eastAsia="Times New Roman" w:hAnsi="Times New Roman" w:cs="Times New Roman"/>
          <w:lang w:eastAsia="pt-BR"/>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DAS UNIDADES SOLICITANTES</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Times New Roman" w:hAnsi="Times New Roman" w:cs="Times New Roman"/>
          <w:lang w:eastAsia="pt-BR"/>
        </w:rPr>
      </w:pPr>
      <w:r w:rsidRPr="00135681">
        <w:rPr>
          <w:rFonts w:ascii="Times New Roman" w:hAnsi="Times New Roman" w:cs="Times New Roman"/>
        </w:rPr>
        <w:t>Gerência Administrativa.</w:t>
      </w:r>
    </w:p>
    <w:p w:rsidR="00135681" w:rsidRPr="00135681" w:rsidRDefault="00135681" w:rsidP="00135681">
      <w:pPr>
        <w:jc w:val="both"/>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r w:rsidRPr="00135681">
        <w:rPr>
          <w:sz w:val="22"/>
          <w:szCs w:val="22"/>
        </w:rPr>
        <w:t xml:space="preserve">Maceió (AL), </w:t>
      </w:r>
      <w:r w:rsidR="00771543">
        <w:rPr>
          <w:sz w:val="22"/>
          <w:szCs w:val="22"/>
        </w:rPr>
        <w:t>11</w:t>
      </w:r>
      <w:r w:rsidRPr="00135681">
        <w:rPr>
          <w:sz w:val="22"/>
          <w:szCs w:val="22"/>
        </w:rPr>
        <w:t xml:space="preserve"> de </w:t>
      </w:r>
      <w:proofErr w:type="gramStart"/>
      <w:r w:rsidR="00771543">
        <w:rPr>
          <w:sz w:val="22"/>
          <w:szCs w:val="22"/>
        </w:rPr>
        <w:t xml:space="preserve">março </w:t>
      </w:r>
      <w:r w:rsidRPr="00135681">
        <w:rPr>
          <w:sz w:val="22"/>
          <w:szCs w:val="22"/>
        </w:rPr>
        <w:t xml:space="preserve"> de</w:t>
      </w:r>
      <w:proofErr w:type="gramEnd"/>
      <w:r w:rsidRPr="00135681">
        <w:rPr>
          <w:sz w:val="22"/>
          <w:szCs w:val="22"/>
        </w:rPr>
        <w:t xml:space="preserve"> 201</w:t>
      </w:r>
      <w:r>
        <w:rPr>
          <w:sz w:val="22"/>
          <w:szCs w:val="22"/>
        </w:rPr>
        <w:t>9</w:t>
      </w:r>
      <w:r w:rsidRPr="00135681">
        <w:rPr>
          <w:sz w:val="22"/>
          <w:szCs w:val="22"/>
        </w:rPr>
        <w:t>.</w:t>
      </w: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rPr>
          <w:sz w:val="22"/>
          <w:szCs w:val="22"/>
        </w:rPr>
      </w:pPr>
      <w:r w:rsidRPr="00135681">
        <w:rPr>
          <w:sz w:val="22"/>
          <w:szCs w:val="22"/>
        </w:rPr>
        <w:t>Responsável pela elaboração,</w:t>
      </w:r>
    </w:p>
    <w:p w:rsidR="00135681" w:rsidRPr="00135681" w:rsidRDefault="00135681" w:rsidP="00135681">
      <w:pPr>
        <w:rPr>
          <w:sz w:val="22"/>
          <w:szCs w:val="22"/>
        </w:rPr>
      </w:pPr>
    </w:p>
    <w:p w:rsidR="00135681" w:rsidRPr="00135681" w:rsidRDefault="00135681" w:rsidP="00135681">
      <w:pPr>
        <w:rPr>
          <w:sz w:val="22"/>
          <w:szCs w:val="22"/>
        </w:rPr>
      </w:pPr>
    </w:p>
    <w:p w:rsidR="00135681" w:rsidRPr="00135681" w:rsidRDefault="00135681" w:rsidP="00135681">
      <w:pPr>
        <w:rPr>
          <w:sz w:val="22"/>
          <w:szCs w:val="22"/>
        </w:rPr>
      </w:pPr>
    </w:p>
    <w:p w:rsidR="00135681" w:rsidRPr="00135681" w:rsidRDefault="00135681" w:rsidP="00135681">
      <w:pPr>
        <w:pStyle w:val="PargrafodaLista"/>
        <w:spacing w:after="0" w:line="240" w:lineRule="auto"/>
        <w:ind w:left="0"/>
        <w:jc w:val="center"/>
        <w:rPr>
          <w:rFonts w:ascii="Times New Roman" w:hAnsi="Times New Roman" w:cs="Times New Roman"/>
          <w:color w:val="FF0000"/>
        </w:rPr>
      </w:pPr>
    </w:p>
    <w:p w:rsidR="00135681" w:rsidRPr="00135681" w:rsidRDefault="00135681" w:rsidP="00135681">
      <w:pPr>
        <w:jc w:val="center"/>
        <w:rPr>
          <w:b/>
          <w:sz w:val="22"/>
          <w:szCs w:val="22"/>
        </w:rPr>
      </w:pPr>
    </w:p>
    <w:p w:rsidR="00135681" w:rsidRPr="00135681" w:rsidRDefault="00135681" w:rsidP="00135681">
      <w:pPr>
        <w:shd w:val="clear" w:color="auto" w:fill="FFFFFF"/>
        <w:jc w:val="center"/>
        <w:rPr>
          <w:b/>
          <w:sz w:val="22"/>
          <w:szCs w:val="22"/>
        </w:rPr>
      </w:pPr>
      <w:r>
        <w:rPr>
          <w:b/>
          <w:sz w:val="22"/>
          <w:szCs w:val="22"/>
        </w:rPr>
        <w:t>Mariana Vasconsellos Leão</w:t>
      </w:r>
    </w:p>
    <w:p w:rsidR="00367521" w:rsidRPr="00135681" w:rsidRDefault="00135681" w:rsidP="00135681">
      <w:pPr>
        <w:pStyle w:val="PargrafodaLista"/>
        <w:spacing w:after="0" w:line="240" w:lineRule="auto"/>
        <w:ind w:left="0"/>
        <w:jc w:val="center"/>
      </w:pPr>
      <w:r w:rsidRPr="00135681">
        <w:rPr>
          <w:rFonts w:ascii="Times New Roman" w:eastAsia="Times New Roman" w:hAnsi="Times New Roman" w:cs="Times New Roman"/>
        </w:rPr>
        <w:t>Matrícula</w:t>
      </w:r>
      <w:r>
        <w:rPr>
          <w:rFonts w:ascii="Times New Roman" w:eastAsia="Times New Roman" w:hAnsi="Times New Roman" w:cs="Times New Roman"/>
        </w:rPr>
        <w:t>:</w:t>
      </w:r>
      <w:r w:rsidRPr="00135681">
        <w:rPr>
          <w:rFonts w:ascii="Times New Roman" w:eastAsia="Times New Roman" w:hAnsi="Times New Roman" w:cs="Times New Roman"/>
        </w:rPr>
        <w:t xml:space="preserve"> </w:t>
      </w:r>
      <w:r w:rsidRPr="002F1F12">
        <w:rPr>
          <w:rFonts w:ascii="Times New Roman" w:hAnsi="Times New Roman" w:cs="Times New Roman"/>
        </w:rPr>
        <w:t>9</w:t>
      </w:r>
      <w:r>
        <w:rPr>
          <w:rFonts w:ascii="Times New Roman" w:hAnsi="Times New Roman" w:cs="Times New Roman"/>
        </w:rPr>
        <w:t>51430</w:t>
      </w:r>
      <w:r w:rsidRPr="002F1F12">
        <w:rPr>
          <w:rFonts w:ascii="Times New Roman" w:hAnsi="Times New Roman" w:cs="Times New Roman"/>
        </w:rPr>
        <w:t>-</w:t>
      </w:r>
      <w:r>
        <w:rPr>
          <w:rFonts w:ascii="Times New Roman" w:hAnsi="Times New Roman" w:cs="Times New Roman"/>
        </w:rPr>
        <w:t>9</w:t>
      </w:r>
    </w:p>
    <w:sectPr w:rsidR="00367521" w:rsidRPr="00135681" w:rsidSect="006B707F">
      <w:headerReference w:type="default" r:id="rId8"/>
      <w:footerReference w:type="default" r:id="rId9"/>
      <w:pgSz w:w="11906" w:h="16838"/>
      <w:pgMar w:top="211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4A0" w:rsidRDefault="006A74A0" w:rsidP="00E776AC">
      <w:r>
        <w:separator/>
      </w:r>
    </w:p>
  </w:endnote>
  <w:endnote w:type="continuationSeparator" w:id="0">
    <w:p w:rsidR="006A74A0" w:rsidRDefault="006A74A0" w:rsidP="00E7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Droid Sans Fallback">
    <w:altName w:val="Times New Roman"/>
    <w:charset w:val="00"/>
    <w:family w:val="auto"/>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49303"/>
      <w:docPartObj>
        <w:docPartGallery w:val="Page Numbers (Bottom of Page)"/>
        <w:docPartUnique/>
      </w:docPartObj>
    </w:sdtPr>
    <w:sdtEndPr/>
    <w:sdtContent>
      <w:p w:rsidR="006A74A0" w:rsidRDefault="00720C14">
        <w:pPr>
          <w:pStyle w:val="Rodap"/>
          <w:jc w:val="right"/>
        </w:pPr>
        <w:r>
          <w:fldChar w:fldCharType="begin"/>
        </w:r>
        <w:r>
          <w:instrText xml:space="preserve"> PAGE   \* MERGEFORMAT </w:instrText>
        </w:r>
        <w:r>
          <w:fldChar w:fldCharType="separate"/>
        </w:r>
        <w:r w:rsidR="006759A1">
          <w:rPr>
            <w:noProof/>
          </w:rPr>
          <w:t>6</w:t>
        </w:r>
        <w:r>
          <w:rPr>
            <w:noProof/>
          </w:rPr>
          <w:fldChar w:fldCharType="end"/>
        </w:r>
      </w:p>
    </w:sdtContent>
  </w:sdt>
  <w:p w:rsidR="006A74A0" w:rsidRPr="00AF3A6F" w:rsidRDefault="006A74A0" w:rsidP="00E776AC">
    <w:pPr>
      <w:pStyle w:val="Rodap"/>
      <w:jc w:val="center"/>
      <w:rPr>
        <w:rFonts w:ascii="Franklin Gothic Demi Cond" w:hAnsi="Franklin Gothic Demi Cond"/>
        <w:color w:val="595959" w:themeColor="text1" w:themeTint="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4A0" w:rsidRDefault="006A74A0" w:rsidP="00E776AC">
      <w:r>
        <w:separator/>
      </w:r>
    </w:p>
  </w:footnote>
  <w:footnote w:type="continuationSeparator" w:id="0">
    <w:p w:rsidR="006A74A0" w:rsidRDefault="006A74A0" w:rsidP="00E7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4A0" w:rsidRDefault="006B707F" w:rsidP="002D679B">
    <w:pPr>
      <w:pStyle w:val="Cabealho"/>
    </w:pPr>
    <w:r w:rsidRPr="000056E2">
      <w:rPr>
        <w:rFonts w:ascii="Times New Roman" w:hAnsi="Times New Roman" w:cs="Times New Roman"/>
        <w:noProof/>
        <w:lang w:eastAsia="pt-BR"/>
      </w:rPr>
      <w:drawing>
        <wp:anchor distT="0" distB="0" distL="114300" distR="114300" simplePos="0" relativeHeight="251659264" behindDoc="0" locked="0" layoutInCell="1" allowOverlap="1" wp14:anchorId="5364AA8E" wp14:editId="57EFE9CB">
          <wp:simplePos x="0" y="0"/>
          <wp:positionH relativeFrom="column">
            <wp:posOffset>693081</wp:posOffset>
          </wp:positionH>
          <wp:positionV relativeFrom="paragraph">
            <wp:posOffset>-371244</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6A74A0" w:rsidRDefault="006A74A0" w:rsidP="002D679B">
    <w:pPr>
      <w:jc w:val="center"/>
      <w:rPr>
        <w:rFonts w:ascii="Verdana" w:hAnsi="Verdan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799"/>
    <w:multiLevelType w:val="multilevel"/>
    <w:tmpl w:val="A1C22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305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0D3A6B"/>
    <w:multiLevelType w:val="hybridMultilevel"/>
    <w:tmpl w:val="4D54F2A0"/>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2510F6"/>
    <w:multiLevelType w:val="hybridMultilevel"/>
    <w:tmpl w:val="C7105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7717C"/>
    <w:multiLevelType w:val="multilevel"/>
    <w:tmpl w:val="7D64D4B6"/>
    <w:lvl w:ilvl="0">
      <w:start w:val="1"/>
      <w:numFmt w:val="decimal"/>
      <w:lvlText w:val="%1."/>
      <w:lvlJc w:val="left"/>
      <w:pPr>
        <w:ind w:left="786" w:hanging="360"/>
      </w:pPr>
    </w:lvl>
    <w:lvl w:ilvl="1">
      <w:start w:val="1"/>
      <w:numFmt w:val="decimal"/>
      <w:lvlText w:val="%1.%2."/>
      <w:lvlJc w:val="left"/>
      <w:pPr>
        <w:ind w:left="1142" w:hanging="432"/>
      </w:pPr>
      <w:rPr>
        <w:rFonts w:asciiTheme="minorHAnsi" w:hAnsi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A07A65"/>
    <w:multiLevelType w:val="hybridMultilevel"/>
    <w:tmpl w:val="859AE4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03444E"/>
    <w:multiLevelType w:val="hybridMultilevel"/>
    <w:tmpl w:val="6DFAAAB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290DF8"/>
    <w:multiLevelType w:val="hybridMultilevel"/>
    <w:tmpl w:val="1D24356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272B514E"/>
    <w:multiLevelType w:val="hybridMultilevel"/>
    <w:tmpl w:val="DA06AF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750869"/>
    <w:multiLevelType w:val="hybridMultilevel"/>
    <w:tmpl w:val="9B208DE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CFB2CA6"/>
    <w:multiLevelType w:val="hybridMultilevel"/>
    <w:tmpl w:val="4D54F2A0"/>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124AF1"/>
    <w:multiLevelType w:val="hybridMultilevel"/>
    <w:tmpl w:val="6492D3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F9554F"/>
    <w:multiLevelType w:val="hybridMultilevel"/>
    <w:tmpl w:val="4A5C2A20"/>
    <w:lvl w:ilvl="0" w:tplc="3B20B0D2">
      <w:start w:val="1"/>
      <w:numFmt w:val="lowerLetter"/>
      <w:lvlText w:val="%1)"/>
      <w:lvlJc w:val="left"/>
      <w:pPr>
        <w:ind w:left="1440" w:hanging="360"/>
      </w:pPr>
      <w:rPr>
        <w:rFonts w:hint="default"/>
        <w:b w:val="0"/>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2" w15:restartNumberingAfterBreak="0">
    <w:nsid w:val="4B6C243E"/>
    <w:multiLevelType w:val="hybridMultilevel"/>
    <w:tmpl w:val="08EC91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9004AC"/>
    <w:multiLevelType w:val="hybridMultilevel"/>
    <w:tmpl w:val="D326D2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9C0671"/>
    <w:multiLevelType w:val="hybridMultilevel"/>
    <w:tmpl w:val="8C8441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20B2F9E"/>
    <w:multiLevelType w:val="multilevel"/>
    <w:tmpl w:val="F3AA41D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52194A00"/>
    <w:multiLevelType w:val="hybridMultilevel"/>
    <w:tmpl w:val="26ACF5AA"/>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9F4E6F"/>
    <w:multiLevelType w:val="multilevel"/>
    <w:tmpl w:val="5CDA9A5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7C2670A"/>
    <w:multiLevelType w:val="hybridMultilevel"/>
    <w:tmpl w:val="4A5C2A20"/>
    <w:lvl w:ilvl="0" w:tplc="3B20B0D2">
      <w:start w:val="1"/>
      <w:numFmt w:val="lowerLetter"/>
      <w:lvlText w:val="%1)"/>
      <w:lvlJc w:val="left"/>
      <w:pPr>
        <w:ind w:left="1440" w:hanging="360"/>
      </w:pPr>
      <w:rPr>
        <w:rFonts w:hint="default"/>
        <w:b w:val="0"/>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9" w15:restartNumberingAfterBreak="0">
    <w:nsid w:val="652B76D2"/>
    <w:multiLevelType w:val="multilevel"/>
    <w:tmpl w:val="012C4D4E"/>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791D21"/>
    <w:multiLevelType w:val="hybridMultilevel"/>
    <w:tmpl w:val="CBFC2E72"/>
    <w:lvl w:ilvl="0" w:tplc="201C4ACC">
      <w:start w:val="1"/>
      <w:numFmt w:val="lowerLetter"/>
      <w:lvlText w:val="%1)"/>
      <w:lvlJc w:val="left"/>
      <w:pPr>
        <w:ind w:left="732" w:hanging="360"/>
      </w:pPr>
      <w:rPr>
        <w:b w:val="0"/>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1" w15:restartNumberingAfterBreak="0">
    <w:nsid w:val="71133BEB"/>
    <w:multiLevelType w:val="multilevel"/>
    <w:tmpl w:val="21A63F5C"/>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8C624A"/>
    <w:multiLevelType w:val="hybridMultilevel"/>
    <w:tmpl w:val="EEBE7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882183"/>
    <w:multiLevelType w:val="hybridMultilevel"/>
    <w:tmpl w:val="C414D7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9F4599F"/>
    <w:multiLevelType w:val="hybridMultilevel"/>
    <w:tmpl w:val="D946E8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2B097D"/>
    <w:multiLevelType w:val="hybridMultilevel"/>
    <w:tmpl w:val="26ACF5AA"/>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6A2F51"/>
    <w:multiLevelType w:val="hybridMultilevel"/>
    <w:tmpl w:val="CFF6B9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D84D1F"/>
    <w:multiLevelType w:val="hybridMultilevel"/>
    <w:tmpl w:val="9F32D7E0"/>
    <w:lvl w:ilvl="0" w:tplc="04160001">
      <w:start w:val="1"/>
      <w:numFmt w:val="bullet"/>
      <w:lvlText w:val=""/>
      <w:lvlJc w:val="left"/>
      <w:pPr>
        <w:ind w:left="360" w:hanging="360"/>
      </w:pPr>
      <w:rPr>
        <w:rFonts w:ascii="Symbol" w:hAnsi="Symbol" w:hint="default"/>
      </w:rPr>
    </w:lvl>
    <w:lvl w:ilvl="1" w:tplc="3B20B0D2">
      <w:start w:val="1"/>
      <w:numFmt w:val="lowerLetter"/>
      <w:lvlText w:val="%2)"/>
      <w:lvlJc w:val="left"/>
      <w:pPr>
        <w:ind w:left="1724" w:hanging="360"/>
      </w:pPr>
      <w:rPr>
        <w:rFonts w:hint="default"/>
        <w:b w:val="0"/>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21"/>
  </w:num>
  <w:num w:numId="2">
    <w:abstractNumId w:val="17"/>
  </w:num>
  <w:num w:numId="3">
    <w:abstractNumId w:val="22"/>
  </w:num>
  <w:num w:numId="4">
    <w:abstractNumId w:val="13"/>
  </w:num>
  <w:num w:numId="5">
    <w:abstractNumId w:val="23"/>
  </w:num>
  <w:num w:numId="6">
    <w:abstractNumId w:val="10"/>
  </w:num>
  <w:num w:numId="7">
    <w:abstractNumId w:val="26"/>
  </w:num>
  <w:num w:numId="8">
    <w:abstractNumId w:val="7"/>
  </w:num>
  <w:num w:numId="9">
    <w:abstractNumId w:val="6"/>
  </w:num>
  <w:num w:numId="10">
    <w:abstractNumId w:val="4"/>
  </w:num>
  <w:num w:numId="11">
    <w:abstractNumId w:val="5"/>
  </w:num>
  <w:num w:numId="12">
    <w:abstractNumId w:val="3"/>
  </w:num>
  <w:num w:numId="13">
    <w:abstractNumId w:val="0"/>
  </w:num>
  <w:num w:numId="14">
    <w:abstractNumId w:val="27"/>
  </w:num>
  <w:num w:numId="15">
    <w:abstractNumId w:val="9"/>
  </w:num>
  <w:num w:numId="16">
    <w:abstractNumId w:val="18"/>
  </w:num>
  <w:num w:numId="17">
    <w:abstractNumId w:val="16"/>
  </w:num>
  <w:num w:numId="18">
    <w:abstractNumId w:val="1"/>
  </w:num>
  <w:num w:numId="19">
    <w:abstractNumId w:val="11"/>
  </w:num>
  <w:num w:numId="20">
    <w:abstractNumId w:val="25"/>
  </w:num>
  <w:num w:numId="21">
    <w:abstractNumId w:val="8"/>
  </w:num>
  <w:num w:numId="22">
    <w:abstractNumId w:val="19"/>
  </w:num>
  <w:num w:numId="23">
    <w:abstractNumId w:val="20"/>
  </w:num>
  <w:num w:numId="24">
    <w:abstractNumId w:val="2"/>
  </w:num>
  <w:num w:numId="25">
    <w:abstractNumId w:val="24"/>
  </w:num>
  <w:num w:numId="26">
    <w:abstractNumId w:val="14"/>
  </w:num>
  <w:num w:numId="27">
    <w:abstractNumId w:val="1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6AC"/>
    <w:rsid w:val="00000F15"/>
    <w:rsid w:val="0001367C"/>
    <w:rsid w:val="00047B11"/>
    <w:rsid w:val="0006437C"/>
    <w:rsid w:val="000806F7"/>
    <w:rsid w:val="00086B86"/>
    <w:rsid w:val="0009765F"/>
    <w:rsid w:val="00097939"/>
    <w:rsid w:val="000A17FD"/>
    <w:rsid w:val="000A2524"/>
    <w:rsid w:val="000A2CFD"/>
    <w:rsid w:val="000A6728"/>
    <w:rsid w:val="000B5274"/>
    <w:rsid w:val="000C343C"/>
    <w:rsid w:val="000D32A0"/>
    <w:rsid w:val="000E008E"/>
    <w:rsid w:val="000F150A"/>
    <w:rsid w:val="0010194B"/>
    <w:rsid w:val="00135681"/>
    <w:rsid w:val="001406B2"/>
    <w:rsid w:val="00145D89"/>
    <w:rsid w:val="00151D51"/>
    <w:rsid w:val="001610E6"/>
    <w:rsid w:val="00163E86"/>
    <w:rsid w:val="00164543"/>
    <w:rsid w:val="0016528C"/>
    <w:rsid w:val="00171B7D"/>
    <w:rsid w:val="00171BD2"/>
    <w:rsid w:val="00184B25"/>
    <w:rsid w:val="001C326C"/>
    <w:rsid w:val="001C360F"/>
    <w:rsid w:val="001E523A"/>
    <w:rsid w:val="00240E23"/>
    <w:rsid w:val="00262D0F"/>
    <w:rsid w:val="0026647C"/>
    <w:rsid w:val="00284EF2"/>
    <w:rsid w:val="0029166D"/>
    <w:rsid w:val="00291ABC"/>
    <w:rsid w:val="0029537C"/>
    <w:rsid w:val="002A5430"/>
    <w:rsid w:val="002C2B89"/>
    <w:rsid w:val="002C4BF8"/>
    <w:rsid w:val="002D679B"/>
    <w:rsid w:val="0035708F"/>
    <w:rsid w:val="00367521"/>
    <w:rsid w:val="003847F5"/>
    <w:rsid w:val="003848C6"/>
    <w:rsid w:val="003B78A9"/>
    <w:rsid w:val="003C0D2B"/>
    <w:rsid w:val="003E61B9"/>
    <w:rsid w:val="00423850"/>
    <w:rsid w:val="004240B7"/>
    <w:rsid w:val="004265E3"/>
    <w:rsid w:val="0043228D"/>
    <w:rsid w:val="004602F3"/>
    <w:rsid w:val="00462BCD"/>
    <w:rsid w:val="004A0F8C"/>
    <w:rsid w:val="004A222C"/>
    <w:rsid w:val="004B2AEA"/>
    <w:rsid w:val="004C17F3"/>
    <w:rsid w:val="004E1807"/>
    <w:rsid w:val="005163FF"/>
    <w:rsid w:val="00526804"/>
    <w:rsid w:val="005348BD"/>
    <w:rsid w:val="00545D9B"/>
    <w:rsid w:val="00552D24"/>
    <w:rsid w:val="0058165F"/>
    <w:rsid w:val="005A1286"/>
    <w:rsid w:val="005B64DA"/>
    <w:rsid w:val="005D1A4E"/>
    <w:rsid w:val="006014AB"/>
    <w:rsid w:val="006339A3"/>
    <w:rsid w:val="00650995"/>
    <w:rsid w:val="006568FF"/>
    <w:rsid w:val="00663004"/>
    <w:rsid w:val="0067316A"/>
    <w:rsid w:val="006759A1"/>
    <w:rsid w:val="00694658"/>
    <w:rsid w:val="006A729E"/>
    <w:rsid w:val="006A74A0"/>
    <w:rsid w:val="006B707F"/>
    <w:rsid w:val="006C055C"/>
    <w:rsid w:val="006C4686"/>
    <w:rsid w:val="006D0DC1"/>
    <w:rsid w:val="006E1698"/>
    <w:rsid w:val="007003EB"/>
    <w:rsid w:val="00720C14"/>
    <w:rsid w:val="00753353"/>
    <w:rsid w:val="007534BE"/>
    <w:rsid w:val="00771543"/>
    <w:rsid w:val="00781B8B"/>
    <w:rsid w:val="00784FE9"/>
    <w:rsid w:val="007936AA"/>
    <w:rsid w:val="00797537"/>
    <w:rsid w:val="007C0246"/>
    <w:rsid w:val="007C600A"/>
    <w:rsid w:val="007E2A77"/>
    <w:rsid w:val="00821C7D"/>
    <w:rsid w:val="00834259"/>
    <w:rsid w:val="008359F8"/>
    <w:rsid w:val="00836E70"/>
    <w:rsid w:val="008424E6"/>
    <w:rsid w:val="00854122"/>
    <w:rsid w:val="0089385C"/>
    <w:rsid w:val="008B0544"/>
    <w:rsid w:val="008B1458"/>
    <w:rsid w:val="008E4AB9"/>
    <w:rsid w:val="00921750"/>
    <w:rsid w:val="009272C8"/>
    <w:rsid w:val="00935718"/>
    <w:rsid w:val="00940DF0"/>
    <w:rsid w:val="00960FA3"/>
    <w:rsid w:val="00965209"/>
    <w:rsid w:val="009842DF"/>
    <w:rsid w:val="009847A5"/>
    <w:rsid w:val="0099270E"/>
    <w:rsid w:val="009A6084"/>
    <w:rsid w:val="009C495B"/>
    <w:rsid w:val="009E55CC"/>
    <w:rsid w:val="009F01A8"/>
    <w:rsid w:val="00A1408A"/>
    <w:rsid w:val="00A2021A"/>
    <w:rsid w:val="00A32E61"/>
    <w:rsid w:val="00A37BCC"/>
    <w:rsid w:val="00A448FB"/>
    <w:rsid w:val="00A54C1D"/>
    <w:rsid w:val="00A56A6F"/>
    <w:rsid w:val="00A56DA0"/>
    <w:rsid w:val="00A65E58"/>
    <w:rsid w:val="00A91FCA"/>
    <w:rsid w:val="00A968D1"/>
    <w:rsid w:val="00AB428D"/>
    <w:rsid w:val="00AB7F1B"/>
    <w:rsid w:val="00AE0605"/>
    <w:rsid w:val="00AF07A1"/>
    <w:rsid w:val="00AF3A6F"/>
    <w:rsid w:val="00B37BD6"/>
    <w:rsid w:val="00B47A07"/>
    <w:rsid w:val="00B96BBD"/>
    <w:rsid w:val="00BA2FFC"/>
    <w:rsid w:val="00BA77DA"/>
    <w:rsid w:val="00BE28ED"/>
    <w:rsid w:val="00C17DD9"/>
    <w:rsid w:val="00C2154F"/>
    <w:rsid w:val="00C21CDE"/>
    <w:rsid w:val="00C363AF"/>
    <w:rsid w:val="00C40F18"/>
    <w:rsid w:val="00C604DC"/>
    <w:rsid w:val="00C63AE1"/>
    <w:rsid w:val="00C92496"/>
    <w:rsid w:val="00CB1C42"/>
    <w:rsid w:val="00CC5CFD"/>
    <w:rsid w:val="00CD6B78"/>
    <w:rsid w:val="00CE4255"/>
    <w:rsid w:val="00CE6678"/>
    <w:rsid w:val="00CF4241"/>
    <w:rsid w:val="00CF4737"/>
    <w:rsid w:val="00CF5581"/>
    <w:rsid w:val="00D22F19"/>
    <w:rsid w:val="00D34F8A"/>
    <w:rsid w:val="00D43033"/>
    <w:rsid w:val="00D43CA0"/>
    <w:rsid w:val="00D44746"/>
    <w:rsid w:val="00D71A70"/>
    <w:rsid w:val="00D77ABB"/>
    <w:rsid w:val="00D814C6"/>
    <w:rsid w:val="00D863B7"/>
    <w:rsid w:val="00D94054"/>
    <w:rsid w:val="00DA32EA"/>
    <w:rsid w:val="00DA55CA"/>
    <w:rsid w:val="00DA75A3"/>
    <w:rsid w:val="00DD4E18"/>
    <w:rsid w:val="00DF3803"/>
    <w:rsid w:val="00DF60D0"/>
    <w:rsid w:val="00E1754B"/>
    <w:rsid w:val="00E358FB"/>
    <w:rsid w:val="00E37A78"/>
    <w:rsid w:val="00E37AE4"/>
    <w:rsid w:val="00E776AC"/>
    <w:rsid w:val="00E91819"/>
    <w:rsid w:val="00E9770F"/>
    <w:rsid w:val="00EE1211"/>
    <w:rsid w:val="00EE132A"/>
    <w:rsid w:val="00EF0942"/>
    <w:rsid w:val="00F237F5"/>
    <w:rsid w:val="00F267D5"/>
    <w:rsid w:val="00F430B0"/>
    <w:rsid w:val="00F467F8"/>
    <w:rsid w:val="00F556A1"/>
    <w:rsid w:val="00F60653"/>
    <w:rsid w:val="00F83E15"/>
    <w:rsid w:val="00FB6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B919B7"/>
  <w15:docId w15:val="{D9294601-820B-4BF3-9BE3-8E33E92E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4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3C0D2B"/>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76A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776AC"/>
  </w:style>
  <w:style w:type="paragraph" w:styleId="Rodap">
    <w:name w:val="footer"/>
    <w:basedOn w:val="Normal"/>
    <w:link w:val="RodapChar"/>
    <w:uiPriority w:val="99"/>
    <w:unhideWhenUsed/>
    <w:rsid w:val="00E776A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776AC"/>
  </w:style>
  <w:style w:type="paragraph" w:styleId="Textodebalo">
    <w:name w:val="Balloon Text"/>
    <w:basedOn w:val="Normal"/>
    <w:link w:val="TextodebaloChar"/>
    <w:uiPriority w:val="99"/>
    <w:semiHidden/>
    <w:unhideWhenUsed/>
    <w:rsid w:val="00E776AC"/>
    <w:rPr>
      <w:rFonts w:ascii="Tahoma" w:hAnsi="Tahoma" w:cs="Tahoma"/>
      <w:sz w:val="16"/>
      <w:szCs w:val="16"/>
    </w:rPr>
  </w:style>
  <w:style w:type="character" w:customStyle="1" w:styleId="TextodebaloChar">
    <w:name w:val="Texto de balão Char"/>
    <w:basedOn w:val="Fontepargpadro"/>
    <w:link w:val="Textodebalo"/>
    <w:uiPriority w:val="99"/>
    <w:semiHidden/>
    <w:rsid w:val="00E776AC"/>
    <w:rPr>
      <w:rFonts w:ascii="Tahoma" w:hAnsi="Tahoma" w:cs="Tahoma"/>
      <w:sz w:val="16"/>
      <w:szCs w:val="16"/>
    </w:rPr>
  </w:style>
  <w:style w:type="paragraph" w:styleId="PargrafodaLista">
    <w:name w:val="List Paragraph"/>
    <w:basedOn w:val="Normal"/>
    <w:uiPriority w:val="34"/>
    <w:qFormat/>
    <w:rsid w:val="00F60653"/>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F606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60653"/>
    <w:pPr>
      <w:suppressAutoHyphens/>
      <w:spacing w:after="0" w:line="100" w:lineRule="atLeast"/>
    </w:pPr>
    <w:rPr>
      <w:rFonts w:ascii="Arial" w:eastAsia="SimSun" w:hAnsi="Arial" w:cs="Arial"/>
      <w:color w:val="000000"/>
      <w:sz w:val="24"/>
      <w:szCs w:val="24"/>
    </w:rPr>
  </w:style>
  <w:style w:type="paragraph" w:styleId="SemEspaamento">
    <w:name w:val="No Spacing"/>
    <w:link w:val="SemEspaamentoChar"/>
    <w:uiPriority w:val="1"/>
    <w:qFormat/>
    <w:rsid w:val="00E1754B"/>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E1754B"/>
    <w:rPr>
      <w:rFonts w:ascii="Calibri" w:eastAsia="Calibri" w:hAnsi="Calibri" w:cs="Times New Roman"/>
    </w:rPr>
  </w:style>
  <w:style w:type="paragraph" w:styleId="Textoembloco">
    <w:name w:val="Block Text"/>
    <w:basedOn w:val="Normal"/>
    <w:next w:val="Normal"/>
    <w:rsid w:val="00C604DC"/>
    <w:pPr>
      <w:autoSpaceDE w:val="0"/>
      <w:autoSpaceDN w:val="0"/>
      <w:adjustRightInd w:val="0"/>
      <w:spacing w:before="240"/>
    </w:pPr>
    <w:rPr>
      <w:rFonts w:ascii="TimesNewRoman" w:hAnsi="TimesNewRoman"/>
    </w:rPr>
  </w:style>
  <w:style w:type="paragraph" w:customStyle="1" w:styleId="Standard">
    <w:name w:val="Standard"/>
    <w:rsid w:val="00965209"/>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customStyle="1" w:styleId="Corpodetexto31">
    <w:name w:val="Corpo de texto 31"/>
    <w:basedOn w:val="Normal"/>
    <w:rsid w:val="00BA77DA"/>
    <w:pPr>
      <w:suppressAutoHyphens/>
      <w:jc w:val="both"/>
    </w:pPr>
    <w:rPr>
      <w:rFonts w:ascii="Arial" w:hAnsi="Arial" w:cs="Arial"/>
      <w:b/>
      <w:sz w:val="22"/>
      <w:lang w:eastAsia="ar-SA"/>
    </w:rPr>
  </w:style>
  <w:style w:type="paragraph" w:customStyle="1" w:styleId="Corpodetexto32">
    <w:name w:val="Corpo de texto 32"/>
    <w:basedOn w:val="Normal"/>
    <w:rsid w:val="00BA77DA"/>
    <w:pPr>
      <w:suppressAutoHyphens/>
    </w:pPr>
    <w:rPr>
      <w:szCs w:val="20"/>
      <w:lang w:eastAsia="ar-SA"/>
    </w:rPr>
  </w:style>
  <w:style w:type="character" w:styleId="Hyperlink">
    <w:name w:val="Hyperlink"/>
    <w:basedOn w:val="Fontepargpadro"/>
    <w:uiPriority w:val="99"/>
    <w:unhideWhenUsed/>
    <w:rsid w:val="00F467F8"/>
    <w:rPr>
      <w:color w:val="0000FF" w:themeColor="hyperlink"/>
      <w:u w:val="single"/>
    </w:rPr>
  </w:style>
  <w:style w:type="character" w:customStyle="1" w:styleId="Ttulo1Char">
    <w:name w:val="Título 1 Char"/>
    <w:basedOn w:val="Fontepargpadro"/>
    <w:link w:val="Ttulo1"/>
    <w:uiPriority w:val="9"/>
    <w:rsid w:val="003C0D2B"/>
    <w:rPr>
      <w:rFonts w:ascii="Times New Roman" w:eastAsia="Times New Roman" w:hAnsi="Times New Roman" w:cs="Times New Roman"/>
      <w:b/>
      <w:bCs/>
      <w:kern w:val="36"/>
      <w:sz w:val="48"/>
      <w:szCs w:val="48"/>
      <w:lang w:eastAsia="pt-BR"/>
    </w:rPr>
  </w:style>
  <w:style w:type="character" w:customStyle="1" w:styleId="MenoPendente1">
    <w:name w:val="Menção Pendente1"/>
    <w:basedOn w:val="Fontepargpadro"/>
    <w:uiPriority w:val="99"/>
    <w:semiHidden/>
    <w:unhideWhenUsed/>
    <w:rsid w:val="003E61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91142">
      <w:bodyDiv w:val="1"/>
      <w:marLeft w:val="0"/>
      <w:marRight w:val="0"/>
      <w:marTop w:val="0"/>
      <w:marBottom w:val="0"/>
      <w:divBdr>
        <w:top w:val="none" w:sz="0" w:space="0" w:color="auto"/>
        <w:left w:val="none" w:sz="0" w:space="0" w:color="auto"/>
        <w:bottom w:val="none" w:sz="0" w:space="0" w:color="auto"/>
        <w:right w:val="none" w:sz="0" w:space="0" w:color="auto"/>
      </w:divBdr>
    </w:div>
    <w:div w:id="205488109">
      <w:bodyDiv w:val="1"/>
      <w:marLeft w:val="0"/>
      <w:marRight w:val="0"/>
      <w:marTop w:val="0"/>
      <w:marBottom w:val="0"/>
      <w:divBdr>
        <w:top w:val="none" w:sz="0" w:space="0" w:color="auto"/>
        <w:left w:val="none" w:sz="0" w:space="0" w:color="auto"/>
        <w:bottom w:val="none" w:sz="0" w:space="0" w:color="auto"/>
        <w:right w:val="none" w:sz="0" w:space="0" w:color="auto"/>
      </w:divBdr>
    </w:div>
    <w:div w:id="424423833">
      <w:bodyDiv w:val="1"/>
      <w:marLeft w:val="0"/>
      <w:marRight w:val="0"/>
      <w:marTop w:val="0"/>
      <w:marBottom w:val="0"/>
      <w:divBdr>
        <w:top w:val="none" w:sz="0" w:space="0" w:color="auto"/>
        <w:left w:val="none" w:sz="0" w:space="0" w:color="auto"/>
        <w:bottom w:val="none" w:sz="0" w:space="0" w:color="auto"/>
        <w:right w:val="none" w:sz="0" w:space="0" w:color="auto"/>
      </w:divBdr>
    </w:div>
    <w:div w:id="522667066">
      <w:bodyDiv w:val="1"/>
      <w:marLeft w:val="0"/>
      <w:marRight w:val="0"/>
      <w:marTop w:val="0"/>
      <w:marBottom w:val="0"/>
      <w:divBdr>
        <w:top w:val="none" w:sz="0" w:space="0" w:color="auto"/>
        <w:left w:val="none" w:sz="0" w:space="0" w:color="auto"/>
        <w:bottom w:val="none" w:sz="0" w:space="0" w:color="auto"/>
        <w:right w:val="none" w:sz="0" w:space="0" w:color="auto"/>
      </w:divBdr>
    </w:div>
    <w:div w:id="1082027327">
      <w:bodyDiv w:val="1"/>
      <w:marLeft w:val="0"/>
      <w:marRight w:val="0"/>
      <w:marTop w:val="0"/>
      <w:marBottom w:val="0"/>
      <w:divBdr>
        <w:top w:val="none" w:sz="0" w:space="0" w:color="auto"/>
        <w:left w:val="none" w:sz="0" w:space="0" w:color="auto"/>
        <w:bottom w:val="none" w:sz="0" w:space="0" w:color="auto"/>
        <w:right w:val="none" w:sz="0" w:space="0" w:color="auto"/>
      </w:divBdr>
    </w:div>
    <w:div w:id="1150171857">
      <w:bodyDiv w:val="1"/>
      <w:marLeft w:val="0"/>
      <w:marRight w:val="0"/>
      <w:marTop w:val="0"/>
      <w:marBottom w:val="0"/>
      <w:divBdr>
        <w:top w:val="none" w:sz="0" w:space="0" w:color="auto"/>
        <w:left w:val="none" w:sz="0" w:space="0" w:color="auto"/>
        <w:bottom w:val="none" w:sz="0" w:space="0" w:color="auto"/>
        <w:right w:val="none" w:sz="0" w:space="0" w:color="auto"/>
      </w:divBdr>
    </w:div>
    <w:div w:id="20992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B140B-C490-43C9-9B8C-86992644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2155</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Katyanne</dc:creator>
  <cp:lastModifiedBy>Mariana Vasconsellos Leão</cp:lastModifiedBy>
  <cp:revision>4</cp:revision>
  <cp:lastPrinted>2019-03-29T15:54:00Z</cp:lastPrinted>
  <dcterms:created xsi:type="dcterms:W3CDTF">2019-03-29T13:23:00Z</dcterms:created>
  <dcterms:modified xsi:type="dcterms:W3CDTF">2019-03-29T16:00:00Z</dcterms:modified>
</cp:coreProperties>
</file>