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D39" w:rsidRDefault="00A97D39" w:rsidP="00A97D39">
      <w:pPr>
        <w:spacing w:after="0" w:line="240" w:lineRule="auto"/>
        <w:jc w:val="center"/>
      </w:pPr>
    </w:p>
    <w:p w:rsidR="00A97D39" w:rsidRPr="008D098B" w:rsidRDefault="00A97D39" w:rsidP="00A97D39">
      <w:pPr>
        <w:spacing w:after="0" w:line="240" w:lineRule="auto"/>
        <w:jc w:val="center"/>
        <w:rPr>
          <w:b/>
          <w:sz w:val="24"/>
          <w:szCs w:val="24"/>
        </w:rPr>
      </w:pPr>
      <w:r w:rsidRPr="008D098B">
        <w:rPr>
          <w:b/>
          <w:sz w:val="24"/>
          <w:szCs w:val="24"/>
        </w:rPr>
        <w:t>TERMO DE REFERÊNCIA</w:t>
      </w:r>
    </w:p>
    <w:p w:rsidR="00A97D39" w:rsidRDefault="00A97D39" w:rsidP="00A97D39">
      <w:pPr>
        <w:spacing w:after="0" w:line="240" w:lineRule="auto"/>
        <w:jc w:val="center"/>
      </w:pPr>
    </w:p>
    <w:p w:rsidR="00BF223A" w:rsidRPr="00A97D39" w:rsidRDefault="00E11317" w:rsidP="00A97D39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u w:val="single"/>
        </w:rPr>
      </w:pPr>
      <w:r w:rsidRPr="00A97D39">
        <w:rPr>
          <w:b/>
          <w:u w:val="single"/>
        </w:rPr>
        <w:t>DO OBJETO</w:t>
      </w:r>
    </w:p>
    <w:p w:rsidR="00E942A2" w:rsidRDefault="00E11317" w:rsidP="00A97D39">
      <w:pPr>
        <w:pStyle w:val="PargrafodaLista"/>
        <w:spacing w:after="0" w:line="240" w:lineRule="auto"/>
        <w:jc w:val="both"/>
      </w:pPr>
      <w:r>
        <w:t>Aquisição de material elétrico para conclusão</w:t>
      </w:r>
      <w:r w:rsidR="00E942A2">
        <w:t xml:space="preserve"> da reforma da sala da setor de</w:t>
      </w:r>
    </w:p>
    <w:p w:rsidR="00E11317" w:rsidRDefault="00E11317" w:rsidP="00E942A2">
      <w:pPr>
        <w:spacing w:after="0" w:line="240" w:lineRule="auto"/>
        <w:jc w:val="both"/>
      </w:pPr>
      <w:r>
        <w:t>Planejamento Urbanístico</w:t>
      </w:r>
    </w:p>
    <w:p w:rsidR="00E11317" w:rsidRDefault="00E11317" w:rsidP="00A97D39">
      <w:pPr>
        <w:pStyle w:val="PargrafodaLista"/>
        <w:spacing w:after="0" w:line="240" w:lineRule="auto"/>
        <w:jc w:val="both"/>
      </w:pPr>
    </w:p>
    <w:p w:rsidR="00E11317" w:rsidRPr="00A97D39" w:rsidRDefault="00E11317" w:rsidP="00A97D39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b/>
          <w:u w:val="single"/>
        </w:rPr>
      </w:pPr>
      <w:r w:rsidRPr="00A97D39">
        <w:rPr>
          <w:b/>
          <w:u w:val="single"/>
        </w:rPr>
        <w:t>JUSTIFICATIVA</w:t>
      </w:r>
    </w:p>
    <w:p w:rsidR="00930FBC" w:rsidRDefault="004D6BF5" w:rsidP="00A97D39">
      <w:pPr>
        <w:spacing w:after="0" w:line="240" w:lineRule="auto"/>
        <w:ind w:right="-285"/>
        <w:jc w:val="both"/>
      </w:pPr>
      <w:r>
        <w:tab/>
        <w:t>A SEDET</w:t>
      </w:r>
      <w:r w:rsidR="00614652">
        <w:t xml:space="preserve"> é composta por 4 secretarias adjuntas – Meio Ambiente, Análise e licenciamento, Habitação e Planejamento urbanísticos</w:t>
      </w:r>
      <w:r>
        <w:t>,</w:t>
      </w:r>
      <w:r w:rsidR="00614652">
        <w:t xml:space="preserve"> distribuídos numa área construída de 2.7</w:t>
      </w:r>
      <w:r w:rsidR="00697792">
        <w:t>14,53</w:t>
      </w:r>
      <w:r w:rsidR="00614652">
        <w:t xml:space="preserve">m2. </w:t>
      </w:r>
      <w:r w:rsidR="00930FBC">
        <w:t>Para acomodar todas as secretarias adjuntas</w:t>
      </w:r>
      <w:r w:rsidR="004826D0">
        <w:t xml:space="preserve"> e </w:t>
      </w:r>
      <w:r w:rsidR="00697792">
        <w:t xml:space="preserve">a </w:t>
      </w:r>
      <w:r w:rsidR="004826D0">
        <w:t>administração</w:t>
      </w:r>
      <w:r w:rsidR="00930FBC">
        <w:t>, foi necessário efetuar mudanças de estrutura física, elétrica e lógica para acomodar os servidores</w:t>
      </w:r>
      <w:r>
        <w:t>,</w:t>
      </w:r>
      <w:r w:rsidR="00930FBC">
        <w:t xml:space="preserve"> levando em consideração as atividades </w:t>
      </w:r>
      <w:r w:rsidR="00697792">
        <w:t>executadas de cada</w:t>
      </w:r>
      <w:r w:rsidR="004826D0">
        <w:t xml:space="preserve"> setor</w:t>
      </w:r>
      <w:r w:rsidR="00D460EE">
        <w:t>.</w:t>
      </w:r>
    </w:p>
    <w:p w:rsidR="00D460EE" w:rsidRDefault="00930FBC" w:rsidP="00A97D39">
      <w:pPr>
        <w:spacing w:after="0" w:line="240" w:lineRule="auto"/>
        <w:ind w:right="-285" w:firstLine="708"/>
        <w:jc w:val="both"/>
      </w:pPr>
      <w:r>
        <w:t xml:space="preserve">A atual gestão da </w:t>
      </w:r>
      <w:r w:rsidR="00697792">
        <w:t>SEDET</w:t>
      </w:r>
      <w:r>
        <w:t xml:space="preserve">, </w:t>
      </w:r>
      <w:r w:rsidR="004826D0">
        <w:t>buscando a melhoria na prestação de serviços ao cidadão e entendendo que para isso são necessárias algumas medidas</w:t>
      </w:r>
      <w:r w:rsidR="00697792">
        <w:t>,</w:t>
      </w:r>
      <w:r w:rsidR="004826D0">
        <w:t xml:space="preserve"> como adaptar melhor a estrutura física de cada setor</w:t>
      </w:r>
      <w:r w:rsidR="00E56F2C">
        <w:t>, otimizando e diminuindo os e</w:t>
      </w:r>
      <w:r w:rsidR="00D460EE">
        <w:t>spaços dentro de cada secretaria</w:t>
      </w:r>
      <w:r w:rsidR="00E56F2C">
        <w:t xml:space="preserve"> </w:t>
      </w:r>
      <w:r w:rsidR="00697792">
        <w:t xml:space="preserve">adjunta </w:t>
      </w:r>
      <w:r w:rsidR="00E56F2C">
        <w:t xml:space="preserve">para que haja maior </w:t>
      </w:r>
      <w:r>
        <w:t xml:space="preserve">interação </w:t>
      </w:r>
      <w:r w:rsidR="00E56F2C">
        <w:t xml:space="preserve">entre os servidores, </w:t>
      </w:r>
      <w:r w:rsidR="004D6BF5">
        <w:t>inicia</w:t>
      </w:r>
      <w:r w:rsidR="00652E73">
        <w:t xml:space="preserve"> </w:t>
      </w:r>
      <w:r w:rsidR="004D6BF5">
        <w:t>os ajustes p</w:t>
      </w:r>
      <w:r w:rsidR="00652E73">
        <w:t>el</w:t>
      </w:r>
      <w:r w:rsidR="004D6BF5">
        <w:t>o s</w:t>
      </w:r>
      <w:r w:rsidR="00652E73">
        <w:t xml:space="preserve">etor do </w:t>
      </w:r>
      <w:r w:rsidR="004D6BF5">
        <w:t>P</w:t>
      </w:r>
      <w:r w:rsidR="00652E73">
        <w:t xml:space="preserve">lanejamento </w:t>
      </w:r>
      <w:r w:rsidR="004D6BF5">
        <w:t>U</w:t>
      </w:r>
      <w:r w:rsidR="00652E73">
        <w:t>rbanístico</w:t>
      </w:r>
      <w:r w:rsidR="00E56F2C">
        <w:t xml:space="preserve"> conforme anexo I</w:t>
      </w:r>
      <w:r w:rsidR="004D6BF5">
        <w:t>.</w:t>
      </w:r>
      <w:r w:rsidR="00E56F2C">
        <w:t xml:space="preserve">  </w:t>
      </w:r>
    </w:p>
    <w:p w:rsidR="00A97D39" w:rsidRDefault="00A97D39" w:rsidP="00A97D39">
      <w:pPr>
        <w:spacing w:after="0" w:line="240" w:lineRule="auto"/>
        <w:ind w:right="-285" w:firstLine="708"/>
        <w:jc w:val="both"/>
      </w:pPr>
    </w:p>
    <w:p w:rsidR="00E11317" w:rsidRPr="00A97D39" w:rsidRDefault="00E11317" w:rsidP="00A97D39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rPr>
          <w:b/>
          <w:u w:val="single"/>
        </w:rPr>
      </w:pPr>
      <w:r w:rsidRPr="00A97D39">
        <w:rPr>
          <w:b/>
          <w:u w:val="single"/>
        </w:rPr>
        <w:t>DAS ESPECIFICAÇÕES, QUANTIDADES E CR</w:t>
      </w:r>
      <w:r w:rsidR="00652E73" w:rsidRPr="00A97D39">
        <w:rPr>
          <w:b/>
          <w:u w:val="single"/>
        </w:rPr>
        <w:t>I</w:t>
      </w:r>
      <w:r w:rsidRPr="00A97D39">
        <w:rPr>
          <w:b/>
          <w:u w:val="single"/>
        </w:rPr>
        <w:t>TÉRIO DE JULGAMENTO</w:t>
      </w:r>
    </w:p>
    <w:p w:rsidR="00652E73" w:rsidRDefault="00652E73" w:rsidP="00A97D39">
      <w:pPr>
        <w:pStyle w:val="PargrafodaLista"/>
        <w:spacing w:after="0" w:line="240" w:lineRule="auto"/>
      </w:pPr>
    </w:p>
    <w:tbl>
      <w:tblPr>
        <w:tblStyle w:val="Tabelacomgrade"/>
        <w:tblW w:w="8789" w:type="dxa"/>
        <w:tblInd w:w="-5" w:type="dxa"/>
        <w:tblLook w:val="04A0"/>
      </w:tblPr>
      <w:tblGrid>
        <w:gridCol w:w="709"/>
        <w:gridCol w:w="6637"/>
        <w:gridCol w:w="1443"/>
      </w:tblGrid>
      <w:tr w:rsidR="003E4186" w:rsidRPr="008D098B" w:rsidTr="003E4186">
        <w:tc>
          <w:tcPr>
            <w:tcW w:w="709" w:type="dxa"/>
          </w:tcPr>
          <w:p w:rsidR="003E4186" w:rsidRPr="008D098B" w:rsidRDefault="003E4186" w:rsidP="003E4186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8D098B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6637" w:type="dxa"/>
          </w:tcPr>
          <w:p w:rsidR="003E4186" w:rsidRPr="008D098B" w:rsidRDefault="003E4186" w:rsidP="007C3837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8D098B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443" w:type="dxa"/>
          </w:tcPr>
          <w:p w:rsidR="003E4186" w:rsidRPr="008D098B" w:rsidRDefault="003E4186" w:rsidP="007C3837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8D098B">
              <w:rPr>
                <w:b/>
                <w:sz w:val="20"/>
                <w:szCs w:val="20"/>
              </w:rPr>
              <w:t>QUANTIDADE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1</w:t>
            </w:r>
          </w:p>
        </w:tc>
        <w:tc>
          <w:tcPr>
            <w:tcW w:w="6637" w:type="dxa"/>
            <w:vAlign w:val="center"/>
          </w:tcPr>
          <w:p w:rsidR="003E4186" w:rsidRDefault="003E4186" w:rsidP="008D098B">
            <w:pPr>
              <w:pStyle w:val="PargrafodaLista"/>
              <w:ind w:left="0"/>
            </w:pPr>
            <w:r>
              <w:t>Cotovelo interno para canaleta de 50x20mm – Ref 29903</w:t>
            </w:r>
          </w:p>
        </w:tc>
        <w:tc>
          <w:tcPr>
            <w:tcW w:w="1443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12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2</w:t>
            </w:r>
          </w:p>
        </w:tc>
        <w:tc>
          <w:tcPr>
            <w:tcW w:w="6637" w:type="dxa"/>
            <w:vAlign w:val="center"/>
          </w:tcPr>
          <w:p w:rsidR="003E4186" w:rsidRDefault="003E4186" w:rsidP="008D098B">
            <w:pPr>
              <w:pStyle w:val="PargrafodaLista"/>
              <w:ind w:left="0"/>
            </w:pPr>
            <w:r>
              <w:t>Luva para canaleta de 50x20mm – Ref 29905</w:t>
            </w:r>
          </w:p>
        </w:tc>
        <w:tc>
          <w:tcPr>
            <w:tcW w:w="1443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43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3</w:t>
            </w:r>
          </w:p>
        </w:tc>
        <w:tc>
          <w:tcPr>
            <w:tcW w:w="6637" w:type="dxa"/>
            <w:vAlign w:val="center"/>
          </w:tcPr>
          <w:p w:rsidR="003E4186" w:rsidRDefault="003E4186" w:rsidP="008D098B">
            <w:pPr>
              <w:pStyle w:val="PargrafodaLista"/>
              <w:ind w:left="0"/>
            </w:pPr>
            <w:r>
              <w:t>Tomada 2P+T – 10 A -  440v NBR 14136 – Ref 675060</w:t>
            </w:r>
          </w:p>
        </w:tc>
        <w:tc>
          <w:tcPr>
            <w:tcW w:w="1443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31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4</w:t>
            </w:r>
          </w:p>
        </w:tc>
        <w:tc>
          <w:tcPr>
            <w:tcW w:w="6637" w:type="dxa"/>
            <w:vAlign w:val="center"/>
          </w:tcPr>
          <w:p w:rsidR="003E4186" w:rsidRDefault="003E4186" w:rsidP="008D098B">
            <w:pPr>
              <w:pStyle w:val="PargrafodaLista"/>
              <w:ind w:left="0"/>
            </w:pPr>
            <w:r>
              <w:t>Tomada 2P+T – 20 A -  440v NBR 14136 – Ref 675060</w:t>
            </w:r>
          </w:p>
        </w:tc>
        <w:tc>
          <w:tcPr>
            <w:tcW w:w="1443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02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5</w:t>
            </w:r>
          </w:p>
        </w:tc>
        <w:tc>
          <w:tcPr>
            <w:tcW w:w="6637" w:type="dxa"/>
            <w:vAlign w:val="center"/>
          </w:tcPr>
          <w:p w:rsidR="003E4186" w:rsidRDefault="003E4186" w:rsidP="008D098B">
            <w:pPr>
              <w:pStyle w:val="PargrafodaLista"/>
              <w:ind w:left="0"/>
            </w:pPr>
            <w:r>
              <w:t>Tomada para rede de informática RJ45 – Categoria 5E</w:t>
            </w:r>
          </w:p>
        </w:tc>
        <w:tc>
          <w:tcPr>
            <w:tcW w:w="1443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30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6</w:t>
            </w:r>
          </w:p>
        </w:tc>
        <w:tc>
          <w:tcPr>
            <w:tcW w:w="6637" w:type="dxa"/>
            <w:vAlign w:val="center"/>
          </w:tcPr>
          <w:p w:rsidR="003E4186" w:rsidRDefault="003E4186" w:rsidP="008D098B">
            <w:pPr>
              <w:pStyle w:val="PargrafodaLista"/>
              <w:ind w:left="0"/>
            </w:pPr>
            <w:r>
              <w:t>Tomada 2P+T – 20para caixa 4x2 – NBR 5410 – Ref 675061</w:t>
            </w:r>
          </w:p>
        </w:tc>
        <w:tc>
          <w:tcPr>
            <w:tcW w:w="1443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04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7</w:t>
            </w:r>
          </w:p>
        </w:tc>
        <w:tc>
          <w:tcPr>
            <w:tcW w:w="6637" w:type="dxa"/>
            <w:vAlign w:val="center"/>
          </w:tcPr>
          <w:p w:rsidR="003E4186" w:rsidRDefault="003E4186" w:rsidP="008D098B">
            <w:pPr>
              <w:pStyle w:val="PargrafodaLista"/>
              <w:ind w:left="0"/>
            </w:pPr>
            <w:r>
              <w:t>Interruptor de 3 seções de 10 A – 220V – Ref 680270</w:t>
            </w:r>
          </w:p>
        </w:tc>
        <w:tc>
          <w:tcPr>
            <w:tcW w:w="1443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03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8</w:t>
            </w:r>
          </w:p>
        </w:tc>
        <w:tc>
          <w:tcPr>
            <w:tcW w:w="6637" w:type="dxa"/>
            <w:vAlign w:val="center"/>
          </w:tcPr>
          <w:p w:rsidR="003E4186" w:rsidRDefault="003E4186" w:rsidP="008D098B">
            <w:pPr>
              <w:pStyle w:val="PargrafodaLista"/>
              <w:ind w:left="0"/>
            </w:pPr>
            <w:r>
              <w:t>Caixa sextavada para teto</w:t>
            </w:r>
          </w:p>
        </w:tc>
        <w:tc>
          <w:tcPr>
            <w:tcW w:w="1443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13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9</w:t>
            </w:r>
          </w:p>
        </w:tc>
        <w:tc>
          <w:tcPr>
            <w:tcW w:w="6637" w:type="dxa"/>
            <w:vAlign w:val="center"/>
          </w:tcPr>
          <w:p w:rsidR="003E4186" w:rsidRDefault="003E4186" w:rsidP="008D098B">
            <w:pPr>
              <w:pStyle w:val="PargrafodaLista"/>
              <w:ind w:left="0"/>
            </w:pPr>
            <w:r>
              <w:t>Luminária de sobrepor com 2 lâmpadas led tubular de2x18w, com tensão de alimentação 220 – Ref L-298</w:t>
            </w:r>
          </w:p>
        </w:tc>
        <w:tc>
          <w:tcPr>
            <w:tcW w:w="1443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13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10</w:t>
            </w:r>
          </w:p>
        </w:tc>
        <w:tc>
          <w:tcPr>
            <w:tcW w:w="6637" w:type="dxa"/>
            <w:vAlign w:val="center"/>
          </w:tcPr>
          <w:p w:rsidR="003E4186" w:rsidRDefault="003E4186" w:rsidP="008D098B">
            <w:pPr>
              <w:pStyle w:val="PargrafodaLista"/>
              <w:ind w:left="0"/>
            </w:pPr>
            <w:r>
              <w:t>Disjuntor tripolar termomagnético de 16 A – 3KA – 240V norma DIM padrão europeu – Ref 5sx1 316-7</w:t>
            </w:r>
          </w:p>
        </w:tc>
        <w:tc>
          <w:tcPr>
            <w:tcW w:w="1443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01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11</w:t>
            </w:r>
          </w:p>
        </w:tc>
        <w:tc>
          <w:tcPr>
            <w:tcW w:w="6637" w:type="dxa"/>
            <w:vAlign w:val="center"/>
          </w:tcPr>
          <w:p w:rsidR="003E4186" w:rsidRDefault="003E4186" w:rsidP="008D098B">
            <w:pPr>
              <w:pStyle w:val="PargrafodaLista"/>
              <w:ind w:left="0"/>
            </w:pPr>
            <w:r>
              <w:t>Disjuntor tripolar termomagnético de 25 A – 3KA – 240V norma DIM padrão europeu – Ref 5SX1 325-7</w:t>
            </w:r>
          </w:p>
        </w:tc>
        <w:tc>
          <w:tcPr>
            <w:tcW w:w="1443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01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12</w:t>
            </w:r>
          </w:p>
        </w:tc>
        <w:tc>
          <w:tcPr>
            <w:tcW w:w="6637" w:type="dxa"/>
            <w:vAlign w:val="center"/>
          </w:tcPr>
          <w:p w:rsidR="003E4186" w:rsidRDefault="003E4186" w:rsidP="008D098B">
            <w:pPr>
              <w:pStyle w:val="PargrafodaLista"/>
              <w:ind w:left="0"/>
            </w:pPr>
            <w:r>
              <w:t>Disjuntor monopolar termomagnético de 16 A – 3KA – norma DIM padrão europeu – Ref 5SX1 116-6</w:t>
            </w:r>
          </w:p>
        </w:tc>
        <w:tc>
          <w:tcPr>
            <w:tcW w:w="1443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01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13</w:t>
            </w:r>
          </w:p>
        </w:tc>
        <w:tc>
          <w:tcPr>
            <w:tcW w:w="6637" w:type="dxa"/>
            <w:vAlign w:val="center"/>
          </w:tcPr>
          <w:p w:rsidR="003E4186" w:rsidRDefault="003E4186" w:rsidP="008D098B">
            <w:pPr>
              <w:pStyle w:val="PargrafodaLista"/>
              <w:ind w:left="0"/>
            </w:pPr>
            <w:r>
              <w:t>Disjuntor monopolar termomagnético de 10 A – 3KA – norma DIM padrão europeu – Ref 5SX1 110-6</w:t>
            </w:r>
          </w:p>
        </w:tc>
        <w:tc>
          <w:tcPr>
            <w:tcW w:w="1443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02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14</w:t>
            </w:r>
          </w:p>
        </w:tc>
        <w:tc>
          <w:tcPr>
            <w:tcW w:w="6637" w:type="dxa"/>
            <w:shd w:val="clear" w:color="auto" w:fill="auto"/>
            <w:vAlign w:val="center"/>
          </w:tcPr>
          <w:p w:rsidR="003E4186" w:rsidRDefault="003E4186" w:rsidP="008D098B">
            <w:pPr>
              <w:pStyle w:val="PargrafodaLista"/>
              <w:ind w:left="0"/>
            </w:pPr>
            <w:r>
              <w:t>Disjuntor monopolar termomagnético de 6 A – 3KA – norma DIM padrão europeu – Ref 5SX1 110-6</w:t>
            </w:r>
          </w:p>
        </w:tc>
        <w:tc>
          <w:tcPr>
            <w:tcW w:w="1443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06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15</w:t>
            </w:r>
          </w:p>
        </w:tc>
        <w:tc>
          <w:tcPr>
            <w:tcW w:w="6637" w:type="dxa"/>
            <w:vAlign w:val="center"/>
          </w:tcPr>
          <w:p w:rsidR="003E4186" w:rsidRDefault="003E4186" w:rsidP="008D098B">
            <w:pPr>
              <w:pStyle w:val="PargrafodaLista"/>
              <w:ind w:left="0"/>
            </w:pPr>
            <w:r>
              <w:t>Eletroduto de PVC rígido tipo rosca de diâmetro 3/3” (vara de 3m)</w:t>
            </w:r>
          </w:p>
        </w:tc>
        <w:tc>
          <w:tcPr>
            <w:tcW w:w="1443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08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16</w:t>
            </w:r>
          </w:p>
        </w:tc>
        <w:tc>
          <w:tcPr>
            <w:tcW w:w="6637" w:type="dxa"/>
            <w:vAlign w:val="center"/>
          </w:tcPr>
          <w:p w:rsidR="003E4186" w:rsidRDefault="003E4186" w:rsidP="008D098B">
            <w:pPr>
              <w:pStyle w:val="PargrafodaLista"/>
              <w:ind w:left="0"/>
            </w:pPr>
            <w:r>
              <w:t>Curva longa de PVC rígido tipo rosca de diâmetro ¾”</w:t>
            </w:r>
          </w:p>
        </w:tc>
        <w:tc>
          <w:tcPr>
            <w:tcW w:w="1443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02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17</w:t>
            </w:r>
          </w:p>
        </w:tc>
        <w:tc>
          <w:tcPr>
            <w:tcW w:w="6637" w:type="dxa"/>
            <w:vAlign w:val="center"/>
          </w:tcPr>
          <w:p w:rsidR="003E4186" w:rsidRDefault="003E4186" w:rsidP="008D098B">
            <w:pPr>
              <w:pStyle w:val="PargrafodaLista"/>
              <w:ind w:left="0"/>
            </w:pPr>
            <w:r>
              <w:t>Luva de PVC rígida tipo rosca com diâmetro ¾”</w:t>
            </w:r>
          </w:p>
        </w:tc>
        <w:tc>
          <w:tcPr>
            <w:tcW w:w="1443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06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18</w:t>
            </w:r>
          </w:p>
        </w:tc>
        <w:tc>
          <w:tcPr>
            <w:tcW w:w="6637" w:type="dxa"/>
            <w:vAlign w:val="center"/>
          </w:tcPr>
          <w:p w:rsidR="003E4186" w:rsidRDefault="003E4186" w:rsidP="008D098B">
            <w:pPr>
              <w:pStyle w:val="PargrafodaLista"/>
              <w:ind w:left="0"/>
            </w:pPr>
            <w:r>
              <w:t>Eletroduto de PVC rígida tipo rosca de diâmetro ½” (vara de 3m)</w:t>
            </w:r>
          </w:p>
        </w:tc>
        <w:tc>
          <w:tcPr>
            <w:tcW w:w="1443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10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19</w:t>
            </w:r>
          </w:p>
        </w:tc>
        <w:tc>
          <w:tcPr>
            <w:tcW w:w="6637" w:type="dxa"/>
            <w:vAlign w:val="center"/>
          </w:tcPr>
          <w:p w:rsidR="003E4186" w:rsidRDefault="003E4186" w:rsidP="008D098B">
            <w:pPr>
              <w:pStyle w:val="PargrafodaLista"/>
              <w:ind w:left="0"/>
            </w:pPr>
            <w:r>
              <w:t>Luva de PVC rígida tipo rosca com diâmetro ½”</w:t>
            </w:r>
          </w:p>
        </w:tc>
        <w:tc>
          <w:tcPr>
            <w:tcW w:w="1443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10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20</w:t>
            </w:r>
          </w:p>
        </w:tc>
        <w:tc>
          <w:tcPr>
            <w:tcW w:w="6637" w:type="dxa"/>
            <w:vAlign w:val="center"/>
          </w:tcPr>
          <w:p w:rsidR="003E4186" w:rsidRDefault="003E4186" w:rsidP="008D098B">
            <w:pPr>
              <w:pStyle w:val="PargrafodaLista"/>
              <w:ind w:left="0"/>
            </w:pPr>
            <w:r>
              <w:t>Conector RJ 45 para cabo UTP (macho)</w:t>
            </w:r>
          </w:p>
        </w:tc>
        <w:tc>
          <w:tcPr>
            <w:tcW w:w="1443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50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21</w:t>
            </w:r>
          </w:p>
        </w:tc>
        <w:tc>
          <w:tcPr>
            <w:tcW w:w="6637" w:type="dxa"/>
            <w:vAlign w:val="center"/>
          </w:tcPr>
          <w:p w:rsidR="003E4186" w:rsidRDefault="003E4186" w:rsidP="008D098B">
            <w:pPr>
              <w:pStyle w:val="PargrafodaLista"/>
              <w:ind w:left="0"/>
            </w:pPr>
            <w:r>
              <w:t>Parafuso fenda nº 08</w:t>
            </w:r>
          </w:p>
        </w:tc>
        <w:tc>
          <w:tcPr>
            <w:tcW w:w="1443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200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22</w:t>
            </w:r>
          </w:p>
        </w:tc>
        <w:tc>
          <w:tcPr>
            <w:tcW w:w="6637" w:type="dxa"/>
            <w:vAlign w:val="center"/>
          </w:tcPr>
          <w:p w:rsidR="003E4186" w:rsidRDefault="003E4186" w:rsidP="008D098B">
            <w:pPr>
              <w:pStyle w:val="PargrafodaLista"/>
              <w:ind w:left="0"/>
            </w:pPr>
            <w:r>
              <w:t>Fita isolante 3M 33+</w:t>
            </w:r>
          </w:p>
        </w:tc>
        <w:tc>
          <w:tcPr>
            <w:tcW w:w="1443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r>
              <w:t>02</w:t>
            </w:r>
          </w:p>
        </w:tc>
      </w:tr>
    </w:tbl>
    <w:p w:rsidR="00D460EE" w:rsidRDefault="00D460EE" w:rsidP="00D460EE">
      <w:pPr>
        <w:pStyle w:val="PargrafodaLista"/>
      </w:pPr>
    </w:p>
    <w:p w:rsidR="00652E73" w:rsidRDefault="00652E73" w:rsidP="00A97D39">
      <w:pPr>
        <w:pStyle w:val="PargrafodaLista"/>
        <w:spacing w:after="0" w:line="240" w:lineRule="auto"/>
      </w:pPr>
    </w:p>
    <w:p w:rsidR="00E11317" w:rsidRPr="00A97D39" w:rsidRDefault="00D460EE" w:rsidP="00E20888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b/>
          <w:u w:val="single"/>
        </w:rPr>
      </w:pPr>
      <w:r w:rsidRPr="00A97D39">
        <w:rPr>
          <w:b/>
          <w:u w:val="single"/>
        </w:rPr>
        <w:t>OBJETIVOS</w:t>
      </w:r>
    </w:p>
    <w:p w:rsidR="00E20888" w:rsidRDefault="00854E1A" w:rsidP="00E20888">
      <w:pPr>
        <w:pStyle w:val="PargrafodaLista"/>
        <w:spacing w:after="0" w:line="240" w:lineRule="auto"/>
        <w:jc w:val="both"/>
      </w:pPr>
      <w:r>
        <w:t xml:space="preserve">Aquisição de material elétrico para conclusão da reforma do setor de Planejamento </w:t>
      </w:r>
    </w:p>
    <w:p w:rsidR="00854E1A" w:rsidRDefault="00854E1A" w:rsidP="00E20888">
      <w:pPr>
        <w:spacing w:after="0" w:line="240" w:lineRule="auto"/>
        <w:jc w:val="both"/>
      </w:pPr>
      <w:r>
        <w:t>Urbanístico com o objetivo de melhorar a prestação de serviços ao cidadão através da otimi</w:t>
      </w:r>
      <w:r w:rsidR="00A606C8">
        <w:t>zação do espaço, agrupando os servidores num só espaço, que por consequ</w:t>
      </w:r>
      <w:r w:rsidR="008D098B">
        <w:t>e</w:t>
      </w:r>
      <w:r w:rsidR="00A606C8">
        <w:t>ncia d</w:t>
      </w:r>
      <w:r w:rsidR="008D098B">
        <w:t>ará</w:t>
      </w:r>
      <w:r w:rsidR="00A606C8">
        <w:t xml:space="preserve"> celeridade às respostas demandadas pelas pessoas que se utilizam dos serviços da SEDET</w:t>
      </w:r>
      <w:r w:rsidR="00195DB9">
        <w:t>.</w:t>
      </w:r>
    </w:p>
    <w:p w:rsidR="00854E1A" w:rsidRDefault="00854E1A" w:rsidP="00E20888">
      <w:pPr>
        <w:pStyle w:val="PargrafodaLista"/>
        <w:spacing w:after="0" w:line="240" w:lineRule="auto"/>
        <w:jc w:val="both"/>
      </w:pPr>
      <w:bookmarkStart w:id="0" w:name="_GoBack"/>
      <w:bookmarkEnd w:id="0"/>
    </w:p>
    <w:p w:rsidR="00D460EE" w:rsidRPr="00A97D39" w:rsidRDefault="00D460EE" w:rsidP="00E20888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rPr>
          <w:b/>
          <w:u w:val="single"/>
        </w:rPr>
      </w:pPr>
      <w:r w:rsidRPr="00A97D39">
        <w:rPr>
          <w:b/>
          <w:u w:val="single"/>
        </w:rPr>
        <w:t>BENEFICIÁRIOS</w:t>
      </w:r>
    </w:p>
    <w:p w:rsidR="00E20888" w:rsidRDefault="00A606C8" w:rsidP="008D098B">
      <w:pPr>
        <w:pStyle w:val="PargrafodaLista"/>
        <w:spacing w:after="0" w:line="240" w:lineRule="auto"/>
        <w:jc w:val="both"/>
      </w:pPr>
      <w:r>
        <w:t>Diretamente, todas as pessoas que utilizam os serviços da secretaria, quanto os</w:t>
      </w:r>
      <w:r w:rsidR="00A97D39">
        <w:t xml:space="preserve"> </w:t>
      </w:r>
    </w:p>
    <w:p w:rsidR="00A606C8" w:rsidRDefault="00A97D39" w:rsidP="00E20888">
      <w:pPr>
        <w:spacing w:after="0" w:line="240" w:lineRule="auto"/>
        <w:jc w:val="both"/>
      </w:pPr>
      <w:r>
        <w:t xml:space="preserve">servidores </w:t>
      </w:r>
      <w:r w:rsidR="00A606C8">
        <w:t>que prestam serviços à população.</w:t>
      </w:r>
    </w:p>
    <w:p w:rsidR="00A606C8" w:rsidRDefault="00A606C8" w:rsidP="00A97D39">
      <w:pPr>
        <w:pStyle w:val="PargrafodaLista"/>
        <w:spacing w:after="0" w:line="240" w:lineRule="auto"/>
      </w:pPr>
    </w:p>
    <w:p w:rsidR="00E11317" w:rsidRPr="00A97D39" w:rsidRDefault="00E11317" w:rsidP="00E20888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rPr>
          <w:b/>
          <w:u w:val="single"/>
        </w:rPr>
      </w:pPr>
      <w:r w:rsidRPr="00A97D39">
        <w:rPr>
          <w:b/>
          <w:u w:val="single"/>
        </w:rPr>
        <w:t>DA DOTAÇÃO ORÇAMENTÁRIA</w:t>
      </w:r>
    </w:p>
    <w:p w:rsidR="00652E73" w:rsidRDefault="00652E73" w:rsidP="00A97D39">
      <w:pPr>
        <w:pStyle w:val="PargrafodaLista"/>
        <w:spacing w:after="0" w:line="240" w:lineRule="auto"/>
      </w:pPr>
    </w:p>
    <w:p w:rsidR="00A97D39" w:rsidRDefault="00E20888" w:rsidP="00E20888">
      <w:pPr>
        <w:pStyle w:val="PargrafodaLista"/>
        <w:spacing w:after="0" w:line="240" w:lineRule="auto"/>
        <w:ind w:left="284"/>
      </w:pPr>
      <w:r w:rsidRPr="00E20888">
        <w:rPr>
          <w:b/>
        </w:rPr>
        <w:t>- Função Programática</w:t>
      </w:r>
      <w:r>
        <w:t>: 35.001.04.122.0009.001.202.2009 – Manutenção e Funcionamento Administrativo SEDET</w:t>
      </w:r>
    </w:p>
    <w:p w:rsidR="00A97D39" w:rsidRDefault="00E20888" w:rsidP="00E20888">
      <w:pPr>
        <w:pStyle w:val="PargrafodaLista"/>
        <w:spacing w:after="0" w:line="240" w:lineRule="auto"/>
        <w:ind w:left="284"/>
      </w:pPr>
      <w:r>
        <w:t xml:space="preserve">- </w:t>
      </w:r>
      <w:r w:rsidRPr="00E20888">
        <w:rPr>
          <w:b/>
        </w:rPr>
        <w:t>Elemento de Despesa</w:t>
      </w:r>
      <w:r>
        <w:t>: 3390300000000000–Material de Consumo</w:t>
      </w:r>
    </w:p>
    <w:p w:rsidR="00A97D39" w:rsidRDefault="00E20888" w:rsidP="00E20888">
      <w:pPr>
        <w:pStyle w:val="PargrafodaLista"/>
        <w:spacing w:after="0" w:line="240" w:lineRule="auto"/>
        <w:ind w:hanging="436"/>
      </w:pPr>
      <w:r w:rsidRPr="00E20888">
        <w:rPr>
          <w:b/>
        </w:rPr>
        <w:t>- Fonte</w:t>
      </w:r>
      <w:r>
        <w:t>: 001001011 – Recursos Próprios (FDU)</w:t>
      </w:r>
    </w:p>
    <w:p w:rsidR="00E20888" w:rsidRDefault="00E20888" w:rsidP="00A97D39">
      <w:pPr>
        <w:pStyle w:val="PargrafodaLista"/>
        <w:spacing w:after="0" w:line="240" w:lineRule="auto"/>
      </w:pPr>
    </w:p>
    <w:p w:rsidR="00E11317" w:rsidRPr="00A97D39" w:rsidRDefault="00E11317" w:rsidP="00E20888">
      <w:pPr>
        <w:pStyle w:val="PargrafodaLista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b/>
          <w:u w:val="single"/>
        </w:rPr>
      </w:pPr>
      <w:r w:rsidRPr="00A97D39">
        <w:rPr>
          <w:b/>
          <w:u w:val="single"/>
        </w:rPr>
        <w:t>DISPOSIÇÕES GERAIS/INFORMAÇÕES COMPLEMENTARES</w:t>
      </w:r>
    </w:p>
    <w:p w:rsidR="00E20888" w:rsidRDefault="00E20888" w:rsidP="00E20888">
      <w:pPr>
        <w:spacing w:after="0" w:line="240" w:lineRule="auto"/>
        <w:jc w:val="both"/>
      </w:pPr>
    </w:p>
    <w:p w:rsidR="00A606C8" w:rsidRDefault="00195DB9" w:rsidP="00E20888">
      <w:pPr>
        <w:spacing w:after="0" w:line="240" w:lineRule="auto"/>
        <w:ind w:firstLine="708"/>
        <w:jc w:val="both"/>
      </w:pPr>
      <w:r>
        <w:t>Para que fossem efetuados os ajustes na parte lógica e elétrica,</w:t>
      </w:r>
      <w:r w:rsidR="004969FE">
        <w:t xml:space="preserve"> </w:t>
      </w:r>
      <w:r>
        <w:t>foram solicitados 31</w:t>
      </w:r>
      <w:r w:rsidR="004969FE">
        <w:t>(</w:t>
      </w:r>
      <w:r>
        <w:t xml:space="preserve">trinta e um) itens </w:t>
      </w:r>
      <w:r w:rsidR="004969FE">
        <w:t xml:space="preserve">para a realização da reforma </w:t>
      </w:r>
      <w:r>
        <w:t xml:space="preserve">e apenas 09 (nove) deles </w:t>
      </w:r>
      <w:r w:rsidR="004969FE">
        <w:t>estav</w:t>
      </w:r>
      <w:r w:rsidR="008D098B">
        <w:t>a</w:t>
      </w:r>
      <w:r w:rsidR="004969FE">
        <w:t>m contemplados na</w:t>
      </w:r>
      <w:r w:rsidR="008D098B">
        <w:t>s</w:t>
      </w:r>
      <w:r w:rsidR="004969FE">
        <w:t xml:space="preserve"> Ata</w:t>
      </w:r>
      <w:r w:rsidR="008D098B">
        <w:t>s</w:t>
      </w:r>
      <w:r w:rsidR="004969FE">
        <w:t xml:space="preserve"> de </w:t>
      </w:r>
      <w:r w:rsidR="008D098B">
        <w:t>R</w:t>
      </w:r>
      <w:r w:rsidR="004969FE">
        <w:t xml:space="preserve">egistro de </w:t>
      </w:r>
      <w:r w:rsidR="008D098B">
        <w:t>P</w:t>
      </w:r>
      <w:r w:rsidR="004969FE">
        <w:t>reços</w:t>
      </w:r>
      <w:r w:rsidR="008D098B">
        <w:t xml:space="preserve"> nº 211/2018, 218/2018 e 218/2018</w:t>
      </w:r>
      <w:r>
        <w:t>, conforme documentação anexa</w:t>
      </w:r>
      <w:r w:rsidR="008D098B">
        <w:t xml:space="preserve"> (Processo 3100.36132/2019)</w:t>
      </w:r>
      <w:r>
        <w:t>.</w:t>
      </w:r>
    </w:p>
    <w:p w:rsidR="00A606C8" w:rsidRDefault="00A606C8" w:rsidP="00A97D39">
      <w:pPr>
        <w:pStyle w:val="PargrafodaLista"/>
        <w:spacing w:after="0" w:line="240" w:lineRule="auto"/>
      </w:pPr>
    </w:p>
    <w:p w:rsidR="00E11317" w:rsidRDefault="00E11317" w:rsidP="00A97D39">
      <w:pPr>
        <w:spacing w:after="0" w:line="240" w:lineRule="auto"/>
      </w:pPr>
    </w:p>
    <w:sectPr w:rsidR="00E11317" w:rsidSect="00233D5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FF1" w:rsidRDefault="00E86FF1" w:rsidP="00A97D39">
      <w:pPr>
        <w:spacing w:after="0" w:line="240" w:lineRule="auto"/>
      </w:pPr>
      <w:r>
        <w:separator/>
      </w:r>
    </w:p>
  </w:endnote>
  <w:endnote w:type="continuationSeparator" w:id="1">
    <w:p w:rsidR="00E86FF1" w:rsidRDefault="00E86FF1" w:rsidP="00A9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D15" w:rsidRDefault="006D2D15" w:rsidP="006D2D15">
    <w:pPr>
      <w:pStyle w:val="Rodap"/>
      <w:pBdr>
        <w:top w:val="single" w:sz="4" w:space="1" w:color="auto"/>
      </w:pBdr>
      <w:jc w:val="center"/>
    </w:pPr>
    <w:r>
      <w:t>Av. Governador Afrânio Lages, 297 – Farol – Maceió – AL – CEP 57017-225</w:t>
    </w:r>
  </w:p>
  <w:p w:rsidR="006D2D15" w:rsidRDefault="006D2D15" w:rsidP="006D2D15">
    <w:pPr>
      <w:pStyle w:val="Rodap"/>
      <w:pBdr>
        <w:top w:val="single" w:sz="4" w:space="1" w:color="auto"/>
      </w:pBdr>
      <w:jc w:val="center"/>
    </w:pPr>
    <w:r>
      <w:t>Fone (82) 3315-7498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FF1" w:rsidRDefault="00E86FF1" w:rsidP="00A97D39">
      <w:pPr>
        <w:spacing w:after="0" w:line="240" w:lineRule="auto"/>
      </w:pPr>
      <w:r>
        <w:separator/>
      </w:r>
    </w:p>
  </w:footnote>
  <w:footnote w:type="continuationSeparator" w:id="1">
    <w:p w:rsidR="00E86FF1" w:rsidRDefault="00E86FF1" w:rsidP="00A97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D39" w:rsidRDefault="00A97D39" w:rsidP="00A97D39">
    <w:pPr>
      <w:pStyle w:val="Cabealho"/>
      <w:pBdr>
        <w:bottom w:val="single" w:sz="4" w:space="1" w:color="auto"/>
      </w:pBdr>
      <w:jc w:val="center"/>
    </w:pPr>
    <w:r w:rsidRPr="00EA1ED7">
      <w:rPr>
        <w:rFonts w:ascii="Times New Roman"/>
        <w:noProof/>
        <w:lang w:eastAsia="pt-BR"/>
      </w:rPr>
      <w:drawing>
        <wp:inline distT="0" distB="0" distL="0" distR="0">
          <wp:extent cx="781050" cy="297577"/>
          <wp:effectExtent l="0" t="0" r="0" b="7620"/>
          <wp:docPr id="2" name="Imagem 1" descr="27-Logo_sedet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7-Logo_sedet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620" cy="306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7499"/>
    <w:multiLevelType w:val="hybridMultilevel"/>
    <w:tmpl w:val="2FDC98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1317"/>
    <w:rsid w:val="00195DB9"/>
    <w:rsid w:val="00233D57"/>
    <w:rsid w:val="003C29EC"/>
    <w:rsid w:val="003E4186"/>
    <w:rsid w:val="004826D0"/>
    <w:rsid w:val="00490C1D"/>
    <w:rsid w:val="004969FE"/>
    <w:rsid w:val="004D6BF5"/>
    <w:rsid w:val="00614652"/>
    <w:rsid w:val="00652E73"/>
    <w:rsid w:val="00690F35"/>
    <w:rsid w:val="00697792"/>
    <w:rsid w:val="006979A9"/>
    <w:rsid w:val="006D2D15"/>
    <w:rsid w:val="007C3837"/>
    <w:rsid w:val="00854E1A"/>
    <w:rsid w:val="00857052"/>
    <w:rsid w:val="008D098B"/>
    <w:rsid w:val="00904046"/>
    <w:rsid w:val="00930FBC"/>
    <w:rsid w:val="00A606C8"/>
    <w:rsid w:val="00A97D39"/>
    <w:rsid w:val="00AA187E"/>
    <w:rsid w:val="00BF223A"/>
    <w:rsid w:val="00D460EE"/>
    <w:rsid w:val="00E11317"/>
    <w:rsid w:val="00E20888"/>
    <w:rsid w:val="00E56F2C"/>
    <w:rsid w:val="00E86FF1"/>
    <w:rsid w:val="00E942A2"/>
    <w:rsid w:val="00E96648"/>
    <w:rsid w:val="00F42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D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1317"/>
    <w:pPr>
      <w:ind w:left="720"/>
      <w:contextualSpacing/>
    </w:pPr>
  </w:style>
  <w:style w:type="table" w:styleId="Tabelacomgrade">
    <w:name w:val="Table Grid"/>
    <w:basedOn w:val="Tabelanormal"/>
    <w:uiPriority w:val="39"/>
    <w:rsid w:val="00652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97D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7D39"/>
  </w:style>
  <w:style w:type="paragraph" w:styleId="Rodap">
    <w:name w:val="footer"/>
    <w:basedOn w:val="Normal"/>
    <w:link w:val="RodapChar"/>
    <w:uiPriority w:val="99"/>
    <w:unhideWhenUsed/>
    <w:rsid w:val="00A97D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7D39"/>
  </w:style>
  <w:style w:type="paragraph" w:styleId="Textodebalo">
    <w:name w:val="Balloon Text"/>
    <w:basedOn w:val="Normal"/>
    <w:link w:val="TextodebaloChar"/>
    <w:uiPriority w:val="99"/>
    <w:semiHidden/>
    <w:unhideWhenUsed/>
    <w:rsid w:val="00697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anaabreu</cp:lastModifiedBy>
  <cp:revision>2</cp:revision>
  <cp:lastPrinted>2019-06-19T11:48:00Z</cp:lastPrinted>
  <dcterms:created xsi:type="dcterms:W3CDTF">2019-06-19T15:37:00Z</dcterms:created>
  <dcterms:modified xsi:type="dcterms:W3CDTF">2019-06-19T15:37:00Z</dcterms:modified>
</cp:coreProperties>
</file>