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D5790" w:rsidRDefault="00C55869">
      <w:pPr>
        <w:tabs>
          <w:tab w:val="left" w:pos="284"/>
        </w:tabs>
        <w:jc w:val="center"/>
        <w:rPr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  <w:u w:val="single"/>
        </w:rPr>
        <w:t>TERMO DE REFERÊNCIA</w:t>
      </w:r>
    </w:p>
    <w:p w:rsidR="002D5790" w:rsidRDefault="002D5790">
      <w:pPr>
        <w:tabs>
          <w:tab w:val="left" w:pos="284"/>
        </w:tabs>
        <w:jc w:val="center"/>
        <w:rPr>
          <w:b/>
          <w:color w:val="000000"/>
          <w:sz w:val="20"/>
          <w:szCs w:val="20"/>
          <w:u w:val="single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lightGray"/>
        </w:rPr>
        <w:t>INTRODUÇÃO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Este documento estabelece as normas específicas para o </w:t>
      </w:r>
      <w:r>
        <w:rPr>
          <w:b/>
          <w:color w:val="000000"/>
          <w:sz w:val="20"/>
          <w:szCs w:val="20"/>
        </w:rPr>
        <w:t>SISTEMA DE REGISTRO DE PREÇOS</w:t>
      </w:r>
      <w:r>
        <w:rPr>
          <w:color w:val="000000"/>
          <w:sz w:val="20"/>
          <w:szCs w:val="20"/>
        </w:rPr>
        <w:t xml:space="preserve"> visando suprir a necessidade de aquisição para a Secretaria Municipal de Saúde, conforme </w:t>
      </w:r>
      <w:r>
        <w:rPr>
          <w:b/>
          <w:bCs/>
          <w:color w:val="000000"/>
          <w:sz w:val="20"/>
          <w:szCs w:val="20"/>
          <w:u w:val="single"/>
        </w:rPr>
        <w:t>Decreto Federal nº 7.892/2013</w:t>
      </w:r>
      <w:r>
        <w:rPr>
          <w:color w:val="000000"/>
          <w:sz w:val="20"/>
          <w:szCs w:val="20"/>
        </w:rPr>
        <w:t>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Este documento tem o objetivo de reunir os elementos necessários e suficientes à caracterização do objeto a ser adquirido, fornecendo s</w:t>
      </w:r>
      <w:r>
        <w:rPr>
          <w:color w:val="000000"/>
          <w:sz w:val="20"/>
          <w:szCs w:val="20"/>
          <w:shd w:val="clear" w:color="auto" w:fill="FFFFFF"/>
        </w:rPr>
        <w:t>ubsídios para o Registro de Preços pra Eventual e Futura Aquisição de Termo - higrômetros digitais, conforme a Lei 10.520/2002 e Decreto Municipal n° 7.496/2013.</w:t>
      </w:r>
    </w:p>
    <w:p w:rsidR="002D5790" w:rsidRDefault="002D5790">
      <w:pPr>
        <w:pStyle w:val="PargrafodaLista"/>
        <w:tabs>
          <w:tab w:val="left" w:pos="426"/>
        </w:tabs>
        <w:ind w:left="0"/>
        <w:jc w:val="both"/>
        <w:rPr>
          <w:color w:val="000000"/>
          <w:sz w:val="20"/>
          <w:szCs w:val="20"/>
          <w:highlight w:val="white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lightGray"/>
        </w:rPr>
        <w:t>JUSTIFICATIVA.</w:t>
      </w:r>
    </w:p>
    <w:p w:rsidR="002D5790" w:rsidRDefault="00C55869">
      <w:pPr>
        <w:pStyle w:val="PargrafodaLista"/>
        <w:numPr>
          <w:ilvl w:val="1"/>
          <w:numId w:val="1"/>
        </w:numPr>
        <w:spacing w:before="57" w:after="57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Em virtude de suprir a necessidade da Secretaria Municipal de Saúde com termo </w:t>
      </w:r>
      <w:r>
        <w:rPr>
          <w:color w:val="000000"/>
          <w:sz w:val="20"/>
          <w:szCs w:val="20"/>
          <w:shd w:val="clear" w:color="auto" w:fill="FFFFFF"/>
        </w:rPr>
        <w:t xml:space="preserve">-higrômetros digitais, adotou-se o Sistema de Registro de Preços para a presente aquisição em razão de: </w:t>
      </w:r>
    </w:p>
    <w:p w:rsidR="002D5790" w:rsidRDefault="00C55869">
      <w:pPr>
        <w:pStyle w:val="PargrafodaLista"/>
        <w:ind w:left="156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A)</w:t>
      </w:r>
      <w:r>
        <w:rPr>
          <w:sz w:val="20"/>
          <w:szCs w:val="20"/>
        </w:rPr>
        <w:t xml:space="preserve"> Haver previsão de aquisições frequentes dos produtos a serem licitados, diante de suas características e natureza;</w:t>
      </w:r>
    </w:p>
    <w:p w:rsidR="002D5790" w:rsidRDefault="00C55869">
      <w:pPr>
        <w:pStyle w:val="PargrafodaLista"/>
        <w:ind w:left="156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B)</w:t>
      </w:r>
      <w:r>
        <w:rPr>
          <w:sz w:val="20"/>
          <w:szCs w:val="20"/>
        </w:rPr>
        <w:t xml:space="preserve"> Impossibilidade de definir pre</w:t>
      </w:r>
      <w:r>
        <w:rPr>
          <w:sz w:val="20"/>
          <w:szCs w:val="20"/>
        </w:rPr>
        <w:t>viamente a quantidade exata do objeto a ser adquirido.</w:t>
      </w:r>
    </w:p>
    <w:p w:rsidR="002D5790" w:rsidRDefault="002D5790">
      <w:pPr>
        <w:pStyle w:val="PargrafodaLista"/>
        <w:ind w:left="1566"/>
        <w:jc w:val="both"/>
        <w:rPr>
          <w:sz w:val="20"/>
          <w:szCs w:val="20"/>
        </w:rPr>
      </w:pP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 Estudo de Estimativa:</w:t>
      </w:r>
    </w:p>
    <w:p w:rsidR="002D5790" w:rsidRDefault="00C55869">
      <w:pPr>
        <w:pStyle w:val="PargrafodaLista"/>
        <w:numPr>
          <w:ilvl w:val="2"/>
          <w:numId w:val="1"/>
        </w:numPr>
        <w:tabs>
          <w:tab w:val="left" w:pos="284"/>
        </w:tabs>
        <w:ind w:left="1474" w:hanging="73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Os quantitativos estimados para aquisição levaram em conta cálculos realizados pela Coordenação Geral de Farmácia e Bioquímica (Anexo II).</w:t>
      </w:r>
    </w:p>
    <w:p w:rsidR="002D5790" w:rsidRDefault="00C55869">
      <w:pPr>
        <w:pStyle w:val="PargrafodaLista"/>
        <w:numPr>
          <w:ilvl w:val="2"/>
          <w:numId w:val="1"/>
        </w:numPr>
        <w:tabs>
          <w:tab w:val="left" w:pos="284"/>
        </w:tabs>
        <w:ind w:left="1474" w:hanging="737"/>
        <w:contextualSpacing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 aquisição dos termo - higrômetros </w:t>
      </w:r>
      <w:r>
        <w:rPr>
          <w:color w:val="000000"/>
          <w:sz w:val="20"/>
          <w:szCs w:val="20"/>
        </w:rPr>
        <w:t xml:space="preserve">digitais descritos neste processo </w:t>
      </w:r>
      <w:r>
        <w:rPr>
          <w:sz w:val="20"/>
          <w:szCs w:val="20"/>
        </w:rPr>
        <w:t xml:space="preserve">é motivada pela necessidade da Central de Abastecimento Farmacêutico e as Farmácias das Unidades de Saúde da Secretaria Municipal de Saúde, pois </w:t>
      </w:r>
      <w:r>
        <w:rPr>
          <w:color w:val="000000"/>
          <w:sz w:val="20"/>
          <w:szCs w:val="20"/>
        </w:rPr>
        <w:t xml:space="preserve">são indispensáveis ao monitoramento da </w:t>
      </w:r>
      <w:r>
        <w:rPr>
          <w:sz w:val="20"/>
          <w:szCs w:val="20"/>
        </w:rPr>
        <w:t>conservação de medicamentos que necess</w:t>
      </w:r>
      <w:r>
        <w:rPr>
          <w:sz w:val="20"/>
          <w:szCs w:val="20"/>
        </w:rPr>
        <w:t>itam estar acondicionados em temperatura entre 15°C e 30°C e umidade relativa do ar entre 40 e 70%</w:t>
      </w:r>
      <w:r>
        <w:rPr>
          <w:color w:val="000000"/>
          <w:sz w:val="20"/>
          <w:szCs w:val="20"/>
        </w:rPr>
        <w:t xml:space="preserve">. </w:t>
      </w:r>
    </w:p>
    <w:p w:rsidR="002D5790" w:rsidRDefault="002D5790">
      <w:pPr>
        <w:pStyle w:val="PargrafodaLista"/>
        <w:ind w:left="858"/>
        <w:jc w:val="both"/>
        <w:rPr>
          <w:color w:val="000000"/>
          <w:sz w:val="20"/>
          <w:szCs w:val="20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lightGray"/>
        </w:rPr>
        <w:t>DO OBJETO.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Registro de Preços para Futura e Eventual Aquisição de Termo - higrômetros digitais, nas especificações e quantidades constantes no Anexo I 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deste Termo de Referência</w:t>
      </w:r>
      <w:r>
        <w:rPr>
          <w:color w:val="000000"/>
          <w:sz w:val="20"/>
          <w:szCs w:val="20"/>
          <w:shd w:val="clear" w:color="auto" w:fill="FFFFFF"/>
        </w:rPr>
        <w:t xml:space="preserve">. </w:t>
      </w:r>
    </w:p>
    <w:p w:rsidR="002D5790" w:rsidRDefault="002D5790">
      <w:pPr>
        <w:ind w:firstLine="60"/>
        <w:jc w:val="both"/>
        <w:rPr>
          <w:b/>
          <w:color w:val="000000"/>
          <w:sz w:val="20"/>
          <w:szCs w:val="20"/>
          <w:highlight w:val="yellow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  <w:rPr>
          <w:sz w:val="20"/>
          <w:szCs w:val="20"/>
        </w:rPr>
      </w:pPr>
      <w:r>
        <w:rPr>
          <w:b/>
          <w:bCs/>
          <w:sz w:val="20"/>
          <w:szCs w:val="20"/>
          <w:highlight w:val="lightGray"/>
        </w:rPr>
        <w:t>MODALIDADE DA LICITAÇÃO E CRITÉRIO DE JULGAMENTO.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 aquisição dar-se-á pela modalidade licitatória denominada pregão, em sua forma eletrônica, tendo como critério de julgamento e classificação das propostas o menor preço por </w:t>
      </w:r>
      <w:r>
        <w:rPr>
          <w:color w:val="000000"/>
          <w:sz w:val="20"/>
          <w:szCs w:val="20"/>
        </w:rPr>
        <w:t>item, observadas as especificações técnicas definidas no Anexo I deste Termo de Referência.</w:t>
      </w:r>
    </w:p>
    <w:p w:rsidR="002D5790" w:rsidRDefault="002D5790">
      <w:pPr>
        <w:pStyle w:val="PargrafodaLista"/>
        <w:jc w:val="both"/>
        <w:rPr>
          <w:color w:val="000000"/>
          <w:sz w:val="20"/>
          <w:szCs w:val="20"/>
        </w:rPr>
      </w:pPr>
    </w:p>
    <w:p w:rsidR="002D5790" w:rsidRDefault="002D5790">
      <w:pPr>
        <w:pStyle w:val="PargrafodaLista"/>
        <w:jc w:val="both"/>
        <w:rPr>
          <w:color w:val="000000"/>
          <w:sz w:val="20"/>
          <w:szCs w:val="20"/>
        </w:rPr>
      </w:pPr>
    </w:p>
    <w:p w:rsidR="002D5790" w:rsidRDefault="002D5790">
      <w:pPr>
        <w:pStyle w:val="PargrafodaLista"/>
        <w:jc w:val="both"/>
        <w:rPr>
          <w:color w:val="000000"/>
          <w:sz w:val="20"/>
          <w:szCs w:val="20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lightGray"/>
        </w:rPr>
        <w:t>DA DOTAÇÃO ORÇAMENTARIA.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Quando da contratação, para fazer face à despesa, será emitida Declaração do Ordenador da Despesa </w:t>
      </w:r>
      <w:r>
        <w:rPr>
          <w:sz w:val="20"/>
          <w:szCs w:val="20"/>
        </w:rPr>
        <w:t>de que a mesma tem adequação orçamentá</w:t>
      </w:r>
      <w:r>
        <w:rPr>
          <w:sz w:val="20"/>
          <w:szCs w:val="20"/>
        </w:rPr>
        <w:t xml:space="preserve">ria e financeira com a Lei de Responsabilidade Fiscal, com o Plano Plurianual e com a Lei de Diretrizes Orçamentárias, acompanhada da </w:t>
      </w:r>
      <w:r>
        <w:rPr>
          <w:rFonts w:eastAsia="Calibri"/>
          <w:sz w:val="20"/>
          <w:szCs w:val="20"/>
        </w:rPr>
        <w:t>Nota de Empenho expedida pelo setor contábil do Órgão interessado.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Os recursos utilizados para custear a pretensa aquisiçã</w:t>
      </w:r>
      <w:r>
        <w:rPr>
          <w:rFonts w:eastAsia="Calibri"/>
          <w:color w:val="000000"/>
          <w:sz w:val="20"/>
          <w:szCs w:val="20"/>
        </w:rPr>
        <w:t xml:space="preserve">o serão os preconizados pelo Art. 3º da portaria 1.555 GM/MS de 30 de julho 2013, que dispõe sobre as normas de financiamento e de execução do </w:t>
      </w:r>
      <w:r>
        <w:rPr>
          <w:rFonts w:eastAsia="Calibri"/>
          <w:color w:val="000000"/>
          <w:sz w:val="20"/>
          <w:szCs w:val="20"/>
        </w:rPr>
        <w:lastRenderedPageBreak/>
        <w:t>Componente Básico da Assistência Farmacêutica no âmbito do Sistema Único de Saúde (SUS), partes do governo federa</w:t>
      </w:r>
      <w:r>
        <w:rPr>
          <w:rFonts w:eastAsia="Calibri"/>
          <w:color w:val="000000"/>
          <w:sz w:val="20"/>
          <w:szCs w:val="20"/>
        </w:rPr>
        <w:t>l, estadual e municipal.</w:t>
      </w:r>
    </w:p>
    <w:p w:rsidR="002D5790" w:rsidRDefault="002D5790">
      <w:pPr>
        <w:pStyle w:val="PargrafodaLista"/>
        <w:ind w:left="858"/>
        <w:jc w:val="both"/>
        <w:rPr>
          <w:rFonts w:eastAsia="Calibri"/>
          <w:color w:val="000000"/>
          <w:sz w:val="20"/>
          <w:szCs w:val="20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lightGray"/>
        </w:rPr>
        <w:t>DAS CONDIÇÕES DE FORNECIMENTO.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Sempre que julgar necessário o Órgão Contratante solicitará, durante a vigência da ARP, o fornecimento dos produtos registrados na quantidade necessária, mediante Nota de Empenho;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 Contratante não </w:t>
      </w:r>
      <w:r>
        <w:rPr>
          <w:rFonts w:eastAsia="Calibri"/>
          <w:sz w:val="20"/>
          <w:szCs w:val="20"/>
        </w:rPr>
        <w:t>e</w:t>
      </w:r>
      <w:r>
        <w:rPr>
          <w:rFonts w:eastAsia="Calibri"/>
          <w:sz w:val="20"/>
          <w:szCs w:val="20"/>
        </w:rPr>
        <w:t>stará</w:t>
      </w:r>
      <w:r>
        <w:rPr>
          <w:color w:val="000000"/>
          <w:sz w:val="20"/>
          <w:szCs w:val="20"/>
        </w:rPr>
        <w:t xml:space="preserve"> obrigada a adquirir os bens registrados, contudo, ao fazê-lo, solicitará um percentual mínimo de 10% (dez por cento) do que se encontra registrado;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 Contratada deverá fornecer </w:t>
      </w:r>
      <w:r>
        <w:rPr>
          <w:rFonts w:eastAsia="Calibri"/>
          <w:sz w:val="20"/>
          <w:szCs w:val="20"/>
        </w:rPr>
        <w:t>os</w:t>
      </w:r>
      <w:r>
        <w:rPr>
          <w:color w:val="000000"/>
          <w:sz w:val="20"/>
          <w:szCs w:val="20"/>
        </w:rPr>
        <w:t xml:space="preserve"> produtos de acordo com a solicitação da Contratante, através de ordens</w:t>
      </w:r>
      <w:r>
        <w:rPr>
          <w:color w:val="000000"/>
          <w:sz w:val="20"/>
          <w:szCs w:val="20"/>
        </w:rPr>
        <w:t xml:space="preserve"> de fornecimento, consubstanciadas em ofícios, que deverão conter data de expedição, quantidade pretendida, local e prazo para entrega, preços unitário e total, carimbo e assinatura do responsável pela requisição;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O prazo previsto para entrega deverá ser d</w:t>
      </w:r>
      <w:r>
        <w:rPr>
          <w:color w:val="000000"/>
          <w:sz w:val="20"/>
          <w:szCs w:val="20"/>
        </w:rPr>
        <w:t>e até 15 (quinze) dias, contados do recebimento da Nota de Empenho/Ordem de Fornecimento (via e-mail ou correios) ou retirado na sede da Contratante;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Os produtos requisitados </w:t>
      </w:r>
      <w:r>
        <w:rPr>
          <w:rFonts w:eastAsia="Calibri"/>
          <w:sz w:val="20"/>
          <w:szCs w:val="20"/>
        </w:rPr>
        <w:t>deverão</w:t>
      </w:r>
      <w:r>
        <w:rPr>
          <w:color w:val="000000"/>
          <w:sz w:val="20"/>
          <w:szCs w:val="20"/>
        </w:rPr>
        <w:t xml:space="preserve"> ser entregues acompanhados da documentação fiscal, junto com cópia da Not</w:t>
      </w:r>
      <w:r>
        <w:rPr>
          <w:color w:val="000000"/>
          <w:sz w:val="20"/>
          <w:szCs w:val="20"/>
        </w:rPr>
        <w:t xml:space="preserve">a de Empenho/Ordem de Fornecimento, na </w:t>
      </w:r>
      <w:r>
        <w:rPr>
          <w:b/>
          <w:bCs/>
          <w:color w:val="000000"/>
          <w:sz w:val="20"/>
          <w:szCs w:val="20"/>
          <w:shd w:val="clear" w:color="auto" w:fill="FFFFFF"/>
        </w:rPr>
        <w:t>Central de Abastecimento Farmacêutico - CAF,</w:t>
      </w:r>
      <w:r>
        <w:rPr>
          <w:color w:val="000000"/>
          <w:sz w:val="20"/>
          <w:szCs w:val="20"/>
          <w:shd w:val="clear" w:color="auto" w:fill="FFFFFF"/>
        </w:rPr>
        <w:t xml:space="preserve"> localizada na Avenida Juca Sampaio, 620, Barro Duro, CEP: 57.045-365, </w:t>
      </w:r>
      <w:proofErr w:type="spellStart"/>
      <w:r>
        <w:rPr>
          <w:color w:val="000000"/>
          <w:sz w:val="20"/>
          <w:szCs w:val="20"/>
          <w:shd w:val="clear" w:color="auto" w:fill="FFFFFF"/>
        </w:rPr>
        <w:t>Maceió-AL</w:t>
      </w:r>
      <w:proofErr w:type="spellEnd"/>
      <w:r>
        <w:rPr>
          <w:color w:val="000000"/>
          <w:sz w:val="20"/>
          <w:szCs w:val="20"/>
          <w:shd w:val="clear" w:color="auto" w:fill="FFFFFF"/>
        </w:rPr>
        <w:t>, devendo agendar o horário da entrega, com 24 (vinte e quatro) horas de antecedência, atravé</w:t>
      </w:r>
      <w:r>
        <w:rPr>
          <w:color w:val="000000"/>
          <w:sz w:val="20"/>
          <w:szCs w:val="20"/>
          <w:shd w:val="clear" w:color="auto" w:fill="FFFFFF"/>
        </w:rPr>
        <w:t>s do telefone: (82) 3315-5352.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Os produtos deverão atender aos dispositivos da Lei nº 8.078/90 (Código de Defesa do Consumidor) e às demais legislações pertinentes.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Os produtos serão objeto </w:t>
      </w:r>
      <w:r>
        <w:rPr>
          <w:rFonts w:eastAsia="Calibri"/>
          <w:sz w:val="20"/>
          <w:szCs w:val="20"/>
        </w:rPr>
        <w:t>de</w:t>
      </w:r>
      <w:r>
        <w:rPr>
          <w:color w:val="000000"/>
          <w:sz w:val="20"/>
          <w:szCs w:val="20"/>
        </w:rPr>
        <w:t xml:space="preserve"> recebimento provisório e definitivo, nos termos do art. 73, II “a” e “b”, da lei Federal nº 8.666/1993.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Provisoriamente, no prazo de </w:t>
      </w:r>
      <w:r>
        <w:rPr>
          <w:sz w:val="20"/>
          <w:szCs w:val="20"/>
        </w:rPr>
        <w:t>05 (cinco)</w:t>
      </w:r>
      <w:r>
        <w:rPr>
          <w:color w:val="000000"/>
          <w:sz w:val="20"/>
          <w:szCs w:val="20"/>
        </w:rPr>
        <w:t xml:space="preserve"> dias úteis, para efeito de posterior verificação de sua conformidade com as especificações constantes neste Ter</w:t>
      </w:r>
      <w:r>
        <w:rPr>
          <w:color w:val="000000"/>
          <w:sz w:val="20"/>
          <w:szCs w:val="20"/>
        </w:rPr>
        <w:t>mo de Referência e na proposta.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Definitivamente, no prazo de </w:t>
      </w:r>
      <w:r>
        <w:rPr>
          <w:sz w:val="20"/>
          <w:szCs w:val="20"/>
        </w:rPr>
        <w:t>10 (dez)</w:t>
      </w:r>
      <w:r>
        <w:rPr>
          <w:color w:val="000000"/>
          <w:sz w:val="20"/>
          <w:szCs w:val="20"/>
        </w:rPr>
        <w:t xml:space="preserve"> dias úteis, contados do recebimento provisório, após a verificação da qualidade e quantidade do material e </w:t>
      </w:r>
      <w:proofErr w:type="spellStart"/>
      <w:r>
        <w:rPr>
          <w:color w:val="000000"/>
          <w:sz w:val="20"/>
          <w:szCs w:val="20"/>
        </w:rPr>
        <w:t>conseqüente</w:t>
      </w:r>
      <w:proofErr w:type="spellEnd"/>
      <w:r>
        <w:rPr>
          <w:color w:val="000000"/>
          <w:sz w:val="20"/>
          <w:szCs w:val="20"/>
        </w:rPr>
        <w:t xml:space="preserve"> aceitação mediante termo circunstanciado.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ato de recebimento dos </w:t>
      </w:r>
      <w:r>
        <w:rPr>
          <w:rFonts w:eastAsia="Calibri"/>
          <w:sz w:val="20"/>
          <w:szCs w:val="20"/>
        </w:rPr>
        <w:t>produtos</w:t>
      </w:r>
      <w:r>
        <w:rPr>
          <w:sz w:val="20"/>
          <w:szCs w:val="20"/>
        </w:rPr>
        <w:t>, não importa em sua aceitação. A critério da Contratante, os</w:t>
      </w:r>
      <w:r>
        <w:rPr>
          <w:sz w:val="20"/>
          <w:szCs w:val="20"/>
        </w:rPr>
        <w:t xml:space="preserve"> produtos fornecidos serão submetidos à verificação. Cabe a Contratada a substituição dos produtos que vierem a ser recusados, no prazo máximo de 05 (cinco) dias úteis, contados da solicitação.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A Contratante poderá se recusar a receber os produtos, caso es</w:t>
      </w:r>
      <w:r>
        <w:rPr>
          <w:rFonts w:eastAsia="Calibri"/>
          <w:color w:val="000000"/>
          <w:sz w:val="20"/>
          <w:szCs w:val="20"/>
        </w:rPr>
        <w:t>tes estejam em desacordo com a proposta apresentada pela licitante vencedora, fato que será devidamente caracterizado e comunicado à empresa, sem que a esta caiba direito de indenização.</w:t>
      </w: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lightGray"/>
        </w:rPr>
        <w:t>DA HABILITAÇÃO TÉCNICA.</w:t>
      </w:r>
    </w:p>
    <w:p w:rsidR="002D5790" w:rsidRDefault="00C55869">
      <w:pPr>
        <w:pStyle w:val="PargrafodaLista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 xml:space="preserve">Atestado ou certidão expedido por </w:t>
      </w:r>
      <w:r>
        <w:rPr>
          <w:rFonts w:eastAsia="Calibri"/>
          <w:sz w:val="20"/>
          <w:szCs w:val="20"/>
          <w:lang w:eastAsia="pt-BR"/>
        </w:rPr>
        <w:t>pessoa</w:t>
      </w:r>
      <w:r>
        <w:rPr>
          <w:sz w:val="20"/>
          <w:szCs w:val="20"/>
          <w:lang w:eastAsia="pt-BR"/>
        </w:rPr>
        <w:t xml:space="preserve"> jurí</w:t>
      </w:r>
      <w:r>
        <w:rPr>
          <w:sz w:val="20"/>
          <w:szCs w:val="20"/>
          <w:lang w:eastAsia="pt-BR"/>
        </w:rPr>
        <w:t xml:space="preserve">dica de direito público ou privado, comprovando que a licitante já realizou fornecimento compatível com o objeto deste Termo de </w:t>
      </w:r>
    </w:p>
    <w:p w:rsidR="002D5790" w:rsidRDefault="002D5790">
      <w:pPr>
        <w:pStyle w:val="PargrafodaLista"/>
        <w:ind w:left="1566"/>
        <w:jc w:val="both"/>
        <w:rPr>
          <w:lang w:eastAsia="pt-BR"/>
        </w:rPr>
      </w:pPr>
    </w:p>
    <w:p w:rsidR="002D5790" w:rsidRDefault="002D5790">
      <w:pPr>
        <w:pStyle w:val="PargrafodaLista"/>
        <w:ind w:left="1566"/>
        <w:jc w:val="both"/>
        <w:rPr>
          <w:lang w:eastAsia="pt-BR"/>
        </w:rPr>
      </w:pPr>
    </w:p>
    <w:p w:rsidR="002D5790" w:rsidRDefault="002D5790">
      <w:pPr>
        <w:pStyle w:val="PargrafodaLista"/>
        <w:ind w:left="1566"/>
        <w:jc w:val="both"/>
        <w:rPr>
          <w:lang w:eastAsia="pt-BR"/>
        </w:rPr>
      </w:pPr>
    </w:p>
    <w:p w:rsidR="002D5790" w:rsidRDefault="002D5790">
      <w:pPr>
        <w:pStyle w:val="PargrafodaLista"/>
        <w:ind w:left="858"/>
        <w:jc w:val="both"/>
        <w:rPr>
          <w:lang w:eastAsia="pt-BR"/>
        </w:rPr>
      </w:pPr>
    </w:p>
    <w:p w:rsidR="002D5790" w:rsidRDefault="002D5790">
      <w:pPr>
        <w:pStyle w:val="PargrafodaLista"/>
        <w:ind w:left="858"/>
        <w:jc w:val="both"/>
        <w:rPr>
          <w:lang w:eastAsia="pt-BR"/>
        </w:rPr>
      </w:pPr>
    </w:p>
    <w:p w:rsidR="002D5790" w:rsidRDefault="002D5790">
      <w:pPr>
        <w:pStyle w:val="PargrafodaLista"/>
        <w:ind w:left="858"/>
        <w:jc w:val="both"/>
        <w:rPr>
          <w:lang w:eastAsia="pt-BR"/>
        </w:rPr>
      </w:pPr>
    </w:p>
    <w:p w:rsidR="002D5790" w:rsidRDefault="002D5790">
      <w:pPr>
        <w:pStyle w:val="PargrafodaLista"/>
        <w:ind w:left="858"/>
        <w:jc w:val="both"/>
        <w:rPr>
          <w:lang w:eastAsia="pt-BR"/>
        </w:rPr>
      </w:pPr>
    </w:p>
    <w:p w:rsidR="002D5790" w:rsidRDefault="002D5790">
      <w:pPr>
        <w:pStyle w:val="PargrafodaLista"/>
        <w:ind w:left="858"/>
        <w:jc w:val="both"/>
        <w:rPr>
          <w:lang w:eastAsia="pt-BR"/>
        </w:rPr>
      </w:pPr>
    </w:p>
    <w:p w:rsidR="002D5790" w:rsidRDefault="002D5790">
      <w:pPr>
        <w:pStyle w:val="PargrafodaLista"/>
        <w:ind w:left="858"/>
        <w:jc w:val="both"/>
        <w:rPr>
          <w:lang w:eastAsia="pt-BR"/>
        </w:rPr>
      </w:pPr>
    </w:p>
    <w:p w:rsidR="002D5790" w:rsidRDefault="00C55869">
      <w:pPr>
        <w:pStyle w:val="PargrafodaLista"/>
        <w:ind w:left="858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lastRenderedPageBreak/>
        <w:t xml:space="preserve">Referência. A comprovação deverá ser feita por meio de apresentação de documentos devidamente assinados, carimbados e </w:t>
      </w:r>
      <w:r>
        <w:rPr>
          <w:sz w:val="20"/>
          <w:szCs w:val="20"/>
          <w:lang w:eastAsia="pt-BR"/>
        </w:rPr>
        <w:t>em papel timbrado da empresa ou Órgão que adquiriu os produtos.</w:t>
      </w:r>
    </w:p>
    <w:p w:rsidR="002D5790" w:rsidRDefault="002D5790">
      <w:pPr>
        <w:pStyle w:val="PargrafodaLista"/>
        <w:ind w:left="1566"/>
        <w:jc w:val="both"/>
        <w:rPr>
          <w:sz w:val="22"/>
          <w:szCs w:val="22"/>
          <w:lang w:eastAsia="pt-BR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lightGray"/>
        </w:rPr>
        <w:t>DAS OBRIGAÇÕES.</w:t>
      </w:r>
    </w:p>
    <w:p w:rsidR="002D5790" w:rsidRDefault="00C55869">
      <w:pPr>
        <w:pStyle w:val="PargrafodaLista"/>
        <w:ind w:left="360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8.1 DA CONTRATADA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Assinar a ARP</w:t>
      </w:r>
      <w:r>
        <w:rPr>
          <w:bCs/>
          <w:sz w:val="20"/>
          <w:szCs w:val="20"/>
        </w:rPr>
        <w:t xml:space="preserve"> em até 05 (cinco) dias contados da convocação pela Contratante.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Atender a todos os pedidos efetuados durante a vigência da Ata no limite do </w:t>
      </w:r>
      <w:r>
        <w:rPr>
          <w:bCs/>
          <w:sz w:val="20"/>
          <w:szCs w:val="20"/>
        </w:rPr>
        <w:t>quantitativo registrado.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sz w:val="20"/>
          <w:szCs w:val="20"/>
        </w:rPr>
        <w:t>Promover a entrega do objeto no prazo, local e condições propostas na licitação e na Ata, sem qualquer ônus adicional para a Contratante;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>Comunicar</w:t>
      </w:r>
      <w:r>
        <w:rPr>
          <w:color w:val="000000"/>
          <w:sz w:val="20"/>
          <w:szCs w:val="20"/>
        </w:rPr>
        <w:t>, por escrito, a ocorrência de qualquer anormalidade de caráter urgente que impossib</w:t>
      </w:r>
      <w:r>
        <w:rPr>
          <w:color w:val="000000"/>
          <w:sz w:val="20"/>
          <w:szCs w:val="20"/>
        </w:rPr>
        <w:t>ilite o seu cumprimento, tão logo seja verificada, e prestar os esclarecimentos que julgar necessários à requisitante até 24 (vinte e quatro) horas antes do prazo previsto para a entrega.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Responsabilizar-se pelos encargos fiscais, frete, taxas comerciais, </w:t>
      </w:r>
      <w:r>
        <w:rPr>
          <w:bCs/>
          <w:sz w:val="20"/>
          <w:szCs w:val="20"/>
        </w:rPr>
        <w:t>tributos e contribuições que incidirem direta ou indiretamente, e demais ônus referentes ao fornecimento do produto.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sz w:val="20"/>
          <w:szCs w:val="20"/>
        </w:rPr>
        <w:t>Providenciar a imediata substituição das deficiências apontadas pela fiscalização na execução da Contratação.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sz w:val="20"/>
          <w:szCs w:val="20"/>
        </w:rPr>
        <w:t>Substituir, às suas expensas,</w:t>
      </w:r>
      <w:r>
        <w:rPr>
          <w:bCs/>
          <w:sz w:val="20"/>
          <w:szCs w:val="20"/>
        </w:rPr>
        <w:t xml:space="preserve"> imediatamente, no total ou em parte, os produtos que vierem a ser recusados, quando se verificarem vícios, defeitos ou incorreções (artigo 69, Lei Federal n.º 8.666/93).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Responder por quaisquer danos pessoais ou materiais causados, quando caracterizada a </w:t>
      </w:r>
      <w:r>
        <w:rPr>
          <w:bCs/>
          <w:sz w:val="20"/>
          <w:szCs w:val="20"/>
        </w:rPr>
        <w:t>má fé, o dolo, a negligência, a imprudência ou a imperícia profissional, durante a entrega dos produtos.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sz w:val="20"/>
          <w:szCs w:val="20"/>
        </w:rPr>
        <w:t>Manter, durante a execução da contratação, as condições da habilitação e qualificação exigidas na licitação.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sz w:val="20"/>
          <w:szCs w:val="20"/>
        </w:rPr>
        <w:t>Ressarcir a Administração Pública do equiv</w:t>
      </w:r>
      <w:r>
        <w:rPr>
          <w:bCs/>
          <w:sz w:val="20"/>
          <w:szCs w:val="20"/>
        </w:rPr>
        <w:t>alente a todos os danos decorrentes de paralisação ou interrupção do objeto contratado, exceto quando isso ocorrer por exigência da Contratante ou ainda por caso fortuito ou força maior.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sz w:val="20"/>
          <w:szCs w:val="20"/>
        </w:rPr>
        <w:t>Responsabilizar-se por todos e quaisquer danos e/ou prejuízos que vie</w:t>
      </w:r>
      <w:r>
        <w:rPr>
          <w:bCs/>
          <w:sz w:val="20"/>
          <w:szCs w:val="20"/>
        </w:rPr>
        <w:t>r a causar à Contratante ou a terceiros, tendo como agente a Contratada, na pessoa de prepostos ou estranhos.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sz w:val="20"/>
          <w:szCs w:val="20"/>
        </w:rPr>
        <w:t>Responsabilizar-se por quaisquer multas ou despesas de qualquer natureza impostas pela Contratante em decorrência de descumprimento de qualquer cl</w:t>
      </w:r>
      <w:r>
        <w:rPr>
          <w:bCs/>
          <w:sz w:val="20"/>
          <w:szCs w:val="20"/>
        </w:rPr>
        <w:t>áusula ou condição do instrumento contratual ou instrumento equivalente, dispositivo legal ou regulamento, por sua parte, inclusive os horários de entrega</w:t>
      </w:r>
      <w:r>
        <w:rPr>
          <w:sz w:val="20"/>
          <w:szCs w:val="20"/>
        </w:rPr>
        <w:t>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Observar no transporte </w:t>
      </w:r>
      <w:proofErr w:type="gramStart"/>
      <w:r>
        <w:rPr>
          <w:bCs/>
          <w:color w:val="000000"/>
          <w:sz w:val="20"/>
          <w:szCs w:val="20"/>
        </w:rPr>
        <w:t>dos termo</w:t>
      </w:r>
      <w:proofErr w:type="gramEnd"/>
      <w:r>
        <w:rPr>
          <w:bCs/>
          <w:color w:val="000000"/>
          <w:sz w:val="20"/>
          <w:szCs w:val="20"/>
        </w:rPr>
        <w:t xml:space="preserve"> - higrômetros digitais a obediência a critérios adequados de modo a</w:t>
      </w:r>
      <w:r>
        <w:rPr>
          <w:bCs/>
          <w:color w:val="000000"/>
          <w:sz w:val="20"/>
          <w:szCs w:val="20"/>
        </w:rPr>
        <w:t xml:space="preserve"> não afetar a identidade, qualidade e integridade dos mesmos, conforme Legislação Sanitária vigente (Portaria 1052/98, RDC 329/99, RDC 478/99).</w:t>
      </w:r>
    </w:p>
    <w:p w:rsidR="002D5790" w:rsidRDefault="002D5790">
      <w:pPr>
        <w:spacing w:after="50"/>
        <w:ind w:left="1224"/>
        <w:jc w:val="both"/>
        <w:rPr>
          <w:bCs/>
          <w:color w:val="000000"/>
        </w:rPr>
      </w:pPr>
    </w:p>
    <w:p w:rsidR="002D5790" w:rsidRDefault="00C55869">
      <w:pPr>
        <w:pStyle w:val="PargrafodaLista"/>
        <w:numPr>
          <w:ilvl w:val="1"/>
          <w:numId w:val="1"/>
        </w:numPr>
        <w:jc w:val="both"/>
      </w:pPr>
      <w:r>
        <w:rPr>
          <w:b/>
          <w:color w:val="000000"/>
          <w:sz w:val="21"/>
          <w:szCs w:val="21"/>
        </w:rPr>
        <w:t>DA CONTRATANTE:</w:t>
      </w:r>
    </w:p>
    <w:p w:rsidR="002D5790" w:rsidRDefault="002D5790">
      <w:pPr>
        <w:pStyle w:val="PargrafodaLista"/>
        <w:jc w:val="both"/>
        <w:rPr>
          <w:b/>
          <w:color w:val="000000"/>
          <w:sz w:val="21"/>
          <w:szCs w:val="21"/>
        </w:rPr>
      </w:pPr>
    </w:p>
    <w:p w:rsidR="002D5790" w:rsidRDefault="002D5790">
      <w:pPr>
        <w:pStyle w:val="PargrafodaLista"/>
        <w:jc w:val="both"/>
        <w:rPr>
          <w:b/>
          <w:color w:val="000000"/>
          <w:sz w:val="21"/>
          <w:szCs w:val="21"/>
        </w:rPr>
      </w:pPr>
    </w:p>
    <w:p w:rsidR="002D5790" w:rsidRDefault="002D5790">
      <w:pPr>
        <w:pStyle w:val="PargrafodaLista"/>
        <w:jc w:val="both"/>
        <w:rPr>
          <w:b/>
          <w:color w:val="000000"/>
          <w:sz w:val="21"/>
          <w:szCs w:val="21"/>
        </w:rPr>
      </w:pPr>
    </w:p>
    <w:p w:rsidR="002D5790" w:rsidRDefault="002D5790">
      <w:pPr>
        <w:pStyle w:val="PargrafodaLista"/>
        <w:jc w:val="both"/>
        <w:rPr>
          <w:b/>
          <w:color w:val="000000"/>
          <w:sz w:val="21"/>
          <w:szCs w:val="21"/>
        </w:rPr>
      </w:pPr>
    </w:p>
    <w:p w:rsidR="002D5790" w:rsidRDefault="002D5790">
      <w:pPr>
        <w:pStyle w:val="PargrafodaLista"/>
        <w:jc w:val="both"/>
        <w:rPr>
          <w:b/>
          <w:color w:val="000000"/>
          <w:sz w:val="21"/>
          <w:szCs w:val="21"/>
        </w:rPr>
      </w:pPr>
    </w:p>
    <w:p w:rsidR="002D5790" w:rsidRDefault="002D5790">
      <w:pPr>
        <w:pStyle w:val="PargrafodaLista"/>
        <w:jc w:val="both"/>
        <w:rPr>
          <w:b/>
          <w:color w:val="000000"/>
          <w:sz w:val="21"/>
          <w:szCs w:val="21"/>
        </w:rPr>
      </w:pPr>
    </w:p>
    <w:p w:rsidR="002D5790" w:rsidRDefault="002D5790">
      <w:pPr>
        <w:pStyle w:val="PargrafodaLista"/>
        <w:jc w:val="both"/>
        <w:rPr>
          <w:b/>
          <w:color w:val="000000"/>
          <w:sz w:val="21"/>
          <w:szCs w:val="21"/>
        </w:rPr>
      </w:pP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Convocar a adjudicatária, dentro do prazo de eficácia de sua proposta, para </w:t>
      </w:r>
      <w:r>
        <w:rPr>
          <w:bCs/>
          <w:color w:val="000000"/>
          <w:sz w:val="20"/>
          <w:szCs w:val="20"/>
        </w:rPr>
        <w:t>assinatura da ARP;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Publicar o extrato da Ata de Registro de Preços na forma da Lei.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Emitir Nota de Empenho/Ordem de Fornecimento;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Designar o Gestor da ARP e Fiscal da Contratação; ARSER.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Acompanhar e fiscalizar a execução do objeto, atestar as Notas </w:t>
      </w:r>
      <w:r>
        <w:rPr>
          <w:bCs/>
          <w:color w:val="000000"/>
          <w:sz w:val="20"/>
          <w:szCs w:val="20"/>
        </w:rPr>
        <w:t>Fiscais e efetuar o pagamento;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Solicitar, durante a vigência da Ata de Registro de Preços, o fornecimento dos produtos, mediante Nota de Empenho/Ordem de Fornecimento;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Comunicar, imediatamente, as irregularidades verificadas na execução da contratação;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Rec</w:t>
      </w:r>
      <w:r>
        <w:rPr>
          <w:bCs/>
          <w:color w:val="000000"/>
          <w:sz w:val="20"/>
          <w:szCs w:val="20"/>
        </w:rPr>
        <w:t>usar-se a receber os produtos licitados, caso estes estejam em desacordo com a proposta apresentada pela Contratada, fato que será devidamente caracterizado e comunicado à empresa, sem que a esta caiba direito de indenização;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Observar para que, durante a v</w:t>
      </w:r>
      <w:r>
        <w:rPr>
          <w:bCs/>
          <w:color w:val="000000"/>
          <w:sz w:val="20"/>
          <w:szCs w:val="20"/>
        </w:rPr>
        <w:t>igência da Ata de Registro de Preços, sejam mantidas por parte da Contratada todas as condições de habilitação e qualificação exigidas na licitação, bem assim, a compatibilidade com as obrigações assumidas;</w:t>
      </w:r>
    </w:p>
    <w:p w:rsidR="002D5790" w:rsidRDefault="00C55869">
      <w:pPr>
        <w:numPr>
          <w:ilvl w:val="2"/>
          <w:numId w:val="1"/>
        </w:numPr>
        <w:spacing w:after="50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Aplicar à Contratada as penalidades regulamentare</w:t>
      </w:r>
      <w:r>
        <w:rPr>
          <w:bCs/>
          <w:color w:val="000000"/>
          <w:sz w:val="20"/>
          <w:szCs w:val="20"/>
        </w:rPr>
        <w:t>s contratuais.</w:t>
      </w: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lightGray"/>
        </w:rPr>
        <w:t>DO PAGAMENTO.</w:t>
      </w:r>
    </w:p>
    <w:p w:rsidR="002D5790" w:rsidRDefault="00C55869">
      <w:pPr>
        <w:pStyle w:val="PargrafodaLista"/>
        <w:numPr>
          <w:ilvl w:val="1"/>
          <w:numId w:val="1"/>
        </w:numPr>
        <w:spacing w:after="6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O pagamento será efetuado pela Contratante, de acordo com o quantitativo efetivamente fornecido, através de depósito bancário em conta corrente fornecida pela contratada, em até 30 (trinta) dias, contados da apresentação de req</w:t>
      </w:r>
      <w:r>
        <w:rPr>
          <w:color w:val="000000"/>
          <w:sz w:val="20"/>
          <w:szCs w:val="20"/>
        </w:rPr>
        <w:t xml:space="preserve">uerimento, nota fiscal, recibo e certidões necessárias, devidamente analisadas e atestadas pelo servidor designado pela Contratante. </w:t>
      </w:r>
    </w:p>
    <w:p w:rsidR="002D5790" w:rsidRDefault="00C55869">
      <w:pPr>
        <w:pStyle w:val="PargrafodaLista"/>
        <w:numPr>
          <w:ilvl w:val="1"/>
          <w:numId w:val="1"/>
        </w:numPr>
        <w:spacing w:after="60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  <w:lang w:eastAsia="pt-BR"/>
        </w:rPr>
        <w:t xml:space="preserve">Conforme  a Lei nº 8.666/93, Art. 5º, §3º os pagamentos decorrentes de despesas cujos valores não ultrapassem o limite de </w:t>
      </w:r>
      <w:r>
        <w:rPr>
          <w:color w:val="000000"/>
          <w:sz w:val="20"/>
          <w:szCs w:val="20"/>
          <w:shd w:val="clear" w:color="auto" w:fill="FFFFFF"/>
          <w:lang w:eastAsia="pt-BR"/>
        </w:rPr>
        <w:t>que trata o inciso II do art. 24, sem prejuízo do que dispõe seu parágrafo único, deverão ser efetuados no prazo de até</w:t>
      </w:r>
      <w:r>
        <w:rPr>
          <w:b/>
          <w:bCs/>
          <w:color w:val="000000"/>
          <w:sz w:val="20"/>
          <w:szCs w:val="20"/>
          <w:shd w:val="clear" w:color="auto" w:fill="FFFFFF"/>
          <w:lang w:eastAsia="pt-BR"/>
        </w:rPr>
        <w:t xml:space="preserve"> 5 (cinco) dias úteis,</w:t>
      </w:r>
      <w:r>
        <w:rPr>
          <w:color w:val="000000"/>
          <w:sz w:val="20"/>
          <w:szCs w:val="20"/>
          <w:shd w:val="clear" w:color="auto" w:fill="FFFFFF"/>
          <w:lang w:eastAsia="pt-BR"/>
        </w:rPr>
        <w:t xml:space="preserve"> contados da apresentação da fatura. </w:t>
      </w:r>
    </w:p>
    <w:p w:rsidR="002D5790" w:rsidRDefault="00C55869">
      <w:pPr>
        <w:pStyle w:val="PargrafodaLista"/>
        <w:numPr>
          <w:ilvl w:val="1"/>
          <w:numId w:val="1"/>
        </w:numPr>
        <w:spacing w:after="6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Havendo erro na Fatura/Nota Fiscal/Recibo, ou outra circunstância que desapro</w:t>
      </w:r>
      <w:r>
        <w:rPr>
          <w:color w:val="000000"/>
          <w:sz w:val="20"/>
          <w:szCs w:val="20"/>
        </w:rPr>
        <w:t>ve a liquidação, o pagamento será sustado, até que sejam tomadas as medidas saneadoras necessárias.</w:t>
      </w:r>
    </w:p>
    <w:p w:rsidR="002D5790" w:rsidRDefault="002D5790">
      <w:pPr>
        <w:pStyle w:val="PargrafodaLista"/>
        <w:spacing w:after="60"/>
        <w:ind w:left="1566"/>
        <w:jc w:val="both"/>
        <w:rPr>
          <w:color w:val="000000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highlight w:val="lightGray"/>
        </w:rPr>
        <w:t xml:space="preserve">DA ATA DE </w:t>
      </w:r>
      <w:r>
        <w:rPr>
          <w:b/>
          <w:color w:val="000000"/>
          <w:sz w:val="20"/>
          <w:szCs w:val="20"/>
        </w:rPr>
        <w:t>REGISTRO DE PREÇOS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O prazo de validade da ARP será de 12 (doze) meses, contados a partir da sua assinatura, tendo sua </w:t>
      </w:r>
      <w:r>
        <w:rPr>
          <w:bCs/>
          <w:color w:val="000000"/>
          <w:sz w:val="20"/>
          <w:szCs w:val="20"/>
          <w:shd w:val="clear" w:color="auto" w:fill="FFFFFF"/>
        </w:rPr>
        <w:t>eficácia</w:t>
      </w:r>
      <w:r>
        <w:rPr>
          <w:color w:val="000000"/>
          <w:sz w:val="20"/>
          <w:szCs w:val="20"/>
          <w:shd w:val="clear" w:color="auto" w:fill="FFFFFF"/>
        </w:rPr>
        <w:t xml:space="preserve"> a partir da data de publicação do seu extrato no Diário Oficial do Município. 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  <w:rPr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O remanejamento somente ocorrerá entre os órgãos e entidades da Administração Pública Municipal de Maceió.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  <w:rPr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As quantidades previstas para os itens com preços registrados nas Ata</w:t>
      </w:r>
      <w:r>
        <w:rPr>
          <w:color w:val="000000"/>
          <w:sz w:val="20"/>
          <w:szCs w:val="20"/>
          <w:highlight w:val="white"/>
        </w:rPr>
        <w:t xml:space="preserve">s de Registros de Preços poderão ser remanejadas pela ARSER, Órgão Gerenciador, entre os órgãos da Administração Públicas Municipal de Maceió, participantes e não participantes do procedimento licitatório. 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  <w:rPr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 xml:space="preserve">O remanejamento de que trata o item 10.3 somente </w:t>
      </w:r>
      <w:r>
        <w:rPr>
          <w:color w:val="000000"/>
          <w:sz w:val="20"/>
          <w:szCs w:val="20"/>
          <w:highlight w:val="white"/>
        </w:rPr>
        <w:t>poderá ser feito de órgão participante para órgão participante e de órgão participante para órgão não participante.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  <w:rPr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 xml:space="preserve">No caso de remanejamento de órgão participante para órgão não participante, deve ser observados os limites previstos nos § 3º do art. 22 do </w:t>
      </w:r>
      <w:r>
        <w:rPr>
          <w:color w:val="000000"/>
          <w:sz w:val="20"/>
          <w:szCs w:val="20"/>
          <w:highlight w:val="white"/>
        </w:rPr>
        <w:t xml:space="preserve">Decreto 7.492, de 11 de </w:t>
      </w:r>
      <w:proofErr w:type="gramStart"/>
      <w:r>
        <w:rPr>
          <w:color w:val="000000"/>
          <w:sz w:val="20"/>
          <w:szCs w:val="20"/>
          <w:highlight w:val="white"/>
        </w:rPr>
        <w:t>Abril</w:t>
      </w:r>
      <w:proofErr w:type="gramEnd"/>
      <w:r>
        <w:rPr>
          <w:color w:val="000000"/>
          <w:sz w:val="20"/>
          <w:szCs w:val="20"/>
          <w:highlight w:val="white"/>
        </w:rPr>
        <w:t xml:space="preserve"> de 2013.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color w:val="000000"/>
          <w:sz w:val="21"/>
          <w:szCs w:val="21"/>
          <w:shd w:val="clear" w:color="auto" w:fill="FFFFFF"/>
        </w:rPr>
        <w:t xml:space="preserve">A gestão da ARP caberá à Agência Municipal de Regulação de Serviços Delegados- ARSER, Situada na Rua Mal. Roberto Ferreira (Antiga Rua da Praia) 71 - Centro, </w:t>
      </w:r>
      <w:proofErr w:type="spellStart"/>
      <w:r>
        <w:rPr>
          <w:color w:val="000000"/>
          <w:sz w:val="21"/>
          <w:szCs w:val="21"/>
          <w:shd w:val="clear" w:color="auto" w:fill="FFFFFF"/>
        </w:rPr>
        <w:t>Maceió-AL</w:t>
      </w:r>
      <w:proofErr w:type="spellEnd"/>
      <w:r>
        <w:rPr>
          <w:color w:val="000000"/>
          <w:sz w:val="21"/>
          <w:szCs w:val="21"/>
          <w:shd w:val="clear" w:color="auto" w:fill="FFFFFF"/>
        </w:rPr>
        <w:t>, 57020-680.</w:t>
      </w:r>
    </w:p>
    <w:p w:rsidR="002D5790" w:rsidRDefault="002D5790">
      <w:pPr>
        <w:pStyle w:val="PargrafodaLista"/>
        <w:spacing w:after="50"/>
        <w:jc w:val="both"/>
        <w:rPr>
          <w:color w:val="000000"/>
          <w:sz w:val="21"/>
          <w:szCs w:val="21"/>
          <w:highlight w:val="white"/>
        </w:rPr>
      </w:pPr>
    </w:p>
    <w:p w:rsidR="002D5790" w:rsidRDefault="002D5790">
      <w:pPr>
        <w:pStyle w:val="PargrafodaLista"/>
        <w:spacing w:after="50"/>
        <w:jc w:val="both"/>
        <w:rPr>
          <w:color w:val="000000"/>
          <w:sz w:val="21"/>
          <w:szCs w:val="21"/>
          <w:highlight w:val="white"/>
        </w:rPr>
      </w:pP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color w:val="000000"/>
          <w:sz w:val="21"/>
          <w:szCs w:val="21"/>
          <w:shd w:val="clear" w:color="auto" w:fill="FFFFFF"/>
        </w:rPr>
        <w:t>Competem ao Órgão Gerenciador e aos</w:t>
      </w:r>
      <w:r>
        <w:rPr>
          <w:color w:val="000000"/>
          <w:sz w:val="21"/>
          <w:szCs w:val="21"/>
          <w:shd w:val="clear" w:color="auto" w:fill="FFFFFF"/>
        </w:rPr>
        <w:t xml:space="preserve"> participantes os atos relativos à cobrança do cumprimento pelo fornecedor das obrigações contratualmente assumidas e a aplicação, observada a ampla defesa e o contraditório, de eventuais penalidades decorrentes do descumprimento de cláusulas contratuais, </w:t>
      </w:r>
      <w:r>
        <w:rPr>
          <w:color w:val="000000"/>
          <w:sz w:val="21"/>
          <w:szCs w:val="21"/>
          <w:shd w:val="clear" w:color="auto" w:fill="FFFFFF"/>
        </w:rPr>
        <w:t xml:space="preserve">em relação às suas próprias contratações, informando as ocorrências ao órgão gerenciador, para registro no SICAF 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>Caberá</w:t>
      </w:r>
      <w:r>
        <w:rPr>
          <w:color w:val="000000"/>
          <w:sz w:val="21"/>
          <w:szCs w:val="21"/>
        </w:rPr>
        <w:t xml:space="preserve"> ao Gerenciador da Ata realizar, periodicamente, pesquisa de mercado para comprovação da </w:t>
      </w:r>
      <w:proofErr w:type="spellStart"/>
      <w:r>
        <w:rPr>
          <w:color w:val="000000"/>
          <w:sz w:val="21"/>
          <w:szCs w:val="21"/>
        </w:rPr>
        <w:t>vantajosidade</w:t>
      </w:r>
      <w:proofErr w:type="spellEnd"/>
      <w:r>
        <w:rPr>
          <w:color w:val="000000"/>
          <w:sz w:val="21"/>
          <w:szCs w:val="21"/>
        </w:rPr>
        <w:t xml:space="preserve"> dos preços registrados.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color w:val="000000"/>
          <w:sz w:val="21"/>
          <w:szCs w:val="21"/>
        </w:rPr>
        <w:t>Para efei</w:t>
      </w:r>
      <w:r>
        <w:rPr>
          <w:color w:val="000000"/>
          <w:sz w:val="21"/>
          <w:szCs w:val="21"/>
        </w:rPr>
        <w:t>to do disposto no subitem 10.3, caberá ao órgão gerenciador autorizar o remanejamento solicitado, com a redução do quantitativo inicialmente informado pelo órgão participante, desde que haja prévia anuência do Órgão que vier a sofrer redução de quantitativ</w:t>
      </w:r>
      <w:r>
        <w:rPr>
          <w:color w:val="000000"/>
          <w:sz w:val="21"/>
          <w:szCs w:val="21"/>
        </w:rPr>
        <w:t>os informados.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color w:val="000000"/>
          <w:sz w:val="21"/>
          <w:szCs w:val="21"/>
        </w:rPr>
        <w:t>Os remanejamentos somente serão autorizados após a primeira aquisição ou contratação realizada pelo órgão integrante da ATA.</w:t>
      </w:r>
    </w:p>
    <w:p w:rsidR="002D5790" w:rsidRDefault="002D5790">
      <w:pPr>
        <w:pStyle w:val="PargrafodaLista"/>
        <w:spacing w:after="50"/>
        <w:ind w:left="858"/>
        <w:jc w:val="both"/>
        <w:rPr>
          <w:color w:val="000000"/>
          <w:sz w:val="21"/>
          <w:szCs w:val="21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</w:pPr>
      <w:r>
        <w:rPr>
          <w:b/>
          <w:bCs/>
          <w:color w:val="000000"/>
          <w:sz w:val="21"/>
          <w:szCs w:val="21"/>
          <w:highlight w:val="lightGray"/>
          <w:shd w:val="clear" w:color="auto" w:fill="FFFFFF"/>
        </w:rPr>
        <w:t xml:space="preserve">DA </w:t>
      </w:r>
      <w:r>
        <w:rPr>
          <w:b/>
          <w:bCs/>
          <w:color w:val="000000"/>
          <w:sz w:val="21"/>
          <w:szCs w:val="21"/>
          <w:highlight w:val="lightGray"/>
          <w:shd w:val="clear" w:color="auto" w:fill="BFBFBF"/>
        </w:rPr>
        <w:t>CONTRATAÇÃO</w:t>
      </w:r>
      <w:r>
        <w:rPr>
          <w:b/>
          <w:bCs/>
          <w:color w:val="000000"/>
          <w:sz w:val="21"/>
          <w:szCs w:val="21"/>
          <w:shd w:val="clear" w:color="auto" w:fill="BFBFBF"/>
        </w:rPr>
        <w:t>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>Por se tratar de compra com entrega imediata e integral dos bens, o instrumento de Contrato decorre</w:t>
      </w:r>
      <w:r>
        <w:rPr>
          <w:bCs/>
          <w:color w:val="000000"/>
          <w:sz w:val="21"/>
          <w:szCs w:val="21"/>
        </w:rPr>
        <w:t xml:space="preserve">nte da Ata será substituído por </w:t>
      </w:r>
      <w:r>
        <w:rPr>
          <w:b/>
          <w:bCs/>
          <w:color w:val="000000"/>
          <w:sz w:val="21"/>
          <w:szCs w:val="21"/>
          <w:u w:val="single"/>
        </w:rPr>
        <w:t>Nota de Empenho de Despesa</w:t>
      </w:r>
      <w:r>
        <w:rPr>
          <w:bCs/>
          <w:color w:val="000000"/>
          <w:sz w:val="21"/>
          <w:szCs w:val="21"/>
        </w:rPr>
        <w:t>, conforme previsão do Art. 62 da lei 8.666/93.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 xml:space="preserve">O prazo para o recebimento da Nota de Empenho de Despesa será de no máximo 05 (cinco) dias, contados da convocação para a sua </w:t>
      </w:r>
      <w:r>
        <w:rPr>
          <w:bCs/>
          <w:color w:val="000000"/>
          <w:sz w:val="21"/>
          <w:szCs w:val="21"/>
        </w:rPr>
        <w:t>formalização, podendo ser prorrogado uma só vez, por igual período, nas situações previstas no § 1º do art. 64 da lei nº. 8.666/93, sob pena de decair o direito à contratação, sem prejuízo das sanções previstas no Art. 81 da mesma lei.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>Decorridos os prazos</w:t>
      </w:r>
      <w:r>
        <w:rPr>
          <w:bCs/>
          <w:color w:val="000000"/>
          <w:sz w:val="21"/>
          <w:szCs w:val="21"/>
        </w:rPr>
        <w:t xml:space="preserve"> acima citados e, não tendo a empresa vencedora comparecido ao chamamento, perderá o direito a contratação independentemente de sujeitar-se às penalidades do art. 7º da Lei Federal nº. 10.520/2002 e autoriza a Contratante a convocar os licitantes remanesce</w:t>
      </w:r>
      <w:r>
        <w:rPr>
          <w:bCs/>
          <w:color w:val="000000"/>
          <w:sz w:val="21"/>
          <w:szCs w:val="21"/>
        </w:rPr>
        <w:t>ntes, na ordem de classificação da ata, para fazê-lo em igual prazo e nas mesmas condições propostas pelo primeiro classificado.</w:t>
      </w:r>
    </w:p>
    <w:p w:rsidR="002D5790" w:rsidRDefault="002D5790">
      <w:pPr>
        <w:pStyle w:val="PargrafodaLista"/>
        <w:tabs>
          <w:tab w:val="left" w:pos="284"/>
        </w:tabs>
        <w:spacing w:after="50"/>
        <w:ind w:left="0"/>
        <w:jc w:val="both"/>
        <w:rPr>
          <w:color w:val="000000"/>
          <w:sz w:val="21"/>
          <w:szCs w:val="21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</w:pPr>
      <w:r>
        <w:rPr>
          <w:b/>
          <w:bCs/>
          <w:color w:val="000000"/>
          <w:sz w:val="21"/>
          <w:szCs w:val="21"/>
          <w:highlight w:val="lightGray"/>
          <w:shd w:val="clear" w:color="auto" w:fill="FFFFFF"/>
        </w:rPr>
        <w:t>DO ACOMPANHAMENTO E FISCALIZAÇÃO DA CONTRATAÇÃO</w:t>
      </w:r>
      <w:r>
        <w:rPr>
          <w:b/>
          <w:bCs/>
          <w:color w:val="000000"/>
          <w:sz w:val="21"/>
          <w:szCs w:val="21"/>
          <w:shd w:val="clear" w:color="auto" w:fill="BFBFBF"/>
        </w:rPr>
        <w:t>.</w:t>
      </w:r>
    </w:p>
    <w:p w:rsidR="002D5790" w:rsidRDefault="00C55869">
      <w:pPr>
        <w:pStyle w:val="PargrafodaLista"/>
        <w:numPr>
          <w:ilvl w:val="1"/>
          <w:numId w:val="1"/>
        </w:numPr>
        <w:tabs>
          <w:tab w:val="left" w:pos="284"/>
        </w:tabs>
        <w:spacing w:after="50"/>
        <w:jc w:val="both"/>
      </w:pPr>
      <w:r>
        <w:rPr>
          <w:color w:val="000000"/>
          <w:sz w:val="21"/>
          <w:szCs w:val="21"/>
        </w:rPr>
        <w:t xml:space="preserve">A </w:t>
      </w:r>
      <w:r>
        <w:rPr>
          <w:bCs/>
          <w:color w:val="000000"/>
          <w:sz w:val="21"/>
          <w:szCs w:val="21"/>
        </w:rPr>
        <w:t>contratação</w:t>
      </w:r>
      <w:r>
        <w:rPr>
          <w:color w:val="000000"/>
          <w:sz w:val="21"/>
          <w:szCs w:val="21"/>
        </w:rPr>
        <w:t xml:space="preserve"> será acompanhada e fiscalizada pela </w:t>
      </w:r>
      <w:r>
        <w:rPr>
          <w:b/>
          <w:color w:val="000000"/>
          <w:sz w:val="22"/>
          <w:szCs w:val="22"/>
        </w:rPr>
        <w:t>Coordenação Geral da Central de Abastecimento Farmacêutico</w:t>
      </w:r>
      <w:r>
        <w:rPr>
          <w:color w:val="000000"/>
          <w:sz w:val="22"/>
          <w:szCs w:val="22"/>
        </w:rPr>
        <w:t>.</w:t>
      </w:r>
    </w:p>
    <w:p w:rsidR="002D5790" w:rsidRDefault="00C55869">
      <w:pPr>
        <w:pStyle w:val="PargrafodaLista"/>
        <w:numPr>
          <w:ilvl w:val="1"/>
          <w:numId w:val="1"/>
        </w:numPr>
        <w:tabs>
          <w:tab w:val="left" w:pos="284"/>
        </w:tabs>
        <w:spacing w:after="50"/>
        <w:jc w:val="both"/>
      </w:pPr>
      <w:r>
        <w:rPr>
          <w:color w:val="000000"/>
          <w:sz w:val="21"/>
          <w:szCs w:val="21"/>
        </w:rPr>
        <w:t xml:space="preserve">O gestor da contratação terá, entre outras, as seguintes atribuições: </w:t>
      </w:r>
    </w:p>
    <w:p w:rsidR="002D5790" w:rsidRDefault="00C55869">
      <w:pPr>
        <w:pStyle w:val="PargrafodaLista"/>
        <w:numPr>
          <w:ilvl w:val="1"/>
          <w:numId w:val="1"/>
        </w:numPr>
        <w:tabs>
          <w:tab w:val="left" w:pos="284"/>
        </w:tabs>
        <w:spacing w:after="50"/>
        <w:jc w:val="both"/>
      </w:pPr>
      <w:r>
        <w:rPr>
          <w:color w:val="000000"/>
          <w:sz w:val="21"/>
          <w:szCs w:val="21"/>
        </w:rPr>
        <w:t>Expedir ordens de fornecimento;</w:t>
      </w:r>
    </w:p>
    <w:p w:rsidR="002D5790" w:rsidRDefault="00C55869">
      <w:pPr>
        <w:pStyle w:val="PargrafodaLista"/>
        <w:numPr>
          <w:ilvl w:val="1"/>
          <w:numId w:val="1"/>
        </w:numPr>
        <w:tabs>
          <w:tab w:val="left" w:pos="284"/>
        </w:tabs>
        <w:spacing w:after="50"/>
        <w:jc w:val="both"/>
      </w:pPr>
      <w:r>
        <w:rPr>
          <w:color w:val="000000"/>
          <w:sz w:val="21"/>
          <w:szCs w:val="21"/>
        </w:rPr>
        <w:t>Proceder ao acompanhamento técnico da entrega;</w:t>
      </w:r>
    </w:p>
    <w:p w:rsidR="002D5790" w:rsidRDefault="00C55869">
      <w:pPr>
        <w:pStyle w:val="PargrafodaLista"/>
        <w:numPr>
          <w:ilvl w:val="1"/>
          <w:numId w:val="1"/>
        </w:numPr>
        <w:tabs>
          <w:tab w:val="left" w:pos="284"/>
        </w:tabs>
        <w:spacing w:after="50"/>
        <w:jc w:val="both"/>
      </w:pPr>
      <w:r>
        <w:rPr>
          <w:color w:val="000000"/>
          <w:sz w:val="21"/>
          <w:szCs w:val="21"/>
        </w:rPr>
        <w:t>Comunicar</w:t>
      </w:r>
      <w:r>
        <w:rPr>
          <w:color w:val="000000"/>
          <w:sz w:val="21"/>
          <w:szCs w:val="21"/>
        </w:rPr>
        <w:t xml:space="preserve"> à Contratada o descumprimento do contrato e indicar os procedimentos necessários ao seu correto cumprimento;</w:t>
      </w:r>
    </w:p>
    <w:p w:rsidR="002D5790" w:rsidRDefault="00C55869">
      <w:pPr>
        <w:pStyle w:val="PargrafodaLista"/>
        <w:numPr>
          <w:ilvl w:val="1"/>
          <w:numId w:val="1"/>
        </w:numPr>
        <w:tabs>
          <w:tab w:val="left" w:pos="284"/>
        </w:tabs>
        <w:spacing w:after="50"/>
        <w:jc w:val="both"/>
      </w:pPr>
      <w:r>
        <w:rPr>
          <w:color w:val="000000"/>
          <w:sz w:val="21"/>
          <w:szCs w:val="21"/>
        </w:rPr>
        <w:t>Solicitar à Administração a aplicação de penalidades por descumprimento de cláusula contratual;</w:t>
      </w:r>
    </w:p>
    <w:p w:rsidR="002D5790" w:rsidRDefault="00C55869">
      <w:pPr>
        <w:pStyle w:val="PargrafodaLista"/>
        <w:numPr>
          <w:ilvl w:val="1"/>
          <w:numId w:val="1"/>
        </w:numPr>
        <w:tabs>
          <w:tab w:val="left" w:pos="284"/>
        </w:tabs>
        <w:spacing w:after="50"/>
        <w:jc w:val="both"/>
      </w:pPr>
      <w:r>
        <w:rPr>
          <w:color w:val="000000"/>
          <w:sz w:val="21"/>
          <w:szCs w:val="21"/>
        </w:rPr>
        <w:t>Fornecer atestados de capacidade técnica quando so</w:t>
      </w:r>
      <w:r>
        <w:rPr>
          <w:color w:val="000000"/>
          <w:sz w:val="21"/>
          <w:szCs w:val="21"/>
        </w:rPr>
        <w:t>licitado, em conjunto com o Gestor da Pasta, desde que atendidas às obrigações contratuais;</w:t>
      </w:r>
    </w:p>
    <w:p w:rsidR="002D5790" w:rsidRDefault="00C55869">
      <w:pPr>
        <w:pStyle w:val="PargrafodaLista"/>
        <w:numPr>
          <w:ilvl w:val="1"/>
          <w:numId w:val="1"/>
        </w:numPr>
        <w:tabs>
          <w:tab w:val="left" w:pos="284"/>
        </w:tabs>
        <w:spacing w:after="50"/>
        <w:jc w:val="both"/>
      </w:pPr>
      <w:r>
        <w:rPr>
          <w:color w:val="000000"/>
          <w:sz w:val="21"/>
          <w:szCs w:val="21"/>
        </w:rPr>
        <w:t xml:space="preserve">Atestar as notas fiscais de fornecimento para efeito de pagamentos; </w:t>
      </w:r>
    </w:p>
    <w:p w:rsidR="002D5790" w:rsidRDefault="00C55869">
      <w:pPr>
        <w:pStyle w:val="PargrafodaLista"/>
        <w:numPr>
          <w:ilvl w:val="1"/>
          <w:numId w:val="1"/>
        </w:numPr>
        <w:tabs>
          <w:tab w:val="left" w:pos="284"/>
        </w:tabs>
        <w:spacing w:after="50"/>
        <w:jc w:val="both"/>
      </w:pPr>
      <w:r>
        <w:rPr>
          <w:color w:val="000000"/>
          <w:sz w:val="21"/>
          <w:szCs w:val="21"/>
        </w:rPr>
        <w:t>Recusar o objeto que for entregue fora das especificações contidas neste Termo de Referência ou</w:t>
      </w:r>
      <w:r>
        <w:rPr>
          <w:color w:val="000000"/>
          <w:sz w:val="21"/>
          <w:szCs w:val="21"/>
        </w:rPr>
        <w:t xml:space="preserve"> que forem entregues em quantidades divergentes daquelas constantes na ordem de entrega;</w:t>
      </w:r>
    </w:p>
    <w:p w:rsidR="002D5790" w:rsidRDefault="00C55869">
      <w:pPr>
        <w:pStyle w:val="PargrafodaLista"/>
        <w:numPr>
          <w:ilvl w:val="1"/>
          <w:numId w:val="1"/>
        </w:numPr>
        <w:tabs>
          <w:tab w:val="left" w:pos="284"/>
        </w:tabs>
        <w:spacing w:after="50"/>
        <w:jc w:val="both"/>
      </w:pPr>
      <w:r>
        <w:rPr>
          <w:color w:val="000000"/>
          <w:sz w:val="21"/>
          <w:szCs w:val="21"/>
        </w:rPr>
        <w:lastRenderedPageBreak/>
        <w:t>Solicitar à Contratada e a seu preposto todas as providências necessárias ao bom e fiel cumprimento das obrigações.</w:t>
      </w:r>
    </w:p>
    <w:p w:rsidR="002D5790" w:rsidRDefault="002D5790">
      <w:pPr>
        <w:pStyle w:val="PargrafodaLista"/>
        <w:spacing w:after="50"/>
        <w:ind w:left="1572"/>
        <w:jc w:val="both"/>
        <w:rPr>
          <w:color w:val="000000"/>
          <w:sz w:val="21"/>
          <w:szCs w:val="21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</w:pPr>
      <w:r>
        <w:rPr>
          <w:b/>
          <w:bCs/>
          <w:color w:val="000000"/>
          <w:sz w:val="21"/>
          <w:szCs w:val="21"/>
          <w:highlight w:val="lightGray"/>
          <w:shd w:val="clear" w:color="auto" w:fill="FFFFFF"/>
        </w:rPr>
        <w:t>DO CANCELAMENTO DOS PREÇOS REGISTRADOS</w:t>
      </w:r>
      <w:r>
        <w:rPr>
          <w:b/>
          <w:bCs/>
          <w:color w:val="000000"/>
          <w:sz w:val="21"/>
          <w:szCs w:val="21"/>
          <w:shd w:val="clear" w:color="auto" w:fill="BFBFBF"/>
        </w:rPr>
        <w:t>.</w:t>
      </w:r>
    </w:p>
    <w:p w:rsidR="002D5790" w:rsidRDefault="00C55869">
      <w:pPr>
        <w:numPr>
          <w:ilvl w:val="1"/>
          <w:numId w:val="1"/>
        </w:numPr>
        <w:tabs>
          <w:tab w:val="left" w:pos="567"/>
        </w:tabs>
      </w:pPr>
      <w:r>
        <w:rPr>
          <w:color w:val="000000"/>
          <w:sz w:val="21"/>
          <w:szCs w:val="21"/>
        </w:rPr>
        <w:t xml:space="preserve"> O registr</w:t>
      </w:r>
      <w:r>
        <w:rPr>
          <w:color w:val="000000"/>
          <w:sz w:val="21"/>
          <w:szCs w:val="21"/>
        </w:rPr>
        <w:t>o do fornecedor será cancelado quando:</w:t>
      </w:r>
    </w:p>
    <w:p w:rsidR="002D5790" w:rsidRDefault="00C55869">
      <w:pPr>
        <w:numPr>
          <w:ilvl w:val="2"/>
          <w:numId w:val="1"/>
        </w:numPr>
        <w:tabs>
          <w:tab w:val="left" w:pos="567"/>
          <w:tab w:val="left" w:pos="1276"/>
        </w:tabs>
      </w:pPr>
      <w:r>
        <w:rPr>
          <w:color w:val="000000"/>
          <w:sz w:val="21"/>
          <w:szCs w:val="21"/>
        </w:rPr>
        <w:t>Descumprir as condições da ata de registro de preços;</w:t>
      </w:r>
    </w:p>
    <w:p w:rsidR="002D5790" w:rsidRDefault="00C55869">
      <w:pPr>
        <w:numPr>
          <w:ilvl w:val="2"/>
          <w:numId w:val="1"/>
        </w:numPr>
        <w:tabs>
          <w:tab w:val="left" w:pos="567"/>
          <w:tab w:val="left" w:pos="1276"/>
        </w:tabs>
      </w:pPr>
      <w:r>
        <w:rPr>
          <w:color w:val="000000"/>
          <w:sz w:val="21"/>
          <w:szCs w:val="21"/>
        </w:rPr>
        <w:t>Não retirar a nota de empenho ou instrumento equivalente no prazo estabelecido pela Administração, sem justificativa aceitável;</w:t>
      </w:r>
    </w:p>
    <w:p w:rsidR="002D5790" w:rsidRDefault="00C55869">
      <w:pPr>
        <w:numPr>
          <w:ilvl w:val="2"/>
          <w:numId w:val="1"/>
        </w:numPr>
        <w:tabs>
          <w:tab w:val="left" w:pos="567"/>
          <w:tab w:val="left" w:pos="1276"/>
        </w:tabs>
      </w:pPr>
      <w:r>
        <w:rPr>
          <w:color w:val="000000"/>
          <w:sz w:val="21"/>
          <w:szCs w:val="21"/>
        </w:rPr>
        <w:t xml:space="preserve">Não aceitar reduzir o seu </w:t>
      </w:r>
      <w:r>
        <w:rPr>
          <w:color w:val="000000"/>
          <w:sz w:val="21"/>
          <w:szCs w:val="21"/>
        </w:rPr>
        <w:t>preço registrado, na hipótese deste se tornar superior àqueles praticados no mercado; ou</w:t>
      </w:r>
    </w:p>
    <w:p w:rsidR="002D5790" w:rsidRDefault="00C55869">
      <w:pPr>
        <w:numPr>
          <w:ilvl w:val="2"/>
          <w:numId w:val="1"/>
        </w:numPr>
        <w:tabs>
          <w:tab w:val="left" w:pos="567"/>
          <w:tab w:val="left" w:pos="1276"/>
        </w:tabs>
      </w:pPr>
      <w:r>
        <w:rPr>
          <w:color w:val="000000"/>
          <w:sz w:val="21"/>
          <w:szCs w:val="21"/>
        </w:rPr>
        <w:t>Sofrer sanção prevista nos incisos III ou IV do caput do art. 87 da Lei n.º 8.666, de 1993, ou no art. 7º da Lei n.º 10.520, de 2002.</w:t>
      </w:r>
    </w:p>
    <w:p w:rsidR="002D5790" w:rsidRDefault="00C55869">
      <w:pPr>
        <w:numPr>
          <w:ilvl w:val="1"/>
          <w:numId w:val="1"/>
        </w:numPr>
        <w:tabs>
          <w:tab w:val="left" w:pos="567"/>
          <w:tab w:val="left" w:pos="1276"/>
        </w:tabs>
      </w:pPr>
      <w:r>
        <w:rPr>
          <w:color w:val="000000"/>
          <w:sz w:val="21"/>
          <w:szCs w:val="21"/>
        </w:rPr>
        <w:t>O cancelamento do registro de pre</w:t>
      </w:r>
      <w:r>
        <w:rPr>
          <w:color w:val="000000"/>
          <w:sz w:val="21"/>
          <w:szCs w:val="21"/>
        </w:rPr>
        <w:t>ços poderá ocorrer por fato superveniente, decorrente de caso fortuito ou força maior, que prejudique o cumprimento da ata, devidamente comprovados e justificados:</w:t>
      </w:r>
    </w:p>
    <w:p w:rsidR="002D5790" w:rsidRDefault="00C55869">
      <w:pPr>
        <w:numPr>
          <w:ilvl w:val="2"/>
          <w:numId w:val="1"/>
        </w:numPr>
        <w:tabs>
          <w:tab w:val="left" w:pos="567"/>
          <w:tab w:val="left" w:pos="1276"/>
        </w:tabs>
      </w:pPr>
      <w:r>
        <w:rPr>
          <w:color w:val="000000"/>
          <w:sz w:val="21"/>
          <w:szCs w:val="21"/>
        </w:rPr>
        <w:t>Por razão de interesse público; ou</w:t>
      </w:r>
    </w:p>
    <w:p w:rsidR="002D5790" w:rsidRDefault="00C55869">
      <w:pPr>
        <w:numPr>
          <w:ilvl w:val="2"/>
          <w:numId w:val="1"/>
        </w:numPr>
        <w:tabs>
          <w:tab w:val="left" w:pos="567"/>
          <w:tab w:val="left" w:pos="1276"/>
        </w:tabs>
      </w:pPr>
      <w:r>
        <w:rPr>
          <w:color w:val="000000"/>
          <w:sz w:val="21"/>
          <w:szCs w:val="21"/>
        </w:rPr>
        <w:t>O pedido do fornecedor quando:</w:t>
      </w:r>
    </w:p>
    <w:p w:rsidR="002D5790" w:rsidRDefault="00C55869">
      <w:pPr>
        <w:widowControl w:val="0"/>
        <w:numPr>
          <w:ilvl w:val="1"/>
          <w:numId w:val="1"/>
        </w:numPr>
        <w:jc w:val="both"/>
      </w:pPr>
      <w:r>
        <w:rPr>
          <w:color w:val="000000"/>
          <w:spacing w:val="-1"/>
          <w:sz w:val="21"/>
          <w:szCs w:val="21"/>
        </w:rPr>
        <w:t xml:space="preserve"> Comprovarem estar impossi</w:t>
      </w:r>
      <w:r>
        <w:rPr>
          <w:color w:val="000000"/>
          <w:spacing w:val="-1"/>
          <w:sz w:val="21"/>
          <w:szCs w:val="21"/>
        </w:rPr>
        <w:t>bilitadas de cumprir as exigências da Ata, por ocorrência de casos fortuitos ou de força maior;</w:t>
      </w:r>
    </w:p>
    <w:p w:rsidR="002D5790" w:rsidRDefault="00C55869">
      <w:pPr>
        <w:widowControl w:val="0"/>
        <w:numPr>
          <w:ilvl w:val="1"/>
          <w:numId w:val="1"/>
        </w:numPr>
        <w:jc w:val="both"/>
      </w:pPr>
      <w:r>
        <w:rPr>
          <w:color w:val="000000"/>
          <w:spacing w:val="-1"/>
          <w:sz w:val="21"/>
          <w:szCs w:val="21"/>
        </w:rPr>
        <w:t xml:space="preserve">O seu preço registrado se tornar, comprovadamente, </w:t>
      </w:r>
      <w:proofErr w:type="spellStart"/>
      <w:r>
        <w:rPr>
          <w:color w:val="000000"/>
          <w:spacing w:val="-1"/>
          <w:sz w:val="21"/>
          <w:szCs w:val="21"/>
        </w:rPr>
        <w:t>inexeqüível</w:t>
      </w:r>
      <w:proofErr w:type="spellEnd"/>
      <w:r>
        <w:rPr>
          <w:color w:val="000000"/>
          <w:spacing w:val="-1"/>
          <w:sz w:val="21"/>
          <w:szCs w:val="21"/>
        </w:rPr>
        <w:t xml:space="preserve"> em função da elevação dos preços de mercado dos insumos que compõem o custo do serviço e/ou produto.    </w:t>
      </w:r>
    </w:p>
    <w:p w:rsidR="002D5790" w:rsidRDefault="00C55869">
      <w:pPr>
        <w:numPr>
          <w:ilvl w:val="1"/>
          <w:numId w:val="1"/>
        </w:numPr>
        <w:tabs>
          <w:tab w:val="left" w:pos="567"/>
          <w:tab w:val="left" w:pos="1276"/>
        </w:tabs>
      </w:pPr>
      <w:r>
        <w:rPr>
          <w:color w:val="000000"/>
          <w:sz w:val="21"/>
          <w:szCs w:val="21"/>
        </w:rPr>
        <w:t>A Ata de Registro de Preços, decorrente desta licitação, será cancelada, automaticamente</w:t>
      </w:r>
      <w:r>
        <w:rPr>
          <w:color w:val="000000"/>
          <w:sz w:val="21"/>
          <w:szCs w:val="21"/>
        </w:rPr>
        <w:t>, por decurso do prazo de sua vigência.</w:t>
      </w:r>
    </w:p>
    <w:p w:rsidR="002D5790" w:rsidRDefault="002D5790">
      <w:pPr>
        <w:tabs>
          <w:tab w:val="left" w:pos="567"/>
          <w:tab w:val="left" w:pos="1276"/>
        </w:tabs>
        <w:ind w:left="858"/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</w:pPr>
      <w:r>
        <w:rPr>
          <w:b/>
          <w:bCs/>
          <w:color w:val="000000"/>
          <w:sz w:val="21"/>
          <w:szCs w:val="21"/>
          <w:highlight w:val="lightGray"/>
        </w:rPr>
        <w:t>DAS SANÇÕES.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>São sanções passíveis de aplicação às empresas, sem prejuízo de outras sanções previstas em legislação pertinente e da responsabilidade civil e criminal que seus atos ensejarem:</w:t>
      </w:r>
    </w:p>
    <w:p w:rsidR="002D5790" w:rsidRDefault="00C55869">
      <w:pPr>
        <w:pStyle w:val="PargrafodaLista"/>
        <w:numPr>
          <w:ilvl w:val="2"/>
          <w:numId w:val="1"/>
        </w:numPr>
        <w:tabs>
          <w:tab w:val="left" w:pos="284"/>
        </w:tabs>
        <w:spacing w:after="50"/>
        <w:jc w:val="both"/>
      </w:pPr>
      <w:r>
        <w:rPr>
          <w:bCs/>
          <w:color w:val="000000"/>
          <w:sz w:val="21"/>
          <w:szCs w:val="21"/>
        </w:rPr>
        <w:t>advertência;</w:t>
      </w:r>
    </w:p>
    <w:p w:rsidR="002D5790" w:rsidRDefault="00C55869">
      <w:pPr>
        <w:pStyle w:val="PargrafodaLista"/>
        <w:numPr>
          <w:ilvl w:val="2"/>
          <w:numId w:val="1"/>
        </w:numPr>
        <w:tabs>
          <w:tab w:val="left" w:pos="284"/>
        </w:tabs>
        <w:spacing w:after="50"/>
        <w:jc w:val="both"/>
      </w:pPr>
      <w:r>
        <w:rPr>
          <w:bCs/>
          <w:color w:val="000000"/>
          <w:sz w:val="21"/>
          <w:szCs w:val="21"/>
        </w:rPr>
        <w:t>multa diári</w:t>
      </w:r>
      <w:r>
        <w:rPr>
          <w:bCs/>
          <w:color w:val="000000"/>
          <w:sz w:val="21"/>
          <w:szCs w:val="21"/>
        </w:rPr>
        <w:t>a de 0,3% (três décimos percentuais);</w:t>
      </w:r>
    </w:p>
    <w:p w:rsidR="002D5790" w:rsidRDefault="00C55869">
      <w:pPr>
        <w:pStyle w:val="PargrafodaLista"/>
        <w:numPr>
          <w:ilvl w:val="2"/>
          <w:numId w:val="1"/>
        </w:numPr>
        <w:tabs>
          <w:tab w:val="left" w:pos="284"/>
        </w:tabs>
        <w:spacing w:after="50"/>
        <w:jc w:val="both"/>
      </w:pPr>
      <w:r>
        <w:rPr>
          <w:bCs/>
          <w:color w:val="000000"/>
          <w:sz w:val="21"/>
          <w:szCs w:val="21"/>
        </w:rPr>
        <w:t>multa de até 5% (cinco por cento);</w:t>
      </w:r>
    </w:p>
    <w:p w:rsidR="002D5790" w:rsidRDefault="00C55869">
      <w:pPr>
        <w:pStyle w:val="PargrafodaLista"/>
        <w:numPr>
          <w:ilvl w:val="2"/>
          <w:numId w:val="1"/>
        </w:numPr>
        <w:tabs>
          <w:tab w:val="left" w:pos="284"/>
        </w:tabs>
        <w:spacing w:after="50"/>
        <w:jc w:val="both"/>
      </w:pPr>
      <w:r>
        <w:rPr>
          <w:bCs/>
          <w:color w:val="000000"/>
          <w:sz w:val="21"/>
          <w:szCs w:val="21"/>
        </w:rPr>
        <w:t>multa de até 10% (dez por cento);</w:t>
      </w:r>
    </w:p>
    <w:p w:rsidR="002D5790" w:rsidRDefault="00C55869">
      <w:pPr>
        <w:pStyle w:val="PargrafodaLista"/>
        <w:numPr>
          <w:ilvl w:val="2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>suspensão temporária, pelo período de até 2 (dois) anos, de participação em licitação e contratação com este órgão com a imedi</w:t>
      </w:r>
      <w:r>
        <w:rPr>
          <w:bCs/>
          <w:color w:val="000000"/>
          <w:sz w:val="21"/>
          <w:szCs w:val="21"/>
          <w:shd w:val="clear" w:color="auto" w:fill="FFFFFF"/>
        </w:rPr>
        <w:t xml:space="preserve">ata </w:t>
      </w:r>
      <w:r>
        <w:rPr>
          <w:bCs/>
          <w:color w:val="000000"/>
          <w:sz w:val="21"/>
          <w:szCs w:val="21"/>
          <w:shd w:val="clear" w:color="auto" w:fill="FFFFFF"/>
        </w:rPr>
        <w:t>comunicação;</w:t>
      </w:r>
    </w:p>
    <w:p w:rsidR="002D5790" w:rsidRDefault="00C55869">
      <w:pPr>
        <w:pStyle w:val="PargrafodaLista"/>
        <w:numPr>
          <w:ilvl w:val="2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 xml:space="preserve">impedimento de licitar e contratar com o Município de Maceió pelo prazo de até cinco anos nos termos do art. 10, Anexo II, c/c art. 14, Anexo I, todos do Decreto Municipal 6.417/2004 com o imediato registro no SICAF.  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>O fornecedor estará suje</w:t>
      </w:r>
      <w:r>
        <w:rPr>
          <w:bCs/>
          <w:color w:val="000000"/>
          <w:sz w:val="21"/>
          <w:szCs w:val="21"/>
        </w:rPr>
        <w:t>ito às sanções do subitem 14.1 nas seguintes hipóteses:</w:t>
      </w:r>
    </w:p>
    <w:p w:rsidR="002D5790" w:rsidRDefault="00C55869">
      <w:pPr>
        <w:numPr>
          <w:ilvl w:val="1"/>
          <w:numId w:val="1"/>
        </w:numPr>
        <w:jc w:val="both"/>
      </w:pPr>
      <w:r>
        <w:rPr>
          <w:color w:val="000000"/>
          <w:sz w:val="21"/>
          <w:szCs w:val="21"/>
        </w:rPr>
        <w:t xml:space="preserve">Falhar ou fraudar na execução da contratação, comportar-se de modo inidôneo, fizer declaração falsa ou cometer fraude fiscal: aplicação da sanção prevista no subitem “14.1.4” (calculada sobre o valor </w:t>
      </w:r>
      <w:r>
        <w:rPr>
          <w:color w:val="000000"/>
          <w:sz w:val="21"/>
          <w:szCs w:val="21"/>
        </w:rPr>
        <w:t>total da contratação) e/ou “14.1.6”;</w:t>
      </w:r>
    </w:p>
    <w:p w:rsidR="002D5790" w:rsidRDefault="00C55869">
      <w:pPr>
        <w:numPr>
          <w:ilvl w:val="1"/>
          <w:numId w:val="1"/>
        </w:numPr>
        <w:jc w:val="both"/>
      </w:pPr>
      <w:r>
        <w:rPr>
          <w:color w:val="000000"/>
          <w:sz w:val="21"/>
          <w:szCs w:val="21"/>
        </w:rPr>
        <w:t>“Infrações de menor gravidade que não acarretem prejuízos ao município: aplicação da sanção prevista no subitem 14.1.1”;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lastRenderedPageBreak/>
        <w:t xml:space="preserve">Em caso de ocorrência de inadimplemento não contemplado nas hipóteses anteriores, a Administração </w:t>
      </w:r>
      <w:r>
        <w:rPr>
          <w:bCs/>
          <w:color w:val="000000"/>
          <w:sz w:val="21"/>
          <w:szCs w:val="21"/>
        </w:rPr>
        <w:t>procederá à apuração do dano para aplicação da sanção apropriada ao caso concreto, observado o princípio da proporcionalidade.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>Comprovado impedimento ou reconhecida força maior, devidamente justificado e aceito pela Administração, em relação a um dos event</w:t>
      </w:r>
      <w:r>
        <w:rPr>
          <w:bCs/>
          <w:color w:val="000000"/>
          <w:sz w:val="21"/>
          <w:szCs w:val="21"/>
        </w:rPr>
        <w:t>os arrolados no subitem 11.3 a empresa ficará isenta das penalidades mencionadas.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>A critério da Contratante, nos termos do art. 87, § 2.º, da Lei Federal n.º 8.666/93, e considerando a gravidade da infração cometida, ocorrendo quaisquer das hipóteses indic</w:t>
      </w:r>
      <w:r>
        <w:rPr>
          <w:bCs/>
          <w:color w:val="000000"/>
          <w:sz w:val="21"/>
          <w:szCs w:val="21"/>
        </w:rPr>
        <w:t>adas no subitem 14.2, a sanção prevista no subitem “14.1.5” ou no subitem “14.1.6” do item 14.1 que poderá ser aplicada isolada ou cumulativamente com quaisquer das multas previstas no subitem “14.1.2” a “14.1.4” do mesmo dispositivo.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>As penalidades fixada</w:t>
      </w:r>
      <w:r>
        <w:rPr>
          <w:bCs/>
          <w:color w:val="000000"/>
          <w:sz w:val="21"/>
          <w:szCs w:val="21"/>
        </w:rPr>
        <w:t xml:space="preserve">s no subitem 14.1 serão aplicadas através de Processo Administrativo a cargo da Contratante, no qual serão assegurados à contratada o contraditório e a ampla defesa. 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1"/>
          <w:szCs w:val="21"/>
        </w:rPr>
        <w:t>As sanções administrativas serão registradas no SICAF.</w:t>
      </w:r>
    </w:p>
    <w:p w:rsidR="002D5790" w:rsidRDefault="002D5790">
      <w:pPr>
        <w:pStyle w:val="PargrafodaLista"/>
        <w:spacing w:after="50"/>
        <w:ind w:left="858"/>
        <w:jc w:val="both"/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</w:pPr>
      <w:r>
        <w:rPr>
          <w:b/>
          <w:bCs/>
          <w:color w:val="000000"/>
          <w:sz w:val="21"/>
          <w:szCs w:val="21"/>
          <w:highlight w:val="lightGray"/>
        </w:rPr>
        <w:t>DA SUBCONTRATAÇÃO.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color w:val="000000"/>
          <w:sz w:val="21"/>
          <w:szCs w:val="21"/>
        </w:rPr>
        <w:t xml:space="preserve">A critério da </w:t>
      </w:r>
      <w:r>
        <w:rPr>
          <w:color w:val="000000"/>
          <w:sz w:val="21"/>
          <w:szCs w:val="21"/>
        </w:rPr>
        <w:t>Contratante, mediante prévia aprovação do Gestor da Pasta, a Contratada poderá em regime de responsabilidade solidária subcontratar parte do objeto, dentro do que estabelece o artigo 72 da Lei Federal 8.666/93.</w:t>
      </w:r>
    </w:p>
    <w:p w:rsidR="002D5790" w:rsidRDefault="002D5790">
      <w:pPr>
        <w:pStyle w:val="PargrafodaLista"/>
        <w:tabs>
          <w:tab w:val="left" w:pos="284"/>
        </w:tabs>
        <w:ind w:left="0" w:firstLine="60"/>
        <w:jc w:val="both"/>
        <w:rPr>
          <w:b/>
          <w:bCs/>
          <w:color w:val="000000"/>
          <w:sz w:val="21"/>
          <w:szCs w:val="21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</w:pPr>
      <w:r>
        <w:rPr>
          <w:b/>
          <w:bCs/>
          <w:color w:val="000000"/>
          <w:sz w:val="21"/>
          <w:szCs w:val="21"/>
          <w:highlight w:val="lightGray"/>
          <w:shd w:val="clear" w:color="auto" w:fill="FFFFFF"/>
        </w:rPr>
        <w:t xml:space="preserve">DA GARANTIA DOS </w:t>
      </w:r>
      <w:r>
        <w:rPr>
          <w:b/>
          <w:bCs/>
          <w:color w:val="000000"/>
          <w:sz w:val="21"/>
          <w:szCs w:val="21"/>
          <w:highlight w:val="lightGray"/>
          <w:shd w:val="clear" w:color="auto" w:fill="BFBFBF"/>
        </w:rPr>
        <w:t>PRODUTOS</w:t>
      </w:r>
      <w:r>
        <w:rPr>
          <w:b/>
          <w:bCs/>
          <w:color w:val="000000"/>
          <w:sz w:val="21"/>
          <w:szCs w:val="21"/>
          <w:shd w:val="clear" w:color="auto" w:fill="BFBFBF"/>
        </w:rPr>
        <w:t>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color w:val="000000"/>
          <w:sz w:val="22"/>
          <w:szCs w:val="22"/>
        </w:rPr>
        <w:t xml:space="preserve">Todos os </w:t>
      </w:r>
      <w:r>
        <w:rPr>
          <w:bCs/>
          <w:color w:val="000000"/>
          <w:sz w:val="22"/>
          <w:szCs w:val="22"/>
        </w:rPr>
        <w:t>produtos fornecidos devem possuir garantia do fabricante de, no mínimo, 18 (dezoito) meses, contados da data do recebimento definitivo.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sz w:val="22"/>
          <w:szCs w:val="22"/>
        </w:rPr>
        <w:t xml:space="preserve">Na </w:t>
      </w:r>
      <w:r>
        <w:rPr>
          <w:sz w:val="22"/>
        </w:rPr>
        <w:t>hipótese de absoluta impossibilidade de cumprimento desta condição, devidamente justificada e previamente avaliada pe</w:t>
      </w:r>
      <w:r>
        <w:rPr>
          <w:sz w:val="22"/>
        </w:rPr>
        <w:t xml:space="preserve">la Coordenação Geral de Farmácia e Bioquímica (CFB), a coordenação poderá, excepcionalmente, admitir a entrega, obrigando-se o fornecedor, quando acionado, proceder à imediata substituição, à vista da inviabilidade de utilização dos produtos no período de </w:t>
      </w:r>
      <w:r>
        <w:rPr>
          <w:sz w:val="22"/>
        </w:rPr>
        <w:t>validade</w:t>
      </w:r>
      <w:r>
        <w:rPr>
          <w:sz w:val="22"/>
          <w:szCs w:val="22"/>
        </w:rPr>
        <w:t>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bCs/>
          <w:sz w:val="22"/>
          <w:szCs w:val="22"/>
        </w:rPr>
        <w:t>Havendo</w:t>
      </w:r>
      <w:r>
        <w:rPr>
          <w:sz w:val="22"/>
          <w:szCs w:val="22"/>
        </w:rPr>
        <w:t xml:space="preserve"> prazo de garantia superior ao mínimo exigido prevalecerá a regra mais favorável à Administração Pública.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sz w:val="22"/>
          <w:szCs w:val="22"/>
        </w:rPr>
        <w:t>Durante o período de garantia, os produtos que apresentarem defeitos deverão ser trocados por outro de igual modelo, ou superior, man</w:t>
      </w:r>
      <w:r>
        <w:rPr>
          <w:sz w:val="22"/>
          <w:szCs w:val="22"/>
        </w:rPr>
        <w:t>tendo, no mínimo, as mesmas características dos produtos originalmente fornecidos e todas as despesas inerentes à reposição e transporte, correrão por conta da Contratada, não cabendo qualquer ônus a Contratante, conforme o caso.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  <w:jc w:val="both"/>
      </w:pPr>
      <w:r>
        <w:rPr>
          <w:sz w:val="22"/>
          <w:szCs w:val="22"/>
        </w:rPr>
        <w:t xml:space="preserve">A Lei 8.078/90 (Código de </w:t>
      </w:r>
      <w:r>
        <w:rPr>
          <w:sz w:val="22"/>
          <w:szCs w:val="22"/>
        </w:rPr>
        <w:t>Defesa do Consumidor) regerá as demais disposições pertinentes à matéria.</w:t>
      </w:r>
    </w:p>
    <w:p w:rsidR="002D5790" w:rsidRDefault="002D5790">
      <w:pPr>
        <w:pStyle w:val="PargrafodaLista"/>
        <w:spacing w:after="50"/>
        <w:ind w:left="1566"/>
        <w:jc w:val="both"/>
        <w:rPr>
          <w:color w:val="000000"/>
          <w:sz w:val="21"/>
          <w:szCs w:val="21"/>
        </w:rPr>
      </w:pPr>
    </w:p>
    <w:p w:rsidR="002D5790" w:rsidRDefault="002D5790">
      <w:pPr>
        <w:pStyle w:val="PargrafodaLista"/>
        <w:spacing w:after="50"/>
        <w:ind w:left="1566"/>
        <w:jc w:val="both"/>
        <w:rPr>
          <w:color w:val="000000"/>
          <w:sz w:val="21"/>
          <w:szCs w:val="21"/>
        </w:rPr>
      </w:pPr>
    </w:p>
    <w:p w:rsidR="002D5790" w:rsidRDefault="002D5790">
      <w:pPr>
        <w:pStyle w:val="PargrafodaLista"/>
        <w:spacing w:after="50"/>
        <w:ind w:left="1566"/>
        <w:jc w:val="both"/>
        <w:rPr>
          <w:color w:val="000000"/>
          <w:sz w:val="21"/>
          <w:szCs w:val="21"/>
        </w:rPr>
      </w:pPr>
    </w:p>
    <w:p w:rsidR="002D5790" w:rsidRDefault="00C55869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pacing w:after="50"/>
        <w:jc w:val="both"/>
      </w:pPr>
      <w:r>
        <w:rPr>
          <w:b/>
          <w:bCs/>
          <w:color w:val="000000"/>
          <w:sz w:val="21"/>
          <w:szCs w:val="21"/>
          <w:highlight w:val="lightGray"/>
        </w:rPr>
        <w:t>DISPOSIÇÕES GERAIS/INFORMAÇÕES COMPLEMENTARES.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</w:pPr>
      <w:r>
        <w:rPr>
          <w:sz w:val="22"/>
        </w:rPr>
        <w:lastRenderedPageBreak/>
        <w:t>As propostas apresentadas devem indicar a especificação completa, marca e procedência, fabricante dos objetos ofertados.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</w:pPr>
      <w:r>
        <w:rPr>
          <w:sz w:val="22"/>
          <w:szCs w:val="22"/>
        </w:rPr>
        <w:t xml:space="preserve">O </w:t>
      </w:r>
      <w:r>
        <w:rPr>
          <w:sz w:val="22"/>
          <w:szCs w:val="22"/>
        </w:rPr>
        <w:t>setor técnico competente auxiliará o pregoeiro nos casos de pedidos de esclarecimentos, impugnações a análise de propostas;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</w:pPr>
      <w:r>
        <w:rPr>
          <w:sz w:val="22"/>
          <w:szCs w:val="22"/>
        </w:rPr>
        <w:t>Eventuais pedidos de informações/esclarecimentos deverão ser encaminhados à Secretaria Municipal de Saúde, para o Setor de Coordenaç</w:t>
      </w:r>
      <w:r>
        <w:rPr>
          <w:sz w:val="22"/>
          <w:szCs w:val="22"/>
        </w:rPr>
        <w:t xml:space="preserve">ão Geral de Farmácia e Bioquímica, através do </w:t>
      </w:r>
      <w:proofErr w:type="spellStart"/>
      <w:r>
        <w:rPr>
          <w:sz w:val="22"/>
          <w:szCs w:val="22"/>
        </w:rPr>
        <w:t>email</w:t>
      </w:r>
      <w:proofErr w:type="spellEnd"/>
      <w:r>
        <w:rPr>
          <w:sz w:val="22"/>
          <w:szCs w:val="22"/>
        </w:rPr>
        <w:t xml:space="preserve">: </w:t>
      </w:r>
      <w:hyperlink r:id="rId7">
        <w:r>
          <w:rPr>
            <w:rStyle w:val="LinkdaInternet"/>
          </w:rPr>
          <w:t>af-cfb@sms.maceio.al.gov.br</w:t>
        </w:r>
      </w:hyperlink>
      <w:r>
        <w:rPr>
          <w:sz w:val="22"/>
          <w:szCs w:val="22"/>
        </w:rPr>
        <w:t xml:space="preserve"> ou </w:t>
      </w:r>
      <w:hyperlink r:id="rId8">
        <w:r>
          <w:rPr>
            <w:rStyle w:val="LinkdaInternet"/>
          </w:rPr>
          <w:t>cfb-2013@hotmail.com</w:t>
        </w:r>
      </w:hyperlink>
      <w:r>
        <w:rPr>
          <w:sz w:val="22"/>
          <w:szCs w:val="22"/>
        </w:rPr>
        <w:t xml:space="preserve"> , telefone para contato (82) 3315-5223.</w:t>
      </w:r>
    </w:p>
    <w:p w:rsidR="002D5790" w:rsidRDefault="00C55869">
      <w:pPr>
        <w:pStyle w:val="PargrafodaLista"/>
        <w:numPr>
          <w:ilvl w:val="1"/>
          <w:numId w:val="1"/>
        </w:numPr>
        <w:spacing w:after="50"/>
      </w:pPr>
      <w:r>
        <w:rPr>
          <w:sz w:val="22"/>
        </w:rPr>
        <w:t xml:space="preserve">Os preços </w:t>
      </w:r>
      <w:r>
        <w:rPr>
          <w:sz w:val="22"/>
        </w:rPr>
        <w:t>propostos serão fixos e irreajustáveis durante a vigência da Ata de Registro de Preços.</w:t>
      </w:r>
    </w:p>
    <w:p w:rsidR="002D5790" w:rsidRDefault="002D5790">
      <w:pPr>
        <w:tabs>
          <w:tab w:val="left" w:pos="284"/>
        </w:tabs>
        <w:jc w:val="center"/>
        <w:rPr>
          <w:sz w:val="22"/>
          <w:szCs w:val="22"/>
        </w:rPr>
      </w:pPr>
    </w:p>
    <w:p w:rsidR="002D5790" w:rsidRDefault="002D5790">
      <w:pPr>
        <w:tabs>
          <w:tab w:val="left" w:pos="284"/>
        </w:tabs>
        <w:jc w:val="center"/>
        <w:rPr>
          <w:sz w:val="22"/>
          <w:szCs w:val="22"/>
        </w:rPr>
      </w:pPr>
    </w:p>
    <w:p w:rsidR="002D5790" w:rsidRDefault="00C55869">
      <w:pPr>
        <w:tabs>
          <w:tab w:val="left" w:pos="284"/>
        </w:tabs>
        <w:ind w:left="360"/>
        <w:jc w:val="center"/>
      </w:pPr>
      <w:r>
        <w:rPr>
          <w:sz w:val="22"/>
          <w:szCs w:val="22"/>
        </w:rPr>
        <w:t>Maceió, 07 de junho de 2019.</w:t>
      </w:r>
    </w:p>
    <w:p w:rsidR="002D5790" w:rsidRDefault="002D5790">
      <w:pPr>
        <w:tabs>
          <w:tab w:val="left" w:pos="284"/>
        </w:tabs>
        <w:ind w:left="360"/>
        <w:jc w:val="center"/>
        <w:rPr>
          <w:sz w:val="22"/>
          <w:szCs w:val="22"/>
        </w:rPr>
      </w:pPr>
    </w:p>
    <w:p w:rsidR="002D5790" w:rsidRDefault="002D5790">
      <w:pPr>
        <w:tabs>
          <w:tab w:val="left" w:pos="284"/>
        </w:tabs>
        <w:ind w:left="360"/>
        <w:jc w:val="center"/>
        <w:rPr>
          <w:sz w:val="22"/>
          <w:szCs w:val="22"/>
        </w:rPr>
      </w:pPr>
    </w:p>
    <w:p w:rsidR="002D5790" w:rsidRDefault="002D5790">
      <w:pPr>
        <w:tabs>
          <w:tab w:val="left" w:pos="284"/>
        </w:tabs>
        <w:ind w:left="360"/>
        <w:jc w:val="center"/>
        <w:rPr>
          <w:sz w:val="22"/>
          <w:szCs w:val="22"/>
        </w:rPr>
      </w:pPr>
    </w:p>
    <w:p w:rsidR="002D5790" w:rsidRDefault="002D5790">
      <w:pPr>
        <w:tabs>
          <w:tab w:val="left" w:pos="284"/>
        </w:tabs>
        <w:rPr>
          <w:sz w:val="22"/>
          <w:szCs w:val="22"/>
        </w:rPr>
      </w:pPr>
    </w:p>
    <w:p w:rsidR="002D5790" w:rsidRDefault="002D5790">
      <w:pPr>
        <w:tabs>
          <w:tab w:val="left" w:pos="284"/>
        </w:tabs>
        <w:rPr>
          <w:sz w:val="22"/>
          <w:szCs w:val="22"/>
        </w:rPr>
      </w:pPr>
    </w:p>
    <w:p w:rsidR="002D5790" w:rsidRDefault="00C55869">
      <w:pPr>
        <w:ind w:left="360"/>
        <w:jc w:val="center"/>
      </w:pPr>
      <w:r>
        <w:rPr>
          <w:b/>
          <w:sz w:val="22"/>
          <w:szCs w:val="22"/>
        </w:rPr>
        <w:t>____________________________</w:t>
      </w:r>
    </w:p>
    <w:p w:rsidR="002D5790" w:rsidRDefault="00C55869">
      <w:pPr>
        <w:ind w:left="360"/>
        <w:jc w:val="center"/>
      </w:pPr>
      <w:r>
        <w:rPr>
          <w:b/>
          <w:sz w:val="22"/>
        </w:rPr>
        <w:t>Michelle C. S. de Almeida</w:t>
      </w:r>
    </w:p>
    <w:p w:rsidR="002D5790" w:rsidRDefault="00C55869">
      <w:pPr>
        <w:ind w:left="360"/>
        <w:jc w:val="center"/>
      </w:pPr>
      <w:r>
        <w:rPr>
          <w:i/>
          <w:sz w:val="22"/>
        </w:rPr>
        <w:t>Farmacêutica / Funcionária responsável</w:t>
      </w:r>
    </w:p>
    <w:p w:rsidR="002D5790" w:rsidRDefault="002D5790">
      <w:pPr>
        <w:tabs>
          <w:tab w:val="left" w:pos="284"/>
        </w:tabs>
        <w:ind w:left="360"/>
        <w:jc w:val="center"/>
        <w:rPr>
          <w:color w:val="000000"/>
          <w:sz w:val="22"/>
          <w:szCs w:val="22"/>
        </w:rPr>
      </w:pPr>
    </w:p>
    <w:p w:rsidR="002D5790" w:rsidRDefault="002D5790">
      <w:pPr>
        <w:tabs>
          <w:tab w:val="left" w:pos="284"/>
        </w:tabs>
        <w:jc w:val="center"/>
        <w:rPr>
          <w:color w:val="000000"/>
          <w:sz w:val="22"/>
          <w:szCs w:val="22"/>
        </w:rPr>
      </w:pPr>
    </w:p>
    <w:p w:rsidR="002D5790" w:rsidRDefault="002D5790">
      <w:pPr>
        <w:tabs>
          <w:tab w:val="left" w:pos="284"/>
        </w:tabs>
        <w:jc w:val="center"/>
        <w:rPr>
          <w:color w:val="000000"/>
          <w:sz w:val="22"/>
          <w:szCs w:val="22"/>
        </w:rPr>
      </w:pPr>
    </w:p>
    <w:p w:rsidR="002D5790" w:rsidRDefault="002D5790">
      <w:pPr>
        <w:tabs>
          <w:tab w:val="left" w:pos="284"/>
        </w:tabs>
        <w:jc w:val="center"/>
        <w:rPr>
          <w:color w:val="000000"/>
          <w:sz w:val="22"/>
          <w:szCs w:val="22"/>
        </w:rPr>
      </w:pPr>
    </w:p>
    <w:p w:rsidR="002D5790" w:rsidRDefault="00C55869">
      <w:pPr>
        <w:tabs>
          <w:tab w:val="left" w:pos="284"/>
        </w:tabs>
        <w:ind w:left="360"/>
        <w:jc w:val="center"/>
      </w:pPr>
      <w:r>
        <w:rPr>
          <w:color w:val="000000"/>
          <w:sz w:val="22"/>
          <w:szCs w:val="22"/>
        </w:rPr>
        <w:t>____________________________</w:t>
      </w:r>
    </w:p>
    <w:p w:rsidR="002D5790" w:rsidRDefault="00C55869">
      <w:pPr>
        <w:ind w:left="360"/>
        <w:jc w:val="center"/>
      </w:pPr>
      <w:r>
        <w:rPr>
          <w:b/>
          <w:sz w:val="22"/>
        </w:rPr>
        <w:t>Veníc</w:t>
      </w:r>
      <w:r>
        <w:rPr>
          <w:b/>
          <w:sz w:val="22"/>
        </w:rPr>
        <w:t>io Teixeira Rocha</w:t>
      </w:r>
    </w:p>
    <w:p w:rsidR="002D5790" w:rsidRDefault="00C55869">
      <w:pPr>
        <w:ind w:left="360"/>
        <w:jc w:val="center"/>
      </w:pPr>
      <w:r>
        <w:rPr>
          <w:i/>
          <w:sz w:val="22"/>
        </w:rPr>
        <w:t>Coordenador Geral de Farmácia e Bioquímica</w:t>
      </w:r>
    </w:p>
    <w:p w:rsidR="002D5790" w:rsidRDefault="002D5790">
      <w:pPr>
        <w:rPr>
          <w:b/>
        </w:rPr>
      </w:pPr>
    </w:p>
    <w:p w:rsidR="002D5790" w:rsidRDefault="002D5790">
      <w:pPr>
        <w:snapToGrid w:val="0"/>
        <w:jc w:val="center"/>
        <w:rPr>
          <w:color w:val="FF0000"/>
          <w:sz w:val="22"/>
          <w:szCs w:val="22"/>
        </w:rPr>
      </w:pPr>
    </w:p>
    <w:p w:rsidR="002D5790" w:rsidRDefault="002D5790">
      <w:pPr>
        <w:snapToGrid w:val="0"/>
        <w:jc w:val="center"/>
        <w:rPr>
          <w:color w:val="FF0000"/>
          <w:sz w:val="22"/>
          <w:szCs w:val="22"/>
        </w:rPr>
      </w:pPr>
    </w:p>
    <w:p w:rsidR="002D5790" w:rsidRDefault="002D5790">
      <w:pPr>
        <w:snapToGrid w:val="0"/>
        <w:jc w:val="center"/>
        <w:rPr>
          <w:color w:val="FF0000"/>
          <w:sz w:val="22"/>
          <w:szCs w:val="22"/>
        </w:rPr>
      </w:pPr>
    </w:p>
    <w:p w:rsidR="002D5790" w:rsidRDefault="00C55869">
      <w:pPr>
        <w:snapToGrid w:val="0"/>
        <w:ind w:left="360"/>
        <w:jc w:val="center"/>
      </w:pPr>
      <w:r>
        <w:rPr>
          <w:b/>
          <w:sz w:val="22"/>
          <w:szCs w:val="22"/>
        </w:rPr>
        <w:t>APROVO O PRESENTE TERMO DE REFERÊNCIA</w:t>
      </w:r>
    </w:p>
    <w:p w:rsidR="002D5790" w:rsidRDefault="00C55869">
      <w:pPr>
        <w:snapToGrid w:val="0"/>
        <w:ind w:left="360"/>
        <w:jc w:val="center"/>
      </w:pPr>
      <w:r>
        <w:rPr>
          <w:b/>
          <w:sz w:val="22"/>
          <w:szCs w:val="22"/>
        </w:rPr>
        <w:t>E AUTORIZO A REALIZAÇÃO DA LICITAÇÃO.</w:t>
      </w:r>
    </w:p>
    <w:p w:rsidR="002D5790" w:rsidRDefault="002D5790">
      <w:pPr>
        <w:tabs>
          <w:tab w:val="left" w:pos="284"/>
        </w:tabs>
        <w:ind w:left="360"/>
        <w:rPr>
          <w:b/>
          <w:sz w:val="22"/>
          <w:szCs w:val="22"/>
        </w:rPr>
      </w:pPr>
    </w:p>
    <w:p w:rsidR="002D5790" w:rsidRDefault="002D5790">
      <w:pPr>
        <w:jc w:val="center"/>
        <w:rPr>
          <w:b/>
          <w:sz w:val="22"/>
        </w:rPr>
      </w:pPr>
    </w:p>
    <w:p w:rsidR="002D5790" w:rsidRDefault="002D5790">
      <w:pPr>
        <w:jc w:val="center"/>
        <w:rPr>
          <w:b/>
          <w:sz w:val="22"/>
        </w:rPr>
      </w:pPr>
    </w:p>
    <w:p w:rsidR="002D5790" w:rsidRDefault="002D5790">
      <w:pPr>
        <w:ind w:left="360"/>
        <w:jc w:val="center"/>
        <w:rPr>
          <w:b/>
          <w:sz w:val="22"/>
        </w:rPr>
      </w:pPr>
    </w:p>
    <w:p w:rsidR="002D5790" w:rsidRDefault="00C55869">
      <w:pPr>
        <w:ind w:left="360"/>
        <w:jc w:val="center"/>
      </w:pPr>
      <w:r>
        <w:rPr>
          <w:b/>
          <w:sz w:val="22"/>
          <w:szCs w:val="22"/>
        </w:rPr>
        <w:t>________________________</w:t>
      </w:r>
    </w:p>
    <w:p w:rsidR="002D5790" w:rsidRDefault="00C55869">
      <w:pPr>
        <w:ind w:left="360"/>
        <w:jc w:val="center"/>
      </w:pPr>
      <w:r>
        <w:rPr>
          <w:b/>
          <w:sz w:val="22"/>
        </w:rPr>
        <w:t>José Thomaz Nonô</w:t>
      </w:r>
    </w:p>
    <w:p w:rsidR="002D5790" w:rsidRDefault="00C55869">
      <w:pPr>
        <w:ind w:left="360"/>
        <w:jc w:val="center"/>
      </w:pPr>
      <w:r>
        <w:rPr>
          <w:i/>
          <w:color w:val="000000"/>
          <w:sz w:val="22"/>
        </w:rPr>
        <w:t>Secretário Municipal de Saúde</w:t>
      </w:r>
    </w:p>
    <w:p w:rsidR="002D5790" w:rsidRDefault="002D5790">
      <w:pPr>
        <w:tabs>
          <w:tab w:val="left" w:pos="284"/>
        </w:tabs>
        <w:ind w:left="360"/>
        <w:jc w:val="center"/>
        <w:rPr>
          <w:b/>
          <w:sz w:val="22"/>
          <w:szCs w:val="22"/>
        </w:rPr>
      </w:pPr>
    </w:p>
    <w:p w:rsidR="002D5790" w:rsidRDefault="00C55869">
      <w:pPr>
        <w:ind w:left="360"/>
        <w:jc w:val="center"/>
      </w:pPr>
      <w:r>
        <w:rPr>
          <w:b/>
          <w:sz w:val="22"/>
          <w:szCs w:val="22"/>
        </w:rPr>
        <w:t>ANEXO I</w:t>
      </w: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C55869">
      <w:pPr>
        <w:ind w:left="360"/>
        <w:jc w:val="center"/>
      </w:pPr>
      <w:r>
        <w:rPr>
          <w:b/>
        </w:rPr>
        <w:lastRenderedPageBreak/>
        <w:t xml:space="preserve">DESCRIÇÃO DOS </w:t>
      </w:r>
      <w:r>
        <w:rPr>
          <w:b/>
        </w:rPr>
        <w:t>PRODUTOS E QUANTITATIVOS</w:t>
      </w:r>
    </w:p>
    <w:p w:rsidR="002D5790" w:rsidRDefault="002D5790">
      <w:pPr>
        <w:ind w:left="360"/>
        <w:rPr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754"/>
        <w:gridCol w:w="6569"/>
        <w:gridCol w:w="1654"/>
      </w:tblGrid>
      <w:tr w:rsidR="002D5790">
        <w:trPr>
          <w:trHeight w:val="119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D5790" w:rsidRDefault="00C5586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D5790" w:rsidRDefault="00C55869">
            <w:pPr>
              <w:ind w:left="360"/>
              <w:jc w:val="center"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:rsidR="002D5790" w:rsidRDefault="002D5790">
            <w:pPr>
              <w:snapToGrid w:val="0"/>
              <w:ind w:left="360"/>
              <w:rPr>
                <w:b/>
                <w:bCs/>
                <w:sz w:val="20"/>
                <w:szCs w:val="20"/>
              </w:rPr>
            </w:pPr>
          </w:p>
          <w:p w:rsidR="002D5790" w:rsidRDefault="00C5586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QUANTIDADE</w:t>
            </w:r>
          </w:p>
          <w:p w:rsidR="002D5790" w:rsidRDefault="002D5790">
            <w:pPr>
              <w:ind w:left="360"/>
              <w:rPr>
                <w:b/>
                <w:bCs/>
                <w:sz w:val="20"/>
                <w:szCs w:val="20"/>
              </w:rPr>
            </w:pPr>
          </w:p>
        </w:tc>
      </w:tr>
      <w:tr w:rsidR="002D5790">
        <w:trPr>
          <w:trHeight w:val="119"/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90" w:rsidRDefault="00C55869">
            <w:pPr>
              <w:jc w:val="center"/>
            </w:pPr>
            <w:r>
              <w:t>01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90" w:rsidRDefault="00C55869">
            <w:pPr>
              <w:jc w:val="both"/>
            </w:pPr>
            <w:proofErr w:type="spellStart"/>
            <w:r>
              <w:rPr>
                <w:b/>
              </w:rPr>
              <w:t>Termo-higrômetro</w:t>
            </w:r>
            <w:proofErr w:type="spellEnd"/>
            <w:r>
              <w:rPr>
                <w:b/>
              </w:rPr>
              <w:t xml:space="preserve"> digital</w:t>
            </w:r>
            <w:r>
              <w:t>; (</w:t>
            </w:r>
            <w:r>
              <w:rPr>
                <w:u w:val="single"/>
              </w:rPr>
              <w:t>Descrição</w:t>
            </w:r>
            <w:r>
              <w:t xml:space="preserve">: temperatura interna e externa; umidade interna e externa; função máxima e mínima; função apagar memória; visor de cristal líquido (LCD); função °C </w:t>
            </w:r>
            <w:proofErr w:type="spellStart"/>
            <w:r>
              <w:t>°F</w:t>
            </w:r>
            <w:proofErr w:type="spellEnd"/>
            <w:r>
              <w:t xml:space="preserve">: </w:t>
            </w:r>
            <w:r>
              <w:rPr>
                <w:u w:val="single"/>
              </w:rPr>
              <w:t>Informações Técnicas</w:t>
            </w:r>
            <w:r>
              <w:t>: Faixa de temperatura interna: -10ºC/+60ºC; Faixa de temperatura externa: -50ºC/+7</w:t>
            </w:r>
            <w:r>
              <w:t>0ºC; Faixa de umidade interna/externa: 10 à 99 UR; Resolução umidade 1%; Precisão de temperatura: ±1°C; %; Precisão de umidade: ±5% UR; Alimentação pilha AAA de 1,5 volts; Tamanho do cabo: no mínimo 1 metro).</w:t>
            </w:r>
          </w:p>
          <w:p w:rsidR="002D5790" w:rsidRDefault="00C55869">
            <w:r>
              <w:t xml:space="preserve">Obs.: Cada </w:t>
            </w:r>
            <w:proofErr w:type="spellStart"/>
            <w:r>
              <w:t>Termo-higrômetro</w:t>
            </w:r>
            <w:proofErr w:type="spellEnd"/>
            <w:r>
              <w:t xml:space="preserve"> digital deverá vir </w:t>
            </w:r>
            <w:r>
              <w:t>com pilha AAA de 1,5 volts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790" w:rsidRDefault="00C55869">
            <w:pPr>
              <w:snapToGrid w:val="0"/>
              <w:ind w:left="360" w:right="-138"/>
            </w:pPr>
            <w:r>
              <w:t>80</w:t>
            </w:r>
          </w:p>
        </w:tc>
      </w:tr>
    </w:tbl>
    <w:p w:rsidR="002D5790" w:rsidRDefault="002D5790">
      <w:pPr>
        <w:widowControl w:val="0"/>
        <w:ind w:left="360"/>
        <w:jc w:val="center"/>
        <w:rPr>
          <w:b/>
          <w:bCs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C55869">
      <w:pPr>
        <w:ind w:left="360"/>
        <w:jc w:val="center"/>
      </w:pPr>
      <w:r>
        <w:rPr>
          <w:b/>
          <w:sz w:val="22"/>
          <w:szCs w:val="22"/>
        </w:rPr>
        <w:t>ANEXO II</w:t>
      </w:r>
    </w:p>
    <w:p w:rsidR="002D5790" w:rsidRDefault="002D5790">
      <w:pPr>
        <w:ind w:left="360"/>
        <w:jc w:val="center"/>
        <w:rPr>
          <w:b/>
          <w:sz w:val="22"/>
          <w:szCs w:val="22"/>
        </w:rPr>
      </w:pPr>
    </w:p>
    <w:p w:rsidR="002D5790" w:rsidRDefault="00C55869">
      <w:pPr>
        <w:ind w:left="360"/>
        <w:jc w:val="center"/>
      </w:pPr>
      <w:r>
        <w:rPr>
          <w:b/>
        </w:rPr>
        <w:t>ESTUDO DE ESTIMATIVA DE QUANTIDADES</w:t>
      </w:r>
    </w:p>
    <w:p w:rsidR="002D5790" w:rsidRDefault="002D5790">
      <w:pPr>
        <w:ind w:left="360"/>
        <w:jc w:val="center"/>
        <w:rPr>
          <w:b/>
          <w:bCs/>
          <w:color w:val="FF0000"/>
          <w:sz w:val="20"/>
          <w:szCs w:val="20"/>
        </w:rPr>
      </w:pPr>
    </w:p>
    <w:p w:rsidR="002D5790" w:rsidRDefault="00C55869">
      <w:pPr>
        <w:ind w:left="360"/>
        <w:jc w:val="both"/>
      </w:pPr>
      <w:r>
        <w:rPr>
          <w:sz w:val="22"/>
        </w:rPr>
        <w:t xml:space="preserve">O quantitativo de </w:t>
      </w:r>
      <w:proofErr w:type="spellStart"/>
      <w:r>
        <w:rPr>
          <w:sz w:val="22"/>
        </w:rPr>
        <w:t>termo-higrômetros</w:t>
      </w:r>
      <w:proofErr w:type="spellEnd"/>
      <w:r>
        <w:rPr>
          <w:sz w:val="22"/>
        </w:rPr>
        <w:t xml:space="preserve"> digitais foi estabelecido através de pesquisa realizada pela Coordenação Geral de Farmácia e Bioquímica, considerando o número de unidades de saúde com serviço de Farmácia – 67 unidades, acrescentando-se um percentual de</w:t>
      </w:r>
      <w:r>
        <w:rPr>
          <w:sz w:val="22"/>
        </w:rPr>
        <w:t xml:space="preserve"> segurança na ordem de 25% (vinte e cinco por cento) por motivo de garantir a disponibilidade do produto para fornecimento a unidades de saúde que serão inauguradas futuramente, além de reserva para reposição de aparelho avariados. </w:t>
      </w:r>
    </w:p>
    <w:p w:rsidR="002D5790" w:rsidRDefault="002D5790">
      <w:pPr>
        <w:widowControl w:val="0"/>
        <w:ind w:left="360"/>
        <w:jc w:val="center"/>
        <w:rPr>
          <w:color w:val="000000"/>
          <w:sz w:val="22"/>
        </w:rPr>
      </w:pPr>
    </w:p>
    <w:p w:rsidR="002D5790" w:rsidRDefault="00C55869">
      <w:pPr>
        <w:tabs>
          <w:tab w:val="left" w:pos="284"/>
        </w:tabs>
        <w:ind w:left="360"/>
        <w:jc w:val="center"/>
      </w:pPr>
      <w:r>
        <w:rPr>
          <w:sz w:val="22"/>
          <w:szCs w:val="22"/>
        </w:rPr>
        <w:t xml:space="preserve">Maceió, 07 de </w:t>
      </w:r>
      <w:r>
        <w:rPr>
          <w:sz w:val="22"/>
          <w:szCs w:val="22"/>
        </w:rPr>
        <w:t>junho de 2019.</w:t>
      </w:r>
    </w:p>
    <w:p w:rsidR="002D5790" w:rsidRDefault="002D5790">
      <w:pPr>
        <w:tabs>
          <w:tab w:val="left" w:pos="284"/>
        </w:tabs>
        <w:ind w:left="360"/>
        <w:jc w:val="center"/>
        <w:rPr>
          <w:sz w:val="22"/>
          <w:szCs w:val="22"/>
        </w:rPr>
      </w:pPr>
    </w:p>
    <w:p w:rsidR="002D5790" w:rsidRDefault="002D5790">
      <w:pPr>
        <w:tabs>
          <w:tab w:val="left" w:pos="284"/>
        </w:tabs>
        <w:jc w:val="center"/>
        <w:rPr>
          <w:sz w:val="22"/>
          <w:szCs w:val="22"/>
        </w:rPr>
      </w:pPr>
    </w:p>
    <w:p w:rsidR="002D5790" w:rsidRDefault="002D5790">
      <w:pPr>
        <w:tabs>
          <w:tab w:val="left" w:pos="284"/>
        </w:tabs>
        <w:jc w:val="center"/>
        <w:rPr>
          <w:sz w:val="22"/>
          <w:szCs w:val="22"/>
        </w:rPr>
      </w:pPr>
    </w:p>
    <w:p w:rsidR="002D5790" w:rsidRDefault="00C55869">
      <w:pPr>
        <w:ind w:left="360"/>
        <w:jc w:val="center"/>
      </w:pPr>
      <w:r>
        <w:rPr>
          <w:b/>
          <w:sz w:val="22"/>
        </w:rPr>
        <w:t>______________________________</w:t>
      </w:r>
    </w:p>
    <w:p w:rsidR="002D5790" w:rsidRDefault="00C55869">
      <w:pPr>
        <w:ind w:left="360"/>
        <w:jc w:val="center"/>
      </w:pPr>
      <w:r>
        <w:rPr>
          <w:b/>
          <w:sz w:val="22"/>
        </w:rPr>
        <w:t>Michelle Cristina Silva de Almeida</w:t>
      </w:r>
    </w:p>
    <w:p w:rsidR="002D5790" w:rsidRDefault="00C55869">
      <w:pPr>
        <w:ind w:left="360"/>
        <w:jc w:val="center"/>
      </w:pPr>
      <w:r>
        <w:rPr>
          <w:i/>
          <w:sz w:val="22"/>
        </w:rPr>
        <w:t>Farmacêutica / Servidora responsável</w:t>
      </w:r>
    </w:p>
    <w:p w:rsidR="002D5790" w:rsidRDefault="002D5790">
      <w:pPr>
        <w:tabs>
          <w:tab w:val="left" w:pos="284"/>
        </w:tabs>
        <w:ind w:left="360"/>
        <w:jc w:val="center"/>
        <w:rPr>
          <w:sz w:val="22"/>
          <w:szCs w:val="22"/>
        </w:rPr>
      </w:pPr>
    </w:p>
    <w:p w:rsidR="002D5790" w:rsidRDefault="002D5790">
      <w:pPr>
        <w:tabs>
          <w:tab w:val="left" w:pos="284"/>
        </w:tabs>
        <w:ind w:left="360"/>
        <w:jc w:val="center"/>
        <w:rPr>
          <w:sz w:val="22"/>
          <w:szCs w:val="22"/>
        </w:rPr>
      </w:pPr>
    </w:p>
    <w:p w:rsidR="002D5790" w:rsidRDefault="002D5790">
      <w:pPr>
        <w:tabs>
          <w:tab w:val="left" w:pos="284"/>
        </w:tabs>
        <w:jc w:val="center"/>
        <w:rPr>
          <w:sz w:val="22"/>
          <w:szCs w:val="22"/>
        </w:rPr>
      </w:pPr>
    </w:p>
    <w:p w:rsidR="002D5790" w:rsidRDefault="00C55869">
      <w:pPr>
        <w:snapToGrid w:val="0"/>
        <w:jc w:val="center"/>
      </w:pPr>
      <w:r>
        <w:rPr>
          <w:sz w:val="22"/>
          <w:szCs w:val="22"/>
        </w:rPr>
        <w:t>_______________________</w:t>
      </w:r>
    </w:p>
    <w:p w:rsidR="002D5790" w:rsidRDefault="00C55869">
      <w:pPr>
        <w:ind w:left="360"/>
        <w:jc w:val="center"/>
      </w:pPr>
      <w:r>
        <w:rPr>
          <w:b/>
          <w:sz w:val="22"/>
        </w:rPr>
        <w:t>Venício Teixeira Rocha</w:t>
      </w:r>
    </w:p>
    <w:p w:rsidR="002D5790" w:rsidRDefault="00C55869">
      <w:pPr>
        <w:tabs>
          <w:tab w:val="left" w:pos="284"/>
        </w:tabs>
        <w:ind w:left="360"/>
        <w:jc w:val="center"/>
      </w:pPr>
      <w:r>
        <w:rPr>
          <w:i/>
          <w:color w:val="000000"/>
          <w:sz w:val="21"/>
          <w:szCs w:val="21"/>
        </w:rPr>
        <w:t>Coordenador de Farmácia e Bioquímica</w:t>
      </w:r>
    </w:p>
    <w:sectPr w:rsidR="002D5790">
      <w:headerReference w:type="default" r:id="rId9"/>
      <w:footerReference w:type="default" r:id="rId10"/>
      <w:pgSz w:w="11906" w:h="16838"/>
      <w:pgMar w:top="1417" w:right="1133" w:bottom="1276" w:left="1701" w:header="708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869" w:rsidRDefault="00C55869">
      <w:r>
        <w:separator/>
      </w:r>
    </w:p>
  </w:endnote>
  <w:endnote w:type="continuationSeparator" w:id="0">
    <w:p w:rsidR="00C55869" w:rsidRDefault="00C5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90" w:rsidRDefault="00C55869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  <w:p w:rsidR="002D5790" w:rsidRDefault="002D57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869" w:rsidRDefault="00C55869">
      <w:r>
        <w:separator/>
      </w:r>
    </w:p>
  </w:footnote>
  <w:footnote w:type="continuationSeparator" w:id="0">
    <w:p w:rsidR="00C55869" w:rsidRDefault="00C55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90" w:rsidRDefault="002D5790">
    <w:pPr>
      <w:pStyle w:val="Ttulo3"/>
      <w:rPr>
        <w:rFonts w:ascii="Calibri" w:hAnsi="Calibri" w:cs="Calibri"/>
        <w:bCs w:val="0"/>
        <w:iCs/>
        <w:sz w:val="20"/>
        <w:lang w:eastAsia="pt-BR"/>
      </w:rPr>
    </w:pPr>
  </w:p>
  <w:p w:rsidR="002D5790" w:rsidRDefault="002D5790">
    <w:pPr>
      <w:pStyle w:val="Ttulo3"/>
      <w:jc w:val="center"/>
      <w:rPr>
        <w:rFonts w:ascii="Calibri" w:hAnsi="Calibri" w:cs="Calibri"/>
        <w:bCs w:val="0"/>
        <w:iCs/>
        <w:sz w:val="20"/>
        <w:lang w:eastAsia="pt-BR"/>
      </w:rPr>
    </w:pPr>
  </w:p>
  <w:p w:rsidR="002D5790" w:rsidRDefault="00C55869">
    <w:pPr>
      <w:jc w:val="center"/>
    </w:pPr>
    <w:r>
      <w:rPr>
        <w:noProof/>
      </w:rPr>
      <w:drawing>
        <wp:inline distT="0" distB="0" distL="0" distR="0">
          <wp:extent cx="681355" cy="6642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2" t="-95" r="-102" b="-95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5790" w:rsidRDefault="002D5790">
    <w:pPr>
      <w:jc w:val="center"/>
    </w:pPr>
  </w:p>
  <w:p w:rsidR="002D5790" w:rsidRDefault="00C55869">
    <w:pPr>
      <w:jc w:val="center"/>
    </w:pPr>
    <w:r>
      <w:rPr>
        <w:sz w:val="21"/>
        <w:szCs w:val="21"/>
      </w:rPr>
      <w:t>ESTADO DE ALAGOAS</w:t>
    </w:r>
  </w:p>
  <w:p w:rsidR="002D5790" w:rsidRDefault="00C55869">
    <w:pPr>
      <w:jc w:val="center"/>
    </w:pPr>
    <w:r>
      <w:rPr>
        <w:sz w:val="21"/>
        <w:szCs w:val="21"/>
      </w:rPr>
      <w:t>PREFEITURA MUNICIPAL DE MACEIÓ</w:t>
    </w:r>
  </w:p>
  <w:p w:rsidR="002D5790" w:rsidRDefault="00C55869">
    <w:pPr>
      <w:jc w:val="center"/>
    </w:pPr>
    <w:r>
      <w:rPr>
        <w:sz w:val="21"/>
        <w:szCs w:val="21"/>
        <w:lang w:eastAsia="pt-BR"/>
      </w:rPr>
      <w:t>SECRETARIA MUNICIPAL DE SAÚDE</w:t>
    </w:r>
  </w:p>
  <w:p w:rsidR="002D5790" w:rsidRDefault="002D5790">
    <w:pPr>
      <w:pBdr>
        <w:bottom w:val="single" w:sz="4" w:space="1" w:color="000000"/>
      </w:pBdr>
      <w:jc w:val="center"/>
      <w:rPr>
        <w:rFonts w:ascii="Calibri" w:hAnsi="Calibri" w:cs="Calibri"/>
        <w:sz w:val="20"/>
        <w:szCs w:val="20"/>
      </w:rPr>
    </w:pPr>
  </w:p>
  <w:p w:rsidR="002D5790" w:rsidRDefault="002D5790">
    <w:pPr>
      <w:pStyle w:val="Cabealho"/>
      <w:jc w:val="center"/>
      <w:rPr>
        <w:rFonts w:ascii="Calibri" w:hAnsi="Calibri" w:cs="Calibri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72BD"/>
    <w:multiLevelType w:val="multilevel"/>
    <w:tmpl w:val="391AFD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B25466"/>
    <w:multiLevelType w:val="multilevel"/>
    <w:tmpl w:val="26CCEC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1"/>
        <w:highlight w:val="lightGray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eastAsia="Calibri" w:cs="Open Sans"/>
        <w:b/>
        <w:bCs/>
        <w:spacing w:val="-1"/>
        <w:sz w:val="21"/>
        <w:szCs w:val="21"/>
        <w:highlight w:val="white"/>
        <w:lang w:val="pt-BR" w:eastAsia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pacing w:val="-1"/>
        <w:sz w:val="21"/>
        <w:szCs w:val="21"/>
        <w:lang w:val="pt-BR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90"/>
    <w:rsid w:val="002D5790"/>
    <w:rsid w:val="003611FA"/>
    <w:rsid w:val="00C5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10203-6281-4884-B0EB-3F99159E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0D1"/>
    <w:pPr>
      <w:suppressAutoHyphens/>
    </w:pPr>
    <w:rPr>
      <w:kern w:val="2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4040D1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Corpodetexto"/>
    <w:qFormat/>
    <w:rsid w:val="004040D1"/>
    <w:pPr>
      <w:widowControl w:val="0"/>
      <w:tabs>
        <w:tab w:val="left" w:pos="0"/>
      </w:tabs>
      <w:spacing w:before="200"/>
      <w:ind w:left="576" w:hanging="576"/>
      <w:outlineLvl w:val="1"/>
    </w:pPr>
    <w:rPr>
      <w:b/>
      <w:bCs/>
      <w:kern w:val="0"/>
      <w:sz w:val="32"/>
      <w:szCs w:val="32"/>
      <w:lang w:eastAsia="pt-BR"/>
    </w:rPr>
  </w:style>
  <w:style w:type="paragraph" w:styleId="Ttulo3">
    <w:name w:val="heading 3"/>
    <w:basedOn w:val="Normal"/>
    <w:next w:val="Normal"/>
    <w:qFormat/>
    <w:rsid w:val="004040D1"/>
    <w:pPr>
      <w:keepNext/>
      <w:keepLines/>
      <w:tabs>
        <w:tab w:val="left" w:pos="0"/>
      </w:tabs>
      <w:spacing w:before="200"/>
      <w:ind w:left="720" w:hanging="720"/>
      <w:outlineLvl w:val="2"/>
    </w:pPr>
    <w:rPr>
      <w:rFonts w:ascii="Cambria" w:hAnsi="Cambria" w:cs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4040D1"/>
    <w:pPr>
      <w:keepNext/>
      <w:tabs>
        <w:tab w:val="left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4040D1"/>
    <w:pPr>
      <w:keepNext/>
      <w:keepLines/>
      <w:tabs>
        <w:tab w:val="left" w:pos="0"/>
      </w:tabs>
      <w:spacing w:before="200"/>
      <w:ind w:left="1296" w:hanging="1296"/>
      <w:outlineLvl w:val="6"/>
    </w:pPr>
    <w:rPr>
      <w:rFonts w:ascii="Cambria" w:hAnsi="Cambria" w:cs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4040D1"/>
  </w:style>
  <w:style w:type="character" w:customStyle="1" w:styleId="WW8Num1z1">
    <w:name w:val="WW8Num1z1"/>
    <w:qFormat/>
    <w:rsid w:val="004040D1"/>
  </w:style>
  <w:style w:type="character" w:customStyle="1" w:styleId="WW8Num1z2">
    <w:name w:val="WW8Num1z2"/>
    <w:qFormat/>
    <w:rsid w:val="004040D1"/>
  </w:style>
  <w:style w:type="character" w:customStyle="1" w:styleId="WW8Num1z3">
    <w:name w:val="WW8Num1z3"/>
    <w:qFormat/>
    <w:rsid w:val="004040D1"/>
  </w:style>
  <w:style w:type="character" w:customStyle="1" w:styleId="WW8Num1z4">
    <w:name w:val="WW8Num1z4"/>
    <w:qFormat/>
    <w:rsid w:val="004040D1"/>
  </w:style>
  <w:style w:type="character" w:customStyle="1" w:styleId="WW8Num1z5">
    <w:name w:val="WW8Num1z5"/>
    <w:qFormat/>
    <w:rsid w:val="004040D1"/>
  </w:style>
  <w:style w:type="character" w:customStyle="1" w:styleId="WW8Num1z6">
    <w:name w:val="WW8Num1z6"/>
    <w:qFormat/>
    <w:rsid w:val="004040D1"/>
  </w:style>
  <w:style w:type="character" w:customStyle="1" w:styleId="WW8Num1z7">
    <w:name w:val="WW8Num1z7"/>
    <w:qFormat/>
    <w:rsid w:val="004040D1"/>
  </w:style>
  <w:style w:type="character" w:customStyle="1" w:styleId="WW8Num1z8">
    <w:name w:val="WW8Num1z8"/>
    <w:qFormat/>
    <w:rsid w:val="004040D1"/>
  </w:style>
  <w:style w:type="character" w:customStyle="1" w:styleId="WW8Num2z0">
    <w:name w:val="WW8Num2z0"/>
    <w:qFormat/>
    <w:rsid w:val="004040D1"/>
    <w:rPr>
      <w:b/>
      <w:bCs/>
      <w:sz w:val="24"/>
      <w:szCs w:val="21"/>
      <w:highlight w:val="lightGray"/>
    </w:rPr>
  </w:style>
  <w:style w:type="character" w:customStyle="1" w:styleId="WW8Num2z1">
    <w:name w:val="WW8Num2z1"/>
    <w:qFormat/>
    <w:rsid w:val="004040D1"/>
    <w:rPr>
      <w:rFonts w:ascii="Open Sans" w:eastAsia="Calibri" w:hAnsi="Open Sans" w:cs="Open Sans"/>
      <w:b/>
      <w:bCs/>
      <w:spacing w:val="-1"/>
      <w:sz w:val="21"/>
      <w:szCs w:val="21"/>
      <w:highlight w:val="white"/>
      <w:lang w:val="pt-BR" w:eastAsia="pt-BR"/>
    </w:rPr>
  </w:style>
  <w:style w:type="character" w:customStyle="1" w:styleId="WW8Num2z2">
    <w:name w:val="WW8Num2z2"/>
    <w:qFormat/>
    <w:rsid w:val="004040D1"/>
    <w:rPr>
      <w:b/>
      <w:bCs/>
      <w:spacing w:val="-1"/>
      <w:sz w:val="21"/>
      <w:szCs w:val="21"/>
      <w:lang w:val="pt-BR"/>
    </w:rPr>
  </w:style>
  <w:style w:type="character" w:customStyle="1" w:styleId="WW8Num2z3">
    <w:name w:val="WW8Num2z3"/>
    <w:qFormat/>
    <w:rsid w:val="004040D1"/>
  </w:style>
  <w:style w:type="character" w:customStyle="1" w:styleId="WW8Num2z4">
    <w:name w:val="WW8Num2z4"/>
    <w:qFormat/>
    <w:rsid w:val="004040D1"/>
  </w:style>
  <w:style w:type="character" w:customStyle="1" w:styleId="WW8Num2z5">
    <w:name w:val="WW8Num2z5"/>
    <w:qFormat/>
    <w:rsid w:val="004040D1"/>
  </w:style>
  <w:style w:type="character" w:customStyle="1" w:styleId="WW8Num2z6">
    <w:name w:val="WW8Num2z6"/>
    <w:qFormat/>
    <w:rsid w:val="004040D1"/>
  </w:style>
  <w:style w:type="character" w:customStyle="1" w:styleId="WW8Num2z7">
    <w:name w:val="WW8Num2z7"/>
    <w:qFormat/>
    <w:rsid w:val="004040D1"/>
  </w:style>
  <w:style w:type="character" w:customStyle="1" w:styleId="WW8Num2z8">
    <w:name w:val="WW8Num2z8"/>
    <w:qFormat/>
    <w:rsid w:val="004040D1"/>
  </w:style>
  <w:style w:type="character" w:customStyle="1" w:styleId="WW8Num3z0">
    <w:name w:val="WW8Num3z0"/>
    <w:qFormat/>
    <w:rsid w:val="004040D1"/>
    <w:rPr>
      <w:b/>
      <w:sz w:val="22"/>
      <w:szCs w:val="22"/>
      <w:lang w:val="pt-BR"/>
    </w:rPr>
  </w:style>
  <w:style w:type="character" w:customStyle="1" w:styleId="WW8Num3z1">
    <w:name w:val="WW8Num3z1"/>
    <w:qFormat/>
    <w:rsid w:val="004040D1"/>
    <w:rPr>
      <w:rFonts w:eastAsia="Calibri" w:cs="Times New Roman"/>
      <w:b/>
      <w:bCs/>
      <w:sz w:val="22"/>
      <w:szCs w:val="22"/>
      <w:highlight w:val="white"/>
    </w:rPr>
  </w:style>
  <w:style w:type="character" w:customStyle="1" w:styleId="WW8Num3z3">
    <w:name w:val="WW8Num3z3"/>
    <w:qFormat/>
    <w:rsid w:val="004040D1"/>
  </w:style>
  <w:style w:type="character" w:customStyle="1" w:styleId="WW8Num3z4">
    <w:name w:val="WW8Num3z4"/>
    <w:qFormat/>
    <w:rsid w:val="004040D1"/>
  </w:style>
  <w:style w:type="character" w:customStyle="1" w:styleId="WW8Num3z5">
    <w:name w:val="WW8Num3z5"/>
    <w:qFormat/>
    <w:rsid w:val="004040D1"/>
  </w:style>
  <w:style w:type="character" w:customStyle="1" w:styleId="WW8Num3z6">
    <w:name w:val="WW8Num3z6"/>
    <w:qFormat/>
    <w:rsid w:val="004040D1"/>
  </w:style>
  <w:style w:type="character" w:customStyle="1" w:styleId="WW8Num3z7">
    <w:name w:val="WW8Num3z7"/>
    <w:qFormat/>
    <w:rsid w:val="004040D1"/>
  </w:style>
  <w:style w:type="character" w:customStyle="1" w:styleId="WW8Num3z8">
    <w:name w:val="WW8Num3z8"/>
    <w:qFormat/>
    <w:rsid w:val="004040D1"/>
  </w:style>
  <w:style w:type="character" w:customStyle="1" w:styleId="Fontepargpadro4">
    <w:name w:val="Fonte parág. padrão4"/>
    <w:qFormat/>
    <w:rsid w:val="004040D1"/>
  </w:style>
  <w:style w:type="character" w:customStyle="1" w:styleId="WW8Num3z2">
    <w:name w:val="WW8Num3z2"/>
    <w:qFormat/>
    <w:rsid w:val="004040D1"/>
    <w:rPr>
      <w:b w:val="0"/>
      <w:bCs/>
      <w:color w:val="auto"/>
      <w:sz w:val="22"/>
      <w:szCs w:val="22"/>
      <w:lang w:val="pt-BR"/>
    </w:rPr>
  </w:style>
  <w:style w:type="character" w:customStyle="1" w:styleId="WW8Num4z0">
    <w:name w:val="WW8Num4z0"/>
    <w:qFormat/>
    <w:rsid w:val="004040D1"/>
    <w:rPr>
      <w:b/>
      <w:bCs/>
      <w:caps w:val="0"/>
      <w:smallCaps w:val="0"/>
      <w:kern w:val="2"/>
      <w:sz w:val="22"/>
      <w:szCs w:val="22"/>
      <w:lang w:val="pt-BR"/>
    </w:rPr>
  </w:style>
  <w:style w:type="character" w:customStyle="1" w:styleId="WW8Num4z1">
    <w:name w:val="WW8Num4z1"/>
    <w:qFormat/>
    <w:rsid w:val="004040D1"/>
    <w:rPr>
      <w:rFonts w:ascii="Times New Roman" w:eastAsia="Calibri" w:hAnsi="Times New Roman" w:cs="Times New Roman"/>
      <w:i w:val="0"/>
      <w:caps w:val="0"/>
      <w:smallCaps w:val="0"/>
      <w:color w:val="548DD4"/>
      <w:spacing w:val="0"/>
      <w:kern w:val="2"/>
      <w:sz w:val="22"/>
      <w:szCs w:val="22"/>
      <w:shd w:val="clear" w:color="auto" w:fill="FFFF00"/>
      <w:lang w:val="pt-BR"/>
    </w:rPr>
  </w:style>
  <w:style w:type="character" w:customStyle="1" w:styleId="WW8Num4z2">
    <w:name w:val="WW8Num4z2"/>
    <w:qFormat/>
    <w:rsid w:val="004040D1"/>
    <w:rPr>
      <w:color w:val="000000"/>
      <w:kern w:val="2"/>
      <w:sz w:val="22"/>
      <w:szCs w:val="22"/>
      <w:shd w:val="clear" w:color="auto" w:fill="FFFFFF"/>
      <w:lang w:val="pt-BR"/>
    </w:rPr>
  </w:style>
  <w:style w:type="character" w:customStyle="1" w:styleId="WW8Num4z3">
    <w:name w:val="WW8Num4z3"/>
    <w:qFormat/>
    <w:rsid w:val="004040D1"/>
  </w:style>
  <w:style w:type="character" w:customStyle="1" w:styleId="WW8Num4z4">
    <w:name w:val="WW8Num4z4"/>
    <w:qFormat/>
    <w:rsid w:val="004040D1"/>
  </w:style>
  <w:style w:type="character" w:customStyle="1" w:styleId="WW8Num4z5">
    <w:name w:val="WW8Num4z5"/>
    <w:qFormat/>
    <w:rsid w:val="004040D1"/>
  </w:style>
  <w:style w:type="character" w:customStyle="1" w:styleId="WW8Num4z6">
    <w:name w:val="WW8Num4z6"/>
    <w:qFormat/>
    <w:rsid w:val="004040D1"/>
  </w:style>
  <w:style w:type="character" w:customStyle="1" w:styleId="WW8Num4z7">
    <w:name w:val="WW8Num4z7"/>
    <w:qFormat/>
    <w:rsid w:val="004040D1"/>
  </w:style>
  <w:style w:type="character" w:customStyle="1" w:styleId="WW8Num4z8">
    <w:name w:val="WW8Num4z8"/>
    <w:qFormat/>
    <w:rsid w:val="004040D1"/>
  </w:style>
  <w:style w:type="character" w:customStyle="1" w:styleId="WW8Num5z0">
    <w:name w:val="WW8Num5z0"/>
    <w:qFormat/>
    <w:rsid w:val="004040D1"/>
  </w:style>
  <w:style w:type="character" w:customStyle="1" w:styleId="WW8Num5z1">
    <w:name w:val="WW8Num5z1"/>
    <w:qFormat/>
    <w:rsid w:val="004040D1"/>
  </w:style>
  <w:style w:type="character" w:customStyle="1" w:styleId="WW8Num5z2">
    <w:name w:val="WW8Num5z2"/>
    <w:qFormat/>
    <w:rsid w:val="004040D1"/>
  </w:style>
  <w:style w:type="character" w:customStyle="1" w:styleId="WW8Num5z3">
    <w:name w:val="WW8Num5z3"/>
    <w:qFormat/>
    <w:rsid w:val="004040D1"/>
  </w:style>
  <w:style w:type="character" w:customStyle="1" w:styleId="WW8Num5z4">
    <w:name w:val="WW8Num5z4"/>
    <w:qFormat/>
    <w:rsid w:val="004040D1"/>
  </w:style>
  <w:style w:type="character" w:customStyle="1" w:styleId="WW8Num5z5">
    <w:name w:val="WW8Num5z5"/>
    <w:qFormat/>
    <w:rsid w:val="004040D1"/>
  </w:style>
  <w:style w:type="character" w:customStyle="1" w:styleId="WW8Num5z6">
    <w:name w:val="WW8Num5z6"/>
    <w:qFormat/>
    <w:rsid w:val="004040D1"/>
  </w:style>
  <w:style w:type="character" w:customStyle="1" w:styleId="WW8Num5z7">
    <w:name w:val="WW8Num5z7"/>
    <w:qFormat/>
    <w:rsid w:val="004040D1"/>
  </w:style>
  <w:style w:type="character" w:customStyle="1" w:styleId="WW8Num5z8">
    <w:name w:val="WW8Num5z8"/>
    <w:qFormat/>
    <w:rsid w:val="004040D1"/>
  </w:style>
  <w:style w:type="character" w:customStyle="1" w:styleId="Fontepargpadro3">
    <w:name w:val="Fonte parág. padrão3"/>
    <w:qFormat/>
    <w:rsid w:val="004040D1"/>
  </w:style>
  <w:style w:type="character" w:customStyle="1" w:styleId="WW8Num6z0">
    <w:name w:val="WW8Num6z0"/>
    <w:qFormat/>
    <w:rsid w:val="004040D1"/>
    <w:rPr>
      <w:rFonts w:ascii="Times New Roman" w:hAnsi="Times New Roman" w:cs="Times New Roman"/>
      <w:b/>
      <w:bCs/>
      <w:caps w:val="0"/>
      <w:smallCaps w:val="0"/>
      <w:kern w:val="2"/>
      <w:sz w:val="22"/>
      <w:szCs w:val="22"/>
      <w:lang w:val="pt-BR"/>
    </w:rPr>
  </w:style>
  <w:style w:type="character" w:customStyle="1" w:styleId="WW8Num6z1">
    <w:name w:val="WW8Num6z1"/>
    <w:qFormat/>
    <w:rsid w:val="004040D1"/>
    <w:rPr>
      <w:rFonts w:ascii="Times New Roman" w:eastAsia="Calibri" w:hAnsi="Times New Roman" w:cs="Times New Roman"/>
      <w:i w:val="0"/>
      <w:caps w:val="0"/>
      <w:smallCaps w:val="0"/>
      <w:color w:val="548DD4"/>
      <w:spacing w:val="0"/>
      <w:kern w:val="2"/>
      <w:sz w:val="22"/>
      <w:szCs w:val="22"/>
      <w:shd w:val="clear" w:color="auto" w:fill="FFFF00"/>
      <w:lang w:val="pt-BR"/>
    </w:rPr>
  </w:style>
  <w:style w:type="character" w:customStyle="1" w:styleId="WW8Num6z2">
    <w:name w:val="WW8Num6z2"/>
    <w:qFormat/>
    <w:rsid w:val="004040D1"/>
    <w:rPr>
      <w:rFonts w:ascii="Times New Roman" w:hAnsi="Times New Roman" w:cs="Times New Roman"/>
      <w:color w:val="000000"/>
      <w:kern w:val="2"/>
      <w:sz w:val="22"/>
      <w:szCs w:val="22"/>
      <w:shd w:val="clear" w:color="auto" w:fill="FFFFFF"/>
      <w:lang w:val="pt-BR"/>
    </w:rPr>
  </w:style>
  <w:style w:type="character" w:customStyle="1" w:styleId="WW8Num6z3">
    <w:name w:val="WW8Num6z3"/>
    <w:qFormat/>
    <w:rsid w:val="004040D1"/>
  </w:style>
  <w:style w:type="character" w:customStyle="1" w:styleId="WW8Num6z4">
    <w:name w:val="WW8Num6z4"/>
    <w:qFormat/>
    <w:rsid w:val="004040D1"/>
  </w:style>
  <w:style w:type="character" w:customStyle="1" w:styleId="WW8Num6z5">
    <w:name w:val="WW8Num6z5"/>
    <w:qFormat/>
    <w:rsid w:val="004040D1"/>
  </w:style>
  <w:style w:type="character" w:customStyle="1" w:styleId="WW8Num6z6">
    <w:name w:val="WW8Num6z6"/>
    <w:qFormat/>
    <w:rsid w:val="004040D1"/>
  </w:style>
  <w:style w:type="character" w:customStyle="1" w:styleId="WW8Num6z7">
    <w:name w:val="WW8Num6z7"/>
    <w:qFormat/>
    <w:rsid w:val="004040D1"/>
  </w:style>
  <w:style w:type="character" w:customStyle="1" w:styleId="WW8Num6z8">
    <w:name w:val="WW8Num6z8"/>
    <w:qFormat/>
    <w:rsid w:val="004040D1"/>
  </w:style>
  <w:style w:type="character" w:customStyle="1" w:styleId="WW8Num7z0">
    <w:name w:val="WW8Num7z0"/>
    <w:qFormat/>
    <w:rsid w:val="004040D1"/>
    <w:rPr>
      <w:b/>
    </w:rPr>
  </w:style>
  <w:style w:type="character" w:customStyle="1" w:styleId="WW8Num8z0">
    <w:name w:val="WW8Num8z0"/>
    <w:qFormat/>
    <w:rsid w:val="004040D1"/>
  </w:style>
  <w:style w:type="character" w:customStyle="1" w:styleId="WW8Num9z0">
    <w:name w:val="WW8Num9z0"/>
    <w:qFormat/>
    <w:rsid w:val="004040D1"/>
  </w:style>
  <w:style w:type="character" w:customStyle="1" w:styleId="WW8Num9z1">
    <w:name w:val="WW8Num9z1"/>
    <w:qFormat/>
    <w:rsid w:val="004040D1"/>
  </w:style>
  <w:style w:type="character" w:customStyle="1" w:styleId="WW8Num9z2">
    <w:name w:val="WW8Num9z2"/>
    <w:qFormat/>
    <w:rsid w:val="004040D1"/>
  </w:style>
  <w:style w:type="character" w:customStyle="1" w:styleId="WW8Num9z3">
    <w:name w:val="WW8Num9z3"/>
    <w:qFormat/>
    <w:rsid w:val="004040D1"/>
  </w:style>
  <w:style w:type="character" w:customStyle="1" w:styleId="WW8Num9z4">
    <w:name w:val="WW8Num9z4"/>
    <w:qFormat/>
    <w:rsid w:val="004040D1"/>
  </w:style>
  <w:style w:type="character" w:customStyle="1" w:styleId="WW8Num9z5">
    <w:name w:val="WW8Num9z5"/>
    <w:qFormat/>
    <w:rsid w:val="004040D1"/>
  </w:style>
  <w:style w:type="character" w:customStyle="1" w:styleId="WW8Num9z6">
    <w:name w:val="WW8Num9z6"/>
    <w:qFormat/>
    <w:rsid w:val="004040D1"/>
  </w:style>
  <w:style w:type="character" w:customStyle="1" w:styleId="WW8Num9z7">
    <w:name w:val="WW8Num9z7"/>
    <w:qFormat/>
    <w:rsid w:val="004040D1"/>
  </w:style>
  <w:style w:type="character" w:customStyle="1" w:styleId="WW8Num9z8">
    <w:name w:val="WW8Num9z8"/>
    <w:qFormat/>
    <w:rsid w:val="004040D1"/>
  </w:style>
  <w:style w:type="character" w:customStyle="1" w:styleId="WW8Num10z0">
    <w:name w:val="WW8Num10z0"/>
    <w:qFormat/>
    <w:rsid w:val="004040D1"/>
    <w:rPr>
      <w:b/>
    </w:rPr>
  </w:style>
  <w:style w:type="character" w:customStyle="1" w:styleId="WW8Num11z0">
    <w:name w:val="WW8Num11z0"/>
    <w:qFormat/>
    <w:rsid w:val="004040D1"/>
  </w:style>
  <w:style w:type="character" w:customStyle="1" w:styleId="WW8Num11z1">
    <w:name w:val="WW8Num11z1"/>
    <w:qFormat/>
    <w:rsid w:val="004040D1"/>
  </w:style>
  <w:style w:type="character" w:customStyle="1" w:styleId="WW8Num11z2">
    <w:name w:val="WW8Num11z2"/>
    <w:qFormat/>
    <w:rsid w:val="004040D1"/>
  </w:style>
  <w:style w:type="character" w:customStyle="1" w:styleId="WW8Num11z3">
    <w:name w:val="WW8Num11z3"/>
    <w:qFormat/>
    <w:rsid w:val="004040D1"/>
  </w:style>
  <w:style w:type="character" w:customStyle="1" w:styleId="WW8Num11z4">
    <w:name w:val="WW8Num11z4"/>
    <w:qFormat/>
    <w:rsid w:val="004040D1"/>
  </w:style>
  <w:style w:type="character" w:customStyle="1" w:styleId="WW8Num11z5">
    <w:name w:val="WW8Num11z5"/>
    <w:qFormat/>
    <w:rsid w:val="004040D1"/>
  </w:style>
  <w:style w:type="character" w:customStyle="1" w:styleId="WW8Num11z6">
    <w:name w:val="WW8Num11z6"/>
    <w:qFormat/>
    <w:rsid w:val="004040D1"/>
  </w:style>
  <w:style w:type="character" w:customStyle="1" w:styleId="WW8Num11z7">
    <w:name w:val="WW8Num11z7"/>
    <w:qFormat/>
    <w:rsid w:val="004040D1"/>
  </w:style>
  <w:style w:type="character" w:customStyle="1" w:styleId="WW8Num11z8">
    <w:name w:val="WW8Num11z8"/>
    <w:qFormat/>
    <w:rsid w:val="004040D1"/>
  </w:style>
  <w:style w:type="character" w:customStyle="1" w:styleId="WW8Num12z0">
    <w:name w:val="WW8Num12z0"/>
    <w:qFormat/>
    <w:rsid w:val="004040D1"/>
    <w:rPr>
      <w:b/>
    </w:rPr>
  </w:style>
  <w:style w:type="character" w:customStyle="1" w:styleId="WW8Num13z0">
    <w:name w:val="WW8Num13z0"/>
    <w:qFormat/>
    <w:rsid w:val="004040D1"/>
  </w:style>
  <w:style w:type="character" w:customStyle="1" w:styleId="WW8Num13z1">
    <w:name w:val="WW8Num13z1"/>
    <w:qFormat/>
    <w:rsid w:val="004040D1"/>
  </w:style>
  <w:style w:type="character" w:customStyle="1" w:styleId="WW8Num13z2">
    <w:name w:val="WW8Num13z2"/>
    <w:qFormat/>
    <w:rsid w:val="004040D1"/>
  </w:style>
  <w:style w:type="character" w:customStyle="1" w:styleId="WW8Num13z3">
    <w:name w:val="WW8Num13z3"/>
    <w:qFormat/>
    <w:rsid w:val="004040D1"/>
  </w:style>
  <w:style w:type="character" w:customStyle="1" w:styleId="WW8Num13z4">
    <w:name w:val="WW8Num13z4"/>
    <w:qFormat/>
    <w:rsid w:val="004040D1"/>
  </w:style>
  <w:style w:type="character" w:customStyle="1" w:styleId="WW8Num13z5">
    <w:name w:val="WW8Num13z5"/>
    <w:qFormat/>
    <w:rsid w:val="004040D1"/>
  </w:style>
  <w:style w:type="character" w:customStyle="1" w:styleId="WW8Num13z6">
    <w:name w:val="WW8Num13z6"/>
    <w:qFormat/>
    <w:rsid w:val="004040D1"/>
  </w:style>
  <w:style w:type="character" w:customStyle="1" w:styleId="WW8Num13z7">
    <w:name w:val="WW8Num13z7"/>
    <w:qFormat/>
    <w:rsid w:val="004040D1"/>
  </w:style>
  <w:style w:type="character" w:customStyle="1" w:styleId="WW8Num13z8">
    <w:name w:val="WW8Num13z8"/>
    <w:qFormat/>
    <w:rsid w:val="004040D1"/>
  </w:style>
  <w:style w:type="character" w:customStyle="1" w:styleId="WW8Num14z0">
    <w:name w:val="WW8Num14z0"/>
    <w:qFormat/>
    <w:rsid w:val="004040D1"/>
    <w:rPr>
      <w:rFonts w:ascii="Times New Roman" w:hAnsi="Times New Roman" w:cs="Times New Roman"/>
      <w:b/>
      <w:sz w:val="24"/>
    </w:rPr>
  </w:style>
  <w:style w:type="character" w:customStyle="1" w:styleId="WW8Num14z1">
    <w:name w:val="WW8Num14z1"/>
    <w:qFormat/>
    <w:rsid w:val="004040D1"/>
  </w:style>
  <w:style w:type="character" w:customStyle="1" w:styleId="WW8Num14z2">
    <w:name w:val="WW8Num14z2"/>
    <w:qFormat/>
    <w:rsid w:val="004040D1"/>
  </w:style>
  <w:style w:type="character" w:customStyle="1" w:styleId="WW8Num14z3">
    <w:name w:val="WW8Num14z3"/>
    <w:qFormat/>
    <w:rsid w:val="004040D1"/>
  </w:style>
  <w:style w:type="character" w:customStyle="1" w:styleId="WW8Num14z4">
    <w:name w:val="WW8Num14z4"/>
    <w:qFormat/>
    <w:rsid w:val="004040D1"/>
  </w:style>
  <w:style w:type="character" w:customStyle="1" w:styleId="WW8Num14z5">
    <w:name w:val="WW8Num14z5"/>
    <w:qFormat/>
    <w:rsid w:val="004040D1"/>
  </w:style>
  <w:style w:type="character" w:customStyle="1" w:styleId="WW8Num14z6">
    <w:name w:val="WW8Num14z6"/>
    <w:qFormat/>
    <w:rsid w:val="004040D1"/>
  </w:style>
  <w:style w:type="character" w:customStyle="1" w:styleId="WW8Num14z7">
    <w:name w:val="WW8Num14z7"/>
    <w:qFormat/>
    <w:rsid w:val="004040D1"/>
  </w:style>
  <w:style w:type="character" w:customStyle="1" w:styleId="WW8Num14z8">
    <w:name w:val="WW8Num14z8"/>
    <w:qFormat/>
    <w:rsid w:val="004040D1"/>
  </w:style>
  <w:style w:type="character" w:customStyle="1" w:styleId="WW8Num15z0">
    <w:name w:val="WW8Num15z0"/>
    <w:qFormat/>
    <w:rsid w:val="004040D1"/>
    <w:rPr>
      <w:rFonts w:ascii="Times New Roman" w:hAnsi="Times New Roman" w:cs="Times New Roman"/>
      <w:caps w:val="0"/>
      <w:smallCaps w:val="0"/>
      <w:color w:val="00000A"/>
      <w:kern w:val="2"/>
      <w:sz w:val="22"/>
      <w:szCs w:val="22"/>
      <w:shd w:val="clear" w:color="auto" w:fill="FFFFFF"/>
      <w:lang w:val="pt-BR"/>
    </w:rPr>
  </w:style>
  <w:style w:type="character" w:customStyle="1" w:styleId="WW8Num15z1">
    <w:name w:val="WW8Num15z1"/>
    <w:qFormat/>
    <w:rsid w:val="004040D1"/>
    <w:rPr>
      <w:rFonts w:ascii="Times New Roman" w:eastAsia="Calibri" w:hAnsi="Times New Roman" w:cs="Times New Roman"/>
      <w:i w:val="0"/>
      <w:caps w:val="0"/>
      <w:smallCaps w:val="0"/>
      <w:color w:val="548DD4"/>
      <w:spacing w:val="0"/>
      <w:kern w:val="2"/>
      <w:sz w:val="22"/>
      <w:szCs w:val="22"/>
      <w:shd w:val="clear" w:color="auto" w:fill="FFFF00"/>
      <w:lang w:val="pt-BR"/>
    </w:rPr>
  </w:style>
  <w:style w:type="character" w:customStyle="1" w:styleId="WW8Num15z2">
    <w:name w:val="WW8Num15z2"/>
    <w:qFormat/>
    <w:rsid w:val="004040D1"/>
    <w:rPr>
      <w:rFonts w:ascii="Times New Roman" w:hAnsi="Times New Roman" w:cs="Times New Roman"/>
      <w:color w:val="000000"/>
      <w:spacing w:val="-1"/>
      <w:kern w:val="2"/>
      <w:sz w:val="22"/>
      <w:szCs w:val="22"/>
      <w:shd w:val="clear" w:color="auto" w:fill="FFFFFF"/>
      <w:lang w:val="pt-BR"/>
    </w:rPr>
  </w:style>
  <w:style w:type="character" w:customStyle="1" w:styleId="WW8Num15z3">
    <w:name w:val="WW8Num15z3"/>
    <w:qFormat/>
    <w:rsid w:val="004040D1"/>
  </w:style>
  <w:style w:type="character" w:customStyle="1" w:styleId="WW8Num15z4">
    <w:name w:val="WW8Num15z4"/>
    <w:qFormat/>
    <w:rsid w:val="004040D1"/>
  </w:style>
  <w:style w:type="character" w:customStyle="1" w:styleId="WW8Num15z5">
    <w:name w:val="WW8Num15z5"/>
    <w:qFormat/>
    <w:rsid w:val="004040D1"/>
  </w:style>
  <w:style w:type="character" w:customStyle="1" w:styleId="WW8Num15z6">
    <w:name w:val="WW8Num15z6"/>
    <w:qFormat/>
    <w:rsid w:val="004040D1"/>
  </w:style>
  <w:style w:type="character" w:customStyle="1" w:styleId="WW8Num15z7">
    <w:name w:val="WW8Num15z7"/>
    <w:qFormat/>
    <w:rsid w:val="004040D1"/>
  </w:style>
  <w:style w:type="character" w:customStyle="1" w:styleId="WW8Num15z8">
    <w:name w:val="WW8Num15z8"/>
    <w:qFormat/>
    <w:rsid w:val="004040D1"/>
  </w:style>
  <w:style w:type="character" w:customStyle="1" w:styleId="WW8Num16z0">
    <w:name w:val="WW8Num16z0"/>
    <w:qFormat/>
    <w:rsid w:val="004040D1"/>
  </w:style>
  <w:style w:type="character" w:customStyle="1" w:styleId="WW8Num17z0">
    <w:name w:val="WW8Num17z0"/>
    <w:qFormat/>
    <w:rsid w:val="004040D1"/>
  </w:style>
  <w:style w:type="character" w:customStyle="1" w:styleId="WW8Num17z1">
    <w:name w:val="WW8Num17z1"/>
    <w:qFormat/>
    <w:rsid w:val="004040D1"/>
  </w:style>
  <w:style w:type="character" w:customStyle="1" w:styleId="WW8Num17z2">
    <w:name w:val="WW8Num17z2"/>
    <w:qFormat/>
    <w:rsid w:val="004040D1"/>
  </w:style>
  <w:style w:type="character" w:customStyle="1" w:styleId="WW8Num17z3">
    <w:name w:val="WW8Num17z3"/>
    <w:qFormat/>
    <w:rsid w:val="004040D1"/>
  </w:style>
  <w:style w:type="character" w:customStyle="1" w:styleId="WW8Num17z4">
    <w:name w:val="WW8Num17z4"/>
    <w:qFormat/>
    <w:rsid w:val="004040D1"/>
  </w:style>
  <w:style w:type="character" w:customStyle="1" w:styleId="WW8Num17z5">
    <w:name w:val="WW8Num17z5"/>
    <w:qFormat/>
    <w:rsid w:val="004040D1"/>
  </w:style>
  <w:style w:type="character" w:customStyle="1" w:styleId="WW8Num17z6">
    <w:name w:val="WW8Num17z6"/>
    <w:qFormat/>
    <w:rsid w:val="004040D1"/>
  </w:style>
  <w:style w:type="character" w:customStyle="1" w:styleId="WW8Num17z7">
    <w:name w:val="WW8Num17z7"/>
    <w:qFormat/>
    <w:rsid w:val="004040D1"/>
  </w:style>
  <w:style w:type="character" w:customStyle="1" w:styleId="WW8Num17z8">
    <w:name w:val="WW8Num17z8"/>
    <w:qFormat/>
    <w:rsid w:val="004040D1"/>
  </w:style>
  <w:style w:type="character" w:customStyle="1" w:styleId="WW8Num18z0">
    <w:name w:val="WW8Num18z0"/>
    <w:qFormat/>
    <w:rsid w:val="004040D1"/>
    <w:rPr>
      <w:b/>
      <w:bCs/>
      <w:sz w:val="24"/>
      <w:szCs w:val="21"/>
      <w:highlight w:val="lightGray"/>
    </w:rPr>
  </w:style>
  <w:style w:type="character" w:customStyle="1" w:styleId="WW8Num18z1">
    <w:name w:val="WW8Num18z1"/>
    <w:qFormat/>
    <w:rsid w:val="004040D1"/>
    <w:rPr>
      <w:rFonts w:ascii="Open Sans" w:eastAsia="Calibri" w:hAnsi="Open Sans" w:cs="Open Sans"/>
      <w:b/>
      <w:bCs/>
      <w:sz w:val="21"/>
      <w:szCs w:val="21"/>
      <w:lang w:val="pt-BR"/>
    </w:rPr>
  </w:style>
  <w:style w:type="character" w:customStyle="1" w:styleId="WW8Num18z2">
    <w:name w:val="WW8Num18z2"/>
    <w:qFormat/>
    <w:rsid w:val="004040D1"/>
    <w:rPr>
      <w:b/>
      <w:bCs/>
      <w:spacing w:val="-1"/>
      <w:sz w:val="21"/>
      <w:szCs w:val="21"/>
    </w:rPr>
  </w:style>
  <w:style w:type="character" w:customStyle="1" w:styleId="WW8Num18z3">
    <w:name w:val="WW8Num18z3"/>
    <w:qFormat/>
    <w:rsid w:val="004040D1"/>
  </w:style>
  <w:style w:type="character" w:customStyle="1" w:styleId="WW8Num18z4">
    <w:name w:val="WW8Num18z4"/>
    <w:qFormat/>
    <w:rsid w:val="004040D1"/>
  </w:style>
  <w:style w:type="character" w:customStyle="1" w:styleId="WW8Num18z5">
    <w:name w:val="WW8Num18z5"/>
    <w:qFormat/>
    <w:rsid w:val="004040D1"/>
  </w:style>
  <w:style w:type="character" w:customStyle="1" w:styleId="WW8Num18z6">
    <w:name w:val="WW8Num18z6"/>
    <w:qFormat/>
    <w:rsid w:val="004040D1"/>
  </w:style>
  <w:style w:type="character" w:customStyle="1" w:styleId="WW8Num18z7">
    <w:name w:val="WW8Num18z7"/>
    <w:qFormat/>
    <w:rsid w:val="004040D1"/>
  </w:style>
  <w:style w:type="character" w:customStyle="1" w:styleId="WW8Num18z8">
    <w:name w:val="WW8Num18z8"/>
    <w:qFormat/>
    <w:rsid w:val="004040D1"/>
  </w:style>
  <w:style w:type="character" w:customStyle="1" w:styleId="WW8Num19z0">
    <w:name w:val="WW8Num19z0"/>
    <w:qFormat/>
    <w:rsid w:val="004040D1"/>
  </w:style>
  <w:style w:type="character" w:customStyle="1" w:styleId="WW8Num19z1">
    <w:name w:val="WW8Num19z1"/>
    <w:qFormat/>
    <w:rsid w:val="004040D1"/>
  </w:style>
  <w:style w:type="character" w:customStyle="1" w:styleId="WW8Num19z2">
    <w:name w:val="WW8Num19z2"/>
    <w:qFormat/>
    <w:rsid w:val="004040D1"/>
  </w:style>
  <w:style w:type="character" w:customStyle="1" w:styleId="WW8Num19z3">
    <w:name w:val="WW8Num19z3"/>
    <w:qFormat/>
    <w:rsid w:val="004040D1"/>
  </w:style>
  <w:style w:type="character" w:customStyle="1" w:styleId="WW8Num19z4">
    <w:name w:val="WW8Num19z4"/>
    <w:qFormat/>
    <w:rsid w:val="004040D1"/>
  </w:style>
  <w:style w:type="character" w:customStyle="1" w:styleId="WW8Num19z5">
    <w:name w:val="WW8Num19z5"/>
    <w:qFormat/>
    <w:rsid w:val="004040D1"/>
  </w:style>
  <w:style w:type="character" w:customStyle="1" w:styleId="WW8Num19z6">
    <w:name w:val="WW8Num19z6"/>
    <w:qFormat/>
    <w:rsid w:val="004040D1"/>
  </w:style>
  <w:style w:type="character" w:customStyle="1" w:styleId="WW8Num19z7">
    <w:name w:val="WW8Num19z7"/>
    <w:qFormat/>
    <w:rsid w:val="004040D1"/>
  </w:style>
  <w:style w:type="character" w:customStyle="1" w:styleId="WW8Num19z8">
    <w:name w:val="WW8Num19z8"/>
    <w:qFormat/>
    <w:rsid w:val="004040D1"/>
  </w:style>
  <w:style w:type="character" w:customStyle="1" w:styleId="Fontepargpadro2">
    <w:name w:val="Fonte parág. padrão2"/>
    <w:qFormat/>
    <w:rsid w:val="004040D1"/>
  </w:style>
  <w:style w:type="character" w:customStyle="1" w:styleId="WW8Num7z1">
    <w:name w:val="WW8Num7z1"/>
    <w:qFormat/>
    <w:rsid w:val="004040D1"/>
  </w:style>
  <w:style w:type="character" w:customStyle="1" w:styleId="WW8Num7z2">
    <w:name w:val="WW8Num7z2"/>
    <w:qFormat/>
    <w:rsid w:val="004040D1"/>
  </w:style>
  <w:style w:type="character" w:customStyle="1" w:styleId="WW8Num7z3">
    <w:name w:val="WW8Num7z3"/>
    <w:qFormat/>
    <w:rsid w:val="004040D1"/>
  </w:style>
  <w:style w:type="character" w:customStyle="1" w:styleId="WW8Num7z4">
    <w:name w:val="WW8Num7z4"/>
    <w:qFormat/>
    <w:rsid w:val="004040D1"/>
  </w:style>
  <w:style w:type="character" w:customStyle="1" w:styleId="WW8Num7z5">
    <w:name w:val="WW8Num7z5"/>
    <w:qFormat/>
    <w:rsid w:val="004040D1"/>
  </w:style>
  <w:style w:type="character" w:customStyle="1" w:styleId="WW8Num7z6">
    <w:name w:val="WW8Num7z6"/>
    <w:qFormat/>
    <w:rsid w:val="004040D1"/>
  </w:style>
  <w:style w:type="character" w:customStyle="1" w:styleId="WW8Num7z7">
    <w:name w:val="WW8Num7z7"/>
    <w:qFormat/>
    <w:rsid w:val="004040D1"/>
  </w:style>
  <w:style w:type="character" w:customStyle="1" w:styleId="WW8Num7z8">
    <w:name w:val="WW8Num7z8"/>
    <w:qFormat/>
    <w:rsid w:val="004040D1"/>
  </w:style>
  <w:style w:type="character" w:customStyle="1" w:styleId="WW8Num8z1">
    <w:name w:val="WW8Num8z1"/>
    <w:qFormat/>
    <w:rsid w:val="004040D1"/>
    <w:rPr>
      <w:rFonts w:ascii="Calibri" w:eastAsia="Calibri" w:hAnsi="Calibri" w:cs="Calibri"/>
      <w:color w:val="FF0000"/>
      <w:kern w:val="2"/>
      <w:sz w:val="22"/>
      <w:szCs w:val="22"/>
      <w:shd w:val="clear" w:color="auto" w:fill="FFFF00"/>
      <w:lang w:val="pt-BR"/>
    </w:rPr>
  </w:style>
  <w:style w:type="character" w:customStyle="1" w:styleId="WW8Num8z2">
    <w:name w:val="WW8Num8z2"/>
    <w:qFormat/>
    <w:rsid w:val="004040D1"/>
    <w:rPr>
      <w:bCs/>
      <w:color w:val="FF0000"/>
      <w:kern w:val="2"/>
      <w:sz w:val="22"/>
      <w:szCs w:val="22"/>
      <w:lang w:val="pt-BR"/>
    </w:rPr>
  </w:style>
  <w:style w:type="character" w:customStyle="1" w:styleId="WW8Num8z3">
    <w:name w:val="WW8Num8z3"/>
    <w:qFormat/>
    <w:rsid w:val="004040D1"/>
  </w:style>
  <w:style w:type="character" w:customStyle="1" w:styleId="WW8Num10z1">
    <w:name w:val="WW8Num10z1"/>
    <w:qFormat/>
    <w:rsid w:val="004040D1"/>
  </w:style>
  <w:style w:type="character" w:customStyle="1" w:styleId="WW8Num10z2">
    <w:name w:val="WW8Num10z2"/>
    <w:qFormat/>
    <w:rsid w:val="004040D1"/>
  </w:style>
  <w:style w:type="character" w:customStyle="1" w:styleId="WW8Num10z3">
    <w:name w:val="WW8Num10z3"/>
    <w:qFormat/>
    <w:rsid w:val="004040D1"/>
  </w:style>
  <w:style w:type="character" w:customStyle="1" w:styleId="WW8Num10z4">
    <w:name w:val="WW8Num10z4"/>
    <w:qFormat/>
    <w:rsid w:val="004040D1"/>
  </w:style>
  <w:style w:type="character" w:customStyle="1" w:styleId="WW8Num10z5">
    <w:name w:val="WW8Num10z5"/>
    <w:qFormat/>
    <w:rsid w:val="004040D1"/>
  </w:style>
  <w:style w:type="character" w:customStyle="1" w:styleId="WW8Num10z6">
    <w:name w:val="WW8Num10z6"/>
    <w:qFormat/>
    <w:rsid w:val="004040D1"/>
  </w:style>
  <w:style w:type="character" w:customStyle="1" w:styleId="WW8Num10z7">
    <w:name w:val="WW8Num10z7"/>
    <w:qFormat/>
    <w:rsid w:val="004040D1"/>
  </w:style>
  <w:style w:type="character" w:customStyle="1" w:styleId="WW8Num10z8">
    <w:name w:val="WW8Num10z8"/>
    <w:qFormat/>
    <w:rsid w:val="004040D1"/>
  </w:style>
  <w:style w:type="character" w:customStyle="1" w:styleId="WW8Num12z1">
    <w:name w:val="WW8Num12z1"/>
    <w:qFormat/>
    <w:rsid w:val="004040D1"/>
    <w:rPr>
      <w:rFonts w:ascii="Calibri" w:hAnsi="Calibri" w:cs="Calibri"/>
      <w:b w:val="0"/>
      <w:color w:val="000000"/>
    </w:rPr>
  </w:style>
  <w:style w:type="character" w:customStyle="1" w:styleId="WW8Num12z2">
    <w:name w:val="WW8Num12z2"/>
    <w:qFormat/>
    <w:rsid w:val="004040D1"/>
  </w:style>
  <w:style w:type="character" w:customStyle="1" w:styleId="WW8Num16z1">
    <w:name w:val="WW8Num16z1"/>
    <w:qFormat/>
    <w:rsid w:val="004040D1"/>
  </w:style>
  <w:style w:type="character" w:customStyle="1" w:styleId="WW8Num16z2">
    <w:name w:val="WW8Num16z2"/>
    <w:qFormat/>
    <w:rsid w:val="004040D1"/>
  </w:style>
  <w:style w:type="character" w:customStyle="1" w:styleId="WW8Num16z3">
    <w:name w:val="WW8Num16z3"/>
    <w:qFormat/>
    <w:rsid w:val="004040D1"/>
  </w:style>
  <w:style w:type="character" w:customStyle="1" w:styleId="WW8Num16z4">
    <w:name w:val="WW8Num16z4"/>
    <w:qFormat/>
    <w:rsid w:val="004040D1"/>
  </w:style>
  <w:style w:type="character" w:customStyle="1" w:styleId="WW8Num16z5">
    <w:name w:val="WW8Num16z5"/>
    <w:qFormat/>
    <w:rsid w:val="004040D1"/>
  </w:style>
  <w:style w:type="character" w:customStyle="1" w:styleId="WW8Num16z6">
    <w:name w:val="WW8Num16z6"/>
    <w:qFormat/>
    <w:rsid w:val="004040D1"/>
  </w:style>
  <w:style w:type="character" w:customStyle="1" w:styleId="WW8Num16z7">
    <w:name w:val="WW8Num16z7"/>
    <w:qFormat/>
    <w:rsid w:val="004040D1"/>
  </w:style>
  <w:style w:type="character" w:customStyle="1" w:styleId="WW8Num16z8">
    <w:name w:val="WW8Num16z8"/>
    <w:qFormat/>
    <w:rsid w:val="004040D1"/>
  </w:style>
  <w:style w:type="character" w:customStyle="1" w:styleId="WW8Num20z0">
    <w:name w:val="WW8Num20z0"/>
    <w:qFormat/>
    <w:rsid w:val="004040D1"/>
    <w:rPr>
      <w:b/>
      <w:lang w:val="pt-BR"/>
    </w:rPr>
  </w:style>
  <w:style w:type="character" w:customStyle="1" w:styleId="WW8Num20z1">
    <w:name w:val="WW8Num20z1"/>
    <w:qFormat/>
    <w:rsid w:val="004040D1"/>
    <w:rPr>
      <w:b w:val="0"/>
      <w:i w:val="0"/>
    </w:rPr>
  </w:style>
  <w:style w:type="character" w:customStyle="1" w:styleId="WW8Num20z2">
    <w:name w:val="WW8Num20z2"/>
    <w:qFormat/>
    <w:rsid w:val="004040D1"/>
    <w:rPr>
      <w:b w:val="0"/>
    </w:rPr>
  </w:style>
  <w:style w:type="character" w:customStyle="1" w:styleId="WW8Num21z0">
    <w:name w:val="WW8Num21z0"/>
    <w:qFormat/>
    <w:rsid w:val="004040D1"/>
  </w:style>
  <w:style w:type="character" w:customStyle="1" w:styleId="WW8Num21z1">
    <w:name w:val="WW8Num21z1"/>
    <w:qFormat/>
    <w:rsid w:val="004040D1"/>
    <w:rPr>
      <w:b w:val="0"/>
    </w:rPr>
  </w:style>
  <w:style w:type="character" w:customStyle="1" w:styleId="WW8Num22z0">
    <w:name w:val="WW8Num22z0"/>
    <w:qFormat/>
    <w:rsid w:val="004040D1"/>
    <w:rPr>
      <w:rFonts w:ascii="Symbol" w:eastAsia="Times New Roman" w:hAnsi="Symbol" w:cs="Symbol"/>
    </w:rPr>
  </w:style>
  <w:style w:type="character" w:customStyle="1" w:styleId="WW8Num22z1">
    <w:name w:val="WW8Num22z1"/>
    <w:qFormat/>
    <w:rsid w:val="004040D1"/>
    <w:rPr>
      <w:rFonts w:ascii="Courier New" w:hAnsi="Courier New" w:cs="Courier New"/>
    </w:rPr>
  </w:style>
  <w:style w:type="character" w:customStyle="1" w:styleId="WW8Num22z2">
    <w:name w:val="WW8Num22z2"/>
    <w:qFormat/>
    <w:rsid w:val="004040D1"/>
    <w:rPr>
      <w:rFonts w:ascii="Wingdings" w:hAnsi="Wingdings" w:cs="Wingdings"/>
    </w:rPr>
  </w:style>
  <w:style w:type="character" w:customStyle="1" w:styleId="WW8Num22z3">
    <w:name w:val="WW8Num22z3"/>
    <w:qFormat/>
    <w:rsid w:val="004040D1"/>
    <w:rPr>
      <w:rFonts w:ascii="Symbol" w:hAnsi="Symbol" w:cs="Symbol"/>
    </w:rPr>
  </w:style>
  <w:style w:type="character" w:customStyle="1" w:styleId="WW8Num23z0">
    <w:name w:val="WW8Num23z0"/>
    <w:qFormat/>
    <w:rsid w:val="004040D1"/>
    <w:rPr>
      <w:rFonts w:ascii="Symbol" w:hAnsi="Symbol" w:cs="Symbol"/>
    </w:rPr>
  </w:style>
  <w:style w:type="character" w:customStyle="1" w:styleId="WW8Num23z1">
    <w:name w:val="WW8Num23z1"/>
    <w:qFormat/>
    <w:rsid w:val="004040D1"/>
    <w:rPr>
      <w:rFonts w:ascii="Courier New" w:hAnsi="Courier New" w:cs="Courier New"/>
    </w:rPr>
  </w:style>
  <w:style w:type="character" w:customStyle="1" w:styleId="WW8Num23z2">
    <w:name w:val="WW8Num23z2"/>
    <w:qFormat/>
    <w:rsid w:val="004040D1"/>
    <w:rPr>
      <w:rFonts w:ascii="Wingdings" w:hAnsi="Wingdings" w:cs="Wingdings"/>
    </w:rPr>
  </w:style>
  <w:style w:type="character" w:customStyle="1" w:styleId="WW8Num24z0">
    <w:name w:val="WW8Num24z0"/>
    <w:qFormat/>
    <w:rsid w:val="004040D1"/>
  </w:style>
  <w:style w:type="character" w:customStyle="1" w:styleId="WW8Num24z1">
    <w:name w:val="WW8Num24z1"/>
    <w:qFormat/>
    <w:rsid w:val="004040D1"/>
  </w:style>
  <w:style w:type="character" w:customStyle="1" w:styleId="WW8Num24z2">
    <w:name w:val="WW8Num24z2"/>
    <w:qFormat/>
    <w:rsid w:val="004040D1"/>
  </w:style>
  <w:style w:type="character" w:customStyle="1" w:styleId="WW8Num24z3">
    <w:name w:val="WW8Num24z3"/>
    <w:qFormat/>
    <w:rsid w:val="004040D1"/>
  </w:style>
  <w:style w:type="character" w:customStyle="1" w:styleId="WW8Num24z4">
    <w:name w:val="WW8Num24z4"/>
    <w:qFormat/>
    <w:rsid w:val="004040D1"/>
  </w:style>
  <w:style w:type="character" w:customStyle="1" w:styleId="WW8Num24z5">
    <w:name w:val="WW8Num24z5"/>
    <w:qFormat/>
    <w:rsid w:val="004040D1"/>
  </w:style>
  <w:style w:type="character" w:customStyle="1" w:styleId="WW8Num24z6">
    <w:name w:val="WW8Num24z6"/>
    <w:qFormat/>
    <w:rsid w:val="004040D1"/>
  </w:style>
  <w:style w:type="character" w:customStyle="1" w:styleId="WW8Num24z7">
    <w:name w:val="WW8Num24z7"/>
    <w:qFormat/>
    <w:rsid w:val="004040D1"/>
  </w:style>
  <w:style w:type="character" w:customStyle="1" w:styleId="WW8Num24z8">
    <w:name w:val="WW8Num24z8"/>
    <w:qFormat/>
    <w:rsid w:val="004040D1"/>
  </w:style>
  <w:style w:type="character" w:customStyle="1" w:styleId="WW8Num25z0">
    <w:name w:val="WW8Num25z0"/>
    <w:qFormat/>
    <w:rsid w:val="004040D1"/>
    <w:rPr>
      <w:b w:val="0"/>
    </w:rPr>
  </w:style>
  <w:style w:type="character" w:customStyle="1" w:styleId="WW8Num25z1">
    <w:name w:val="WW8Num25z1"/>
    <w:qFormat/>
    <w:rsid w:val="004040D1"/>
  </w:style>
  <w:style w:type="character" w:customStyle="1" w:styleId="WW8Num25z2">
    <w:name w:val="WW8Num25z2"/>
    <w:qFormat/>
    <w:rsid w:val="004040D1"/>
  </w:style>
  <w:style w:type="character" w:customStyle="1" w:styleId="WW8Num25z3">
    <w:name w:val="WW8Num25z3"/>
    <w:qFormat/>
    <w:rsid w:val="004040D1"/>
  </w:style>
  <w:style w:type="character" w:customStyle="1" w:styleId="WW8Num25z4">
    <w:name w:val="WW8Num25z4"/>
    <w:qFormat/>
    <w:rsid w:val="004040D1"/>
  </w:style>
  <w:style w:type="character" w:customStyle="1" w:styleId="WW8Num25z5">
    <w:name w:val="WW8Num25z5"/>
    <w:qFormat/>
    <w:rsid w:val="004040D1"/>
  </w:style>
  <w:style w:type="character" w:customStyle="1" w:styleId="WW8Num25z6">
    <w:name w:val="WW8Num25z6"/>
    <w:qFormat/>
    <w:rsid w:val="004040D1"/>
  </w:style>
  <w:style w:type="character" w:customStyle="1" w:styleId="WW8Num25z7">
    <w:name w:val="WW8Num25z7"/>
    <w:qFormat/>
    <w:rsid w:val="004040D1"/>
  </w:style>
  <w:style w:type="character" w:customStyle="1" w:styleId="WW8Num25z8">
    <w:name w:val="WW8Num25z8"/>
    <w:qFormat/>
    <w:rsid w:val="004040D1"/>
  </w:style>
  <w:style w:type="character" w:customStyle="1" w:styleId="WW8Num26z0">
    <w:name w:val="WW8Num26z0"/>
    <w:qFormat/>
    <w:rsid w:val="004040D1"/>
    <w:rPr>
      <w:rFonts w:ascii="Wingdings" w:hAnsi="Wingdings" w:cs="Wingdings"/>
    </w:rPr>
  </w:style>
  <w:style w:type="character" w:customStyle="1" w:styleId="WW8Num26z1">
    <w:name w:val="WW8Num26z1"/>
    <w:qFormat/>
    <w:rsid w:val="004040D1"/>
    <w:rPr>
      <w:rFonts w:ascii="Courier New" w:hAnsi="Courier New" w:cs="Courier New"/>
    </w:rPr>
  </w:style>
  <w:style w:type="character" w:customStyle="1" w:styleId="WW8Num26z3">
    <w:name w:val="WW8Num26z3"/>
    <w:qFormat/>
    <w:rsid w:val="004040D1"/>
    <w:rPr>
      <w:rFonts w:ascii="Symbol" w:hAnsi="Symbol" w:cs="Symbol"/>
    </w:rPr>
  </w:style>
  <w:style w:type="character" w:customStyle="1" w:styleId="WW8Num27z0">
    <w:name w:val="WW8Num27z0"/>
    <w:qFormat/>
    <w:rsid w:val="004040D1"/>
  </w:style>
  <w:style w:type="character" w:customStyle="1" w:styleId="WW8Num28z0">
    <w:name w:val="WW8Num28z0"/>
    <w:qFormat/>
    <w:rsid w:val="004040D1"/>
  </w:style>
  <w:style w:type="character" w:customStyle="1" w:styleId="WW8Num28z1">
    <w:name w:val="WW8Num28z1"/>
    <w:qFormat/>
    <w:rsid w:val="004040D1"/>
  </w:style>
  <w:style w:type="character" w:customStyle="1" w:styleId="WW8Num28z2">
    <w:name w:val="WW8Num28z2"/>
    <w:qFormat/>
    <w:rsid w:val="004040D1"/>
  </w:style>
  <w:style w:type="character" w:customStyle="1" w:styleId="WW8Num28z3">
    <w:name w:val="WW8Num28z3"/>
    <w:qFormat/>
    <w:rsid w:val="004040D1"/>
  </w:style>
  <w:style w:type="character" w:customStyle="1" w:styleId="WW8Num28z4">
    <w:name w:val="WW8Num28z4"/>
    <w:qFormat/>
    <w:rsid w:val="004040D1"/>
  </w:style>
  <w:style w:type="character" w:customStyle="1" w:styleId="WW8Num28z5">
    <w:name w:val="WW8Num28z5"/>
    <w:qFormat/>
    <w:rsid w:val="004040D1"/>
  </w:style>
  <w:style w:type="character" w:customStyle="1" w:styleId="WW8Num28z6">
    <w:name w:val="WW8Num28z6"/>
    <w:qFormat/>
    <w:rsid w:val="004040D1"/>
  </w:style>
  <w:style w:type="character" w:customStyle="1" w:styleId="WW8Num28z7">
    <w:name w:val="WW8Num28z7"/>
    <w:qFormat/>
    <w:rsid w:val="004040D1"/>
  </w:style>
  <w:style w:type="character" w:customStyle="1" w:styleId="WW8Num28z8">
    <w:name w:val="WW8Num28z8"/>
    <w:qFormat/>
    <w:rsid w:val="004040D1"/>
  </w:style>
  <w:style w:type="character" w:customStyle="1" w:styleId="WW8Num29z0">
    <w:name w:val="WW8Num29z0"/>
    <w:qFormat/>
    <w:rsid w:val="004040D1"/>
    <w:rPr>
      <w:sz w:val="22"/>
      <w:szCs w:val="22"/>
    </w:rPr>
  </w:style>
  <w:style w:type="character" w:customStyle="1" w:styleId="WW8Num29z1">
    <w:name w:val="WW8Num29z1"/>
    <w:qFormat/>
    <w:rsid w:val="004040D1"/>
  </w:style>
  <w:style w:type="character" w:customStyle="1" w:styleId="WW8Num29z2">
    <w:name w:val="WW8Num29z2"/>
    <w:qFormat/>
    <w:rsid w:val="004040D1"/>
  </w:style>
  <w:style w:type="character" w:customStyle="1" w:styleId="WW8Num29z3">
    <w:name w:val="WW8Num29z3"/>
    <w:qFormat/>
    <w:rsid w:val="004040D1"/>
  </w:style>
  <w:style w:type="character" w:customStyle="1" w:styleId="WW8Num29z4">
    <w:name w:val="WW8Num29z4"/>
    <w:qFormat/>
    <w:rsid w:val="004040D1"/>
  </w:style>
  <w:style w:type="character" w:customStyle="1" w:styleId="WW8Num29z5">
    <w:name w:val="WW8Num29z5"/>
    <w:qFormat/>
    <w:rsid w:val="004040D1"/>
  </w:style>
  <w:style w:type="character" w:customStyle="1" w:styleId="WW8Num29z6">
    <w:name w:val="WW8Num29z6"/>
    <w:qFormat/>
    <w:rsid w:val="004040D1"/>
  </w:style>
  <w:style w:type="character" w:customStyle="1" w:styleId="WW8Num29z7">
    <w:name w:val="WW8Num29z7"/>
    <w:qFormat/>
    <w:rsid w:val="004040D1"/>
  </w:style>
  <w:style w:type="character" w:customStyle="1" w:styleId="WW8Num29z8">
    <w:name w:val="WW8Num29z8"/>
    <w:qFormat/>
    <w:rsid w:val="004040D1"/>
  </w:style>
  <w:style w:type="character" w:customStyle="1" w:styleId="WW8Num30z0">
    <w:name w:val="WW8Num30z0"/>
    <w:qFormat/>
    <w:rsid w:val="004040D1"/>
  </w:style>
  <w:style w:type="character" w:customStyle="1" w:styleId="WW8Num30z1">
    <w:name w:val="WW8Num30z1"/>
    <w:qFormat/>
    <w:rsid w:val="004040D1"/>
    <w:rPr>
      <w:b w:val="0"/>
    </w:rPr>
  </w:style>
  <w:style w:type="character" w:customStyle="1" w:styleId="WW8Num31z0">
    <w:name w:val="WW8Num31z0"/>
    <w:qFormat/>
    <w:rsid w:val="004040D1"/>
    <w:rPr>
      <w:b/>
    </w:rPr>
  </w:style>
  <w:style w:type="character" w:customStyle="1" w:styleId="WW8Num31z1">
    <w:name w:val="WW8Num31z1"/>
    <w:qFormat/>
    <w:rsid w:val="004040D1"/>
  </w:style>
  <w:style w:type="character" w:customStyle="1" w:styleId="WW8Num31z2">
    <w:name w:val="WW8Num31z2"/>
    <w:qFormat/>
    <w:rsid w:val="004040D1"/>
    <w:rPr>
      <w:b w:val="0"/>
      <w:color w:val="auto"/>
    </w:rPr>
  </w:style>
  <w:style w:type="character" w:customStyle="1" w:styleId="WW8Num31z3">
    <w:name w:val="WW8Num31z3"/>
    <w:qFormat/>
    <w:rsid w:val="004040D1"/>
    <w:rPr>
      <w:color w:val="auto"/>
    </w:rPr>
  </w:style>
  <w:style w:type="character" w:customStyle="1" w:styleId="WW8Num32z0">
    <w:name w:val="WW8Num32z0"/>
    <w:qFormat/>
    <w:rsid w:val="004040D1"/>
  </w:style>
  <w:style w:type="character" w:customStyle="1" w:styleId="WW8Num32z1">
    <w:name w:val="WW8Num32z1"/>
    <w:qFormat/>
    <w:rsid w:val="004040D1"/>
  </w:style>
  <w:style w:type="character" w:customStyle="1" w:styleId="WW8Num32z2">
    <w:name w:val="WW8Num32z2"/>
    <w:qFormat/>
    <w:rsid w:val="004040D1"/>
  </w:style>
  <w:style w:type="character" w:customStyle="1" w:styleId="WW8Num32z3">
    <w:name w:val="WW8Num32z3"/>
    <w:qFormat/>
    <w:rsid w:val="004040D1"/>
  </w:style>
  <w:style w:type="character" w:customStyle="1" w:styleId="WW8Num32z4">
    <w:name w:val="WW8Num32z4"/>
    <w:qFormat/>
    <w:rsid w:val="004040D1"/>
  </w:style>
  <w:style w:type="character" w:customStyle="1" w:styleId="WW8Num32z5">
    <w:name w:val="WW8Num32z5"/>
    <w:qFormat/>
    <w:rsid w:val="004040D1"/>
  </w:style>
  <w:style w:type="character" w:customStyle="1" w:styleId="WW8Num32z6">
    <w:name w:val="WW8Num32z6"/>
    <w:qFormat/>
    <w:rsid w:val="004040D1"/>
  </w:style>
  <w:style w:type="character" w:customStyle="1" w:styleId="WW8Num32z7">
    <w:name w:val="WW8Num32z7"/>
    <w:qFormat/>
    <w:rsid w:val="004040D1"/>
  </w:style>
  <w:style w:type="character" w:customStyle="1" w:styleId="WW8Num32z8">
    <w:name w:val="WW8Num32z8"/>
    <w:qFormat/>
    <w:rsid w:val="004040D1"/>
  </w:style>
  <w:style w:type="character" w:customStyle="1" w:styleId="WW8Num33z0">
    <w:name w:val="WW8Num33z0"/>
    <w:qFormat/>
    <w:rsid w:val="004040D1"/>
  </w:style>
  <w:style w:type="character" w:customStyle="1" w:styleId="WW8Num33z1">
    <w:name w:val="WW8Num33z1"/>
    <w:qFormat/>
    <w:rsid w:val="004040D1"/>
  </w:style>
  <w:style w:type="character" w:customStyle="1" w:styleId="WW8Num33z2">
    <w:name w:val="WW8Num33z2"/>
    <w:qFormat/>
    <w:rsid w:val="004040D1"/>
  </w:style>
  <w:style w:type="character" w:customStyle="1" w:styleId="WW8Num33z3">
    <w:name w:val="WW8Num33z3"/>
    <w:qFormat/>
    <w:rsid w:val="004040D1"/>
  </w:style>
  <w:style w:type="character" w:customStyle="1" w:styleId="WW8Num33z4">
    <w:name w:val="WW8Num33z4"/>
    <w:qFormat/>
    <w:rsid w:val="004040D1"/>
  </w:style>
  <w:style w:type="character" w:customStyle="1" w:styleId="WW8Num33z5">
    <w:name w:val="WW8Num33z5"/>
    <w:qFormat/>
    <w:rsid w:val="004040D1"/>
  </w:style>
  <w:style w:type="character" w:customStyle="1" w:styleId="WW8Num33z6">
    <w:name w:val="WW8Num33z6"/>
    <w:qFormat/>
    <w:rsid w:val="004040D1"/>
  </w:style>
  <w:style w:type="character" w:customStyle="1" w:styleId="WW8Num33z7">
    <w:name w:val="WW8Num33z7"/>
    <w:qFormat/>
    <w:rsid w:val="004040D1"/>
  </w:style>
  <w:style w:type="character" w:customStyle="1" w:styleId="WW8Num33z8">
    <w:name w:val="WW8Num33z8"/>
    <w:qFormat/>
    <w:rsid w:val="004040D1"/>
  </w:style>
  <w:style w:type="character" w:customStyle="1" w:styleId="WW8Num34z0">
    <w:name w:val="WW8Num34z0"/>
    <w:qFormat/>
    <w:rsid w:val="004040D1"/>
  </w:style>
  <w:style w:type="character" w:customStyle="1" w:styleId="WW8Num34z1">
    <w:name w:val="WW8Num34z1"/>
    <w:qFormat/>
    <w:rsid w:val="004040D1"/>
  </w:style>
  <w:style w:type="character" w:customStyle="1" w:styleId="WW8Num34z2">
    <w:name w:val="WW8Num34z2"/>
    <w:qFormat/>
    <w:rsid w:val="004040D1"/>
  </w:style>
  <w:style w:type="character" w:customStyle="1" w:styleId="WW8Num34z3">
    <w:name w:val="WW8Num34z3"/>
    <w:qFormat/>
    <w:rsid w:val="004040D1"/>
  </w:style>
  <w:style w:type="character" w:customStyle="1" w:styleId="WW8Num34z4">
    <w:name w:val="WW8Num34z4"/>
    <w:qFormat/>
    <w:rsid w:val="004040D1"/>
  </w:style>
  <w:style w:type="character" w:customStyle="1" w:styleId="WW8Num34z5">
    <w:name w:val="WW8Num34z5"/>
    <w:qFormat/>
    <w:rsid w:val="004040D1"/>
  </w:style>
  <w:style w:type="character" w:customStyle="1" w:styleId="WW8Num34z6">
    <w:name w:val="WW8Num34z6"/>
    <w:qFormat/>
    <w:rsid w:val="004040D1"/>
  </w:style>
  <w:style w:type="character" w:customStyle="1" w:styleId="WW8Num34z7">
    <w:name w:val="WW8Num34z7"/>
    <w:qFormat/>
    <w:rsid w:val="004040D1"/>
  </w:style>
  <w:style w:type="character" w:customStyle="1" w:styleId="WW8Num34z8">
    <w:name w:val="WW8Num34z8"/>
    <w:qFormat/>
    <w:rsid w:val="004040D1"/>
  </w:style>
  <w:style w:type="character" w:customStyle="1" w:styleId="WW8Num35z0">
    <w:name w:val="WW8Num35z0"/>
    <w:qFormat/>
    <w:rsid w:val="004040D1"/>
  </w:style>
  <w:style w:type="character" w:customStyle="1" w:styleId="WW8Num35z1">
    <w:name w:val="WW8Num35z1"/>
    <w:qFormat/>
    <w:rsid w:val="004040D1"/>
    <w:rPr>
      <w:b w:val="0"/>
    </w:rPr>
  </w:style>
  <w:style w:type="character" w:customStyle="1" w:styleId="WW8Num36z0">
    <w:name w:val="WW8Num36z0"/>
    <w:qFormat/>
    <w:rsid w:val="004040D1"/>
    <w:rPr>
      <w:sz w:val="22"/>
      <w:szCs w:val="22"/>
    </w:rPr>
  </w:style>
  <w:style w:type="character" w:customStyle="1" w:styleId="WW8Num36z1">
    <w:name w:val="WW8Num36z1"/>
    <w:qFormat/>
    <w:rsid w:val="004040D1"/>
  </w:style>
  <w:style w:type="character" w:customStyle="1" w:styleId="WW8Num36z2">
    <w:name w:val="WW8Num36z2"/>
    <w:qFormat/>
    <w:rsid w:val="004040D1"/>
  </w:style>
  <w:style w:type="character" w:customStyle="1" w:styleId="WW8Num36z3">
    <w:name w:val="WW8Num36z3"/>
    <w:qFormat/>
    <w:rsid w:val="004040D1"/>
  </w:style>
  <w:style w:type="character" w:customStyle="1" w:styleId="WW8Num36z4">
    <w:name w:val="WW8Num36z4"/>
    <w:qFormat/>
    <w:rsid w:val="004040D1"/>
  </w:style>
  <w:style w:type="character" w:customStyle="1" w:styleId="WW8Num36z5">
    <w:name w:val="WW8Num36z5"/>
    <w:qFormat/>
    <w:rsid w:val="004040D1"/>
  </w:style>
  <w:style w:type="character" w:customStyle="1" w:styleId="WW8Num36z6">
    <w:name w:val="WW8Num36z6"/>
    <w:qFormat/>
    <w:rsid w:val="004040D1"/>
  </w:style>
  <w:style w:type="character" w:customStyle="1" w:styleId="WW8Num36z7">
    <w:name w:val="WW8Num36z7"/>
    <w:qFormat/>
    <w:rsid w:val="004040D1"/>
  </w:style>
  <w:style w:type="character" w:customStyle="1" w:styleId="WW8Num36z8">
    <w:name w:val="WW8Num36z8"/>
    <w:qFormat/>
    <w:rsid w:val="004040D1"/>
  </w:style>
  <w:style w:type="character" w:customStyle="1" w:styleId="WW8Num37z0">
    <w:name w:val="WW8Num37z0"/>
    <w:qFormat/>
    <w:rsid w:val="004040D1"/>
    <w:rPr>
      <w:rFonts w:ascii="Wingdings" w:hAnsi="Wingdings" w:cs="Wingdings"/>
    </w:rPr>
  </w:style>
  <w:style w:type="character" w:customStyle="1" w:styleId="WW8Num37z1">
    <w:name w:val="WW8Num37z1"/>
    <w:qFormat/>
    <w:rsid w:val="004040D1"/>
    <w:rPr>
      <w:rFonts w:ascii="Courier New" w:hAnsi="Courier New" w:cs="Courier New"/>
    </w:rPr>
  </w:style>
  <w:style w:type="character" w:customStyle="1" w:styleId="WW8Num37z3">
    <w:name w:val="WW8Num37z3"/>
    <w:qFormat/>
    <w:rsid w:val="004040D1"/>
    <w:rPr>
      <w:rFonts w:ascii="Symbol" w:hAnsi="Symbol" w:cs="Symbol"/>
    </w:rPr>
  </w:style>
  <w:style w:type="character" w:customStyle="1" w:styleId="WW8Num38z0">
    <w:name w:val="WW8Num38z0"/>
    <w:qFormat/>
    <w:rsid w:val="004040D1"/>
  </w:style>
  <w:style w:type="character" w:customStyle="1" w:styleId="WW8Num38z1">
    <w:name w:val="WW8Num38z1"/>
    <w:qFormat/>
    <w:rsid w:val="004040D1"/>
    <w:rPr>
      <w:b w:val="0"/>
    </w:rPr>
  </w:style>
  <w:style w:type="character" w:customStyle="1" w:styleId="WW8Num39z0">
    <w:name w:val="WW8Num39z0"/>
    <w:qFormat/>
    <w:rsid w:val="004040D1"/>
  </w:style>
  <w:style w:type="character" w:customStyle="1" w:styleId="WW8Num39z1">
    <w:name w:val="WW8Num39z1"/>
    <w:qFormat/>
    <w:rsid w:val="004040D1"/>
  </w:style>
  <w:style w:type="character" w:customStyle="1" w:styleId="WW8Num39z2">
    <w:name w:val="WW8Num39z2"/>
    <w:qFormat/>
    <w:rsid w:val="004040D1"/>
  </w:style>
  <w:style w:type="character" w:customStyle="1" w:styleId="WW8Num39z3">
    <w:name w:val="WW8Num39z3"/>
    <w:qFormat/>
    <w:rsid w:val="004040D1"/>
  </w:style>
  <w:style w:type="character" w:customStyle="1" w:styleId="WW8Num39z4">
    <w:name w:val="WW8Num39z4"/>
    <w:qFormat/>
    <w:rsid w:val="004040D1"/>
  </w:style>
  <w:style w:type="character" w:customStyle="1" w:styleId="WW8Num39z5">
    <w:name w:val="WW8Num39z5"/>
    <w:qFormat/>
    <w:rsid w:val="004040D1"/>
  </w:style>
  <w:style w:type="character" w:customStyle="1" w:styleId="WW8Num39z6">
    <w:name w:val="WW8Num39z6"/>
    <w:qFormat/>
    <w:rsid w:val="004040D1"/>
  </w:style>
  <w:style w:type="character" w:customStyle="1" w:styleId="WW8Num39z7">
    <w:name w:val="WW8Num39z7"/>
    <w:qFormat/>
    <w:rsid w:val="004040D1"/>
  </w:style>
  <w:style w:type="character" w:customStyle="1" w:styleId="WW8Num39z8">
    <w:name w:val="WW8Num39z8"/>
    <w:qFormat/>
    <w:rsid w:val="004040D1"/>
  </w:style>
  <w:style w:type="character" w:customStyle="1" w:styleId="WW8Num40z0">
    <w:name w:val="WW8Num40z0"/>
    <w:qFormat/>
    <w:rsid w:val="004040D1"/>
  </w:style>
  <w:style w:type="character" w:customStyle="1" w:styleId="WW8Num40z1">
    <w:name w:val="WW8Num40z1"/>
    <w:qFormat/>
    <w:rsid w:val="004040D1"/>
  </w:style>
  <w:style w:type="character" w:customStyle="1" w:styleId="WW8Num40z2">
    <w:name w:val="WW8Num40z2"/>
    <w:qFormat/>
    <w:rsid w:val="004040D1"/>
  </w:style>
  <w:style w:type="character" w:customStyle="1" w:styleId="WW8Num40z3">
    <w:name w:val="WW8Num40z3"/>
    <w:qFormat/>
    <w:rsid w:val="004040D1"/>
  </w:style>
  <w:style w:type="character" w:customStyle="1" w:styleId="WW8Num40z4">
    <w:name w:val="WW8Num40z4"/>
    <w:qFormat/>
    <w:rsid w:val="004040D1"/>
  </w:style>
  <w:style w:type="character" w:customStyle="1" w:styleId="WW8Num40z5">
    <w:name w:val="WW8Num40z5"/>
    <w:qFormat/>
    <w:rsid w:val="004040D1"/>
  </w:style>
  <w:style w:type="character" w:customStyle="1" w:styleId="WW8Num40z6">
    <w:name w:val="WW8Num40z6"/>
    <w:qFormat/>
    <w:rsid w:val="004040D1"/>
  </w:style>
  <w:style w:type="character" w:customStyle="1" w:styleId="WW8Num40z7">
    <w:name w:val="WW8Num40z7"/>
    <w:qFormat/>
    <w:rsid w:val="004040D1"/>
  </w:style>
  <w:style w:type="character" w:customStyle="1" w:styleId="WW8Num40z8">
    <w:name w:val="WW8Num40z8"/>
    <w:qFormat/>
    <w:rsid w:val="004040D1"/>
  </w:style>
  <w:style w:type="character" w:customStyle="1" w:styleId="WW8Num41z0">
    <w:name w:val="WW8Num41z0"/>
    <w:qFormat/>
    <w:rsid w:val="004040D1"/>
    <w:rPr>
      <w:spacing w:val="-1"/>
      <w:sz w:val="20"/>
      <w:szCs w:val="20"/>
    </w:rPr>
  </w:style>
  <w:style w:type="character" w:customStyle="1" w:styleId="WW8Num41z1">
    <w:name w:val="WW8Num41z1"/>
    <w:qFormat/>
    <w:rsid w:val="004040D1"/>
  </w:style>
  <w:style w:type="character" w:customStyle="1" w:styleId="WW8Num41z2">
    <w:name w:val="WW8Num41z2"/>
    <w:qFormat/>
    <w:rsid w:val="004040D1"/>
  </w:style>
  <w:style w:type="character" w:customStyle="1" w:styleId="WW8Num41z3">
    <w:name w:val="WW8Num41z3"/>
    <w:qFormat/>
    <w:rsid w:val="004040D1"/>
  </w:style>
  <w:style w:type="character" w:customStyle="1" w:styleId="WW8Num41z4">
    <w:name w:val="WW8Num41z4"/>
    <w:qFormat/>
    <w:rsid w:val="004040D1"/>
  </w:style>
  <w:style w:type="character" w:customStyle="1" w:styleId="WW8Num41z5">
    <w:name w:val="WW8Num41z5"/>
    <w:qFormat/>
    <w:rsid w:val="004040D1"/>
  </w:style>
  <w:style w:type="character" w:customStyle="1" w:styleId="WW8Num41z6">
    <w:name w:val="WW8Num41z6"/>
    <w:qFormat/>
    <w:rsid w:val="004040D1"/>
  </w:style>
  <w:style w:type="character" w:customStyle="1" w:styleId="WW8Num41z7">
    <w:name w:val="WW8Num41z7"/>
    <w:qFormat/>
    <w:rsid w:val="004040D1"/>
  </w:style>
  <w:style w:type="character" w:customStyle="1" w:styleId="WW8Num41z8">
    <w:name w:val="WW8Num41z8"/>
    <w:qFormat/>
    <w:rsid w:val="004040D1"/>
  </w:style>
  <w:style w:type="character" w:customStyle="1" w:styleId="WW8Num42z0">
    <w:name w:val="WW8Num42z0"/>
    <w:qFormat/>
    <w:rsid w:val="004040D1"/>
  </w:style>
  <w:style w:type="character" w:customStyle="1" w:styleId="WW8Num42z1">
    <w:name w:val="WW8Num42z1"/>
    <w:qFormat/>
    <w:rsid w:val="004040D1"/>
    <w:rPr>
      <w:b w:val="0"/>
    </w:rPr>
  </w:style>
  <w:style w:type="character" w:customStyle="1" w:styleId="WW8Num42z2">
    <w:name w:val="WW8Num42z2"/>
    <w:qFormat/>
    <w:rsid w:val="004040D1"/>
  </w:style>
  <w:style w:type="character" w:customStyle="1" w:styleId="WW8Num42z3">
    <w:name w:val="WW8Num42z3"/>
    <w:qFormat/>
    <w:rsid w:val="004040D1"/>
  </w:style>
  <w:style w:type="character" w:customStyle="1" w:styleId="WW8Num42z4">
    <w:name w:val="WW8Num42z4"/>
    <w:qFormat/>
    <w:rsid w:val="004040D1"/>
  </w:style>
  <w:style w:type="character" w:customStyle="1" w:styleId="WW8Num42z5">
    <w:name w:val="WW8Num42z5"/>
    <w:qFormat/>
    <w:rsid w:val="004040D1"/>
  </w:style>
  <w:style w:type="character" w:customStyle="1" w:styleId="WW8Num42z6">
    <w:name w:val="WW8Num42z6"/>
    <w:qFormat/>
    <w:rsid w:val="004040D1"/>
  </w:style>
  <w:style w:type="character" w:customStyle="1" w:styleId="WW8Num42z7">
    <w:name w:val="WW8Num42z7"/>
    <w:qFormat/>
    <w:rsid w:val="004040D1"/>
  </w:style>
  <w:style w:type="character" w:customStyle="1" w:styleId="WW8Num42z8">
    <w:name w:val="WW8Num42z8"/>
    <w:qFormat/>
    <w:rsid w:val="004040D1"/>
  </w:style>
  <w:style w:type="character" w:customStyle="1" w:styleId="WW8Num43z0">
    <w:name w:val="WW8Num43z0"/>
    <w:qFormat/>
    <w:rsid w:val="004040D1"/>
  </w:style>
  <w:style w:type="character" w:customStyle="1" w:styleId="WW8Num43z1">
    <w:name w:val="WW8Num43z1"/>
    <w:qFormat/>
    <w:rsid w:val="004040D1"/>
  </w:style>
  <w:style w:type="character" w:customStyle="1" w:styleId="WW8Num43z2">
    <w:name w:val="WW8Num43z2"/>
    <w:qFormat/>
    <w:rsid w:val="004040D1"/>
  </w:style>
  <w:style w:type="character" w:customStyle="1" w:styleId="WW8Num43z3">
    <w:name w:val="WW8Num43z3"/>
    <w:qFormat/>
    <w:rsid w:val="004040D1"/>
  </w:style>
  <w:style w:type="character" w:customStyle="1" w:styleId="WW8Num43z4">
    <w:name w:val="WW8Num43z4"/>
    <w:qFormat/>
    <w:rsid w:val="004040D1"/>
  </w:style>
  <w:style w:type="character" w:customStyle="1" w:styleId="WW8Num43z5">
    <w:name w:val="WW8Num43z5"/>
    <w:qFormat/>
    <w:rsid w:val="004040D1"/>
  </w:style>
  <w:style w:type="character" w:customStyle="1" w:styleId="WW8Num43z6">
    <w:name w:val="WW8Num43z6"/>
    <w:qFormat/>
    <w:rsid w:val="004040D1"/>
  </w:style>
  <w:style w:type="character" w:customStyle="1" w:styleId="WW8Num43z7">
    <w:name w:val="WW8Num43z7"/>
    <w:qFormat/>
    <w:rsid w:val="004040D1"/>
  </w:style>
  <w:style w:type="character" w:customStyle="1" w:styleId="WW8Num43z8">
    <w:name w:val="WW8Num43z8"/>
    <w:qFormat/>
    <w:rsid w:val="004040D1"/>
  </w:style>
  <w:style w:type="character" w:customStyle="1" w:styleId="WW8Num44z0">
    <w:name w:val="WW8Num44z0"/>
    <w:qFormat/>
    <w:rsid w:val="004040D1"/>
    <w:rPr>
      <w:b/>
      <w:bCs/>
      <w:kern w:val="2"/>
      <w:sz w:val="22"/>
      <w:szCs w:val="22"/>
      <w:lang w:val="pt-BR"/>
    </w:rPr>
  </w:style>
  <w:style w:type="character" w:customStyle="1" w:styleId="WW8Num44z1">
    <w:name w:val="WW8Num44z1"/>
    <w:qFormat/>
    <w:rsid w:val="004040D1"/>
    <w:rPr>
      <w:rFonts w:ascii="Calibri" w:eastAsia="Calibri" w:hAnsi="Calibri" w:cs="Calibri"/>
      <w:b w:val="0"/>
      <w:bCs/>
      <w:sz w:val="22"/>
      <w:szCs w:val="22"/>
      <w:lang w:val="pt-BR"/>
    </w:rPr>
  </w:style>
  <w:style w:type="character" w:customStyle="1" w:styleId="WW8Num44z2">
    <w:name w:val="WW8Num44z2"/>
    <w:qFormat/>
    <w:rsid w:val="004040D1"/>
    <w:rPr>
      <w:bCs/>
      <w:sz w:val="22"/>
      <w:szCs w:val="22"/>
    </w:rPr>
  </w:style>
  <w:style w:type="character" w:customStyle="1" w:styleId="WW8Num44z3">
    <w:name w:val="WW8Num44z3"/>
    <w:qFormat/>
    <w:rsid w:val="004040D1"/>
  </w:style>
  <w:style w:type="character" w:customStyle="1" w:styleId="WW8Num45z0">
    <w:name w:val="WW8Num45z0"/>
    <w:qFormat/>
    <w:rsid w:val="004040D1"/>
    <w:rPr>
      <w:b/>
      <w:i w:val="0"/>
    </w:rPr>
  </w:style>
  <w:style w:type="character" w:customStyle="1" w:styleId="WW8Num45z1">
    <w:name w:val="WW8Num45z1"/>
    <w:qFormat/>
    <w:rsid w:val="004040D1"/>
    <w:rPr>
      <w:b w:val="0"/>
      <w:color w:val="auto"/>
    </w:rPr>
  </w:style>
  <w:style w:type="character" w:customStyle="1" w:styleId="WW8Num45z2">
    <w:name w:val="WW8Num45z2"/>
    <w:qFormat/>
    <w:rsid w:val="004040D1"/>
    <w:rPr>
      <w:rFonts w:ascii="Times New Roman" w:hAnsi="Times New Roman" w:cs="Times New Roman"/>
      <w:b w:val="0"/>
      <w:sz w:val="20"/>
      <w:szCs w:val="20"/>
    </w:rPr>
  </w:style>
  <w:style w:type="character" w:customStyle="1" w:styleId="WW8Num45z3">
    <w:name w:val="WW8Num45z3"/>
    <w:qFormat/>
    <w:rsid w:val="004040D1"/>
    <w:rPr>
      <w:b w:val="0"/>
    </w:rPr>
  </w:style>
  <w:style w:type="character" w:customStyle="1" w:styleId="WW8Num46z0">
    <w:name w:val="WW8Num46z0"/>
    <w:qFormat/>
    <w:rsid w:val="004040D1"/>
    <w:rPr>
      <w:b/>
    </w:rPr>
  </w:style>
  <w:style w:type="character" w:customStyle="1" w:styleId="WW8Num46z3">
    <w:name w:val="WW8Num46z3"/>
    <w:qFormat/>
    <w:rsid w:val="004040D1"/>
  </w:style>
  <w:style w:type="character" w:customStyle="1" w:styleId="WW8Num47z0">
    <w:name w:val="WW8Num47z0"/>
    <w:qFormat/>
    <w:rsid w:val="004040D1"/>
    <w:rPr>
      <w:rFonts w:ascii="Symbol" w:eastAsia="Calibri" w:hAnsi="Symbol" w:cs="Times New Roman"/>
    </w:rPr>
  </w:style>
  <w:style w:type="character" w:customStyle="1" w:styleId="WW8Num47z1">
    <w:name w:val="WW8Num47z1"/>
    <w:qFormat/>
    <w:rsid w:val="004040D1"/>
    <w:rPr>
      <w:rFonts w:ascii="Courier New" w:hAnsi="Courier New" w:cs="Courier New"/>
    </w:rPr>
  </w:style>
  <w:style w:type="character" w:customStyle="1" w:styleId="WW8Num47z2">
    <w:name w:val="WW8Num47z2"/>
    <w:qFormat/>
    <w:rsid w:val="004040D1"/>
    <w:rPr>
      <w:rFonts w:ascii="Wingdings" w:hAnsi="Wingdings" w:cs="Wingdings"/>
    </w:rPr>
  </w:style>
  <w:style w:type="character" w:customStyle="1" w:styleId="WW8Num47z3">
    <w:name w:val="WW8Num47z3"/>
    <w:qFormat/>
    <w:rsid w:val="004040D1"/>
    <w:rPr>
      <w:rFonts w:ascii="Symbol" w:hAnsi="Symbol" w:cs="Symbol"/>
    </w:rPr>
  </w:style>
  <w:style w:type="character" w:customStyle="1" w:styleId="Fontepargpadro1">
    <w:name w:val="Fonte parág. padrão1"/>
    <w:qFormat/>
    <w:rsid w:val="004040D1"/>
  </w:style>
  <w:style w:type="character" w:customStyle="1" w:styleId="Ttulo1Char">
    <w:name w:val="Título 1 Char"/>
    <w:qFormat/>
    <w:rsid w:val="004040D1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Ttulo4Char">
    <w:name w:val="Título 4 Char"/>
    <w:qFormat/>
    <w:rsid w:val="004040D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rpodetexto3Char">
    <w:name w:val="Corpo de texto 3 Char"/>
    <w:qFormat/>
    <w:rsid w:val="004040D1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qFormat/>
    <w:rsid w:val="004040D1"/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qFormat/>
    <w:rsid w:val="004040D1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qFormat/>
    <w:rsid w:val="004040D1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7Char">
    <w:name w:val="Título 7 Char"/>
    <w:qFormat/>
    <w:rsid w:val="004040D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TextodebaloChar">
    <w:name w:val="Texto de balão Char"/>
    <w:qFormat/>
    <w:rsid w:val="004040D1"/>
    <w:rPr>
      <w:rFonts w:ascii="Tahoma" w:eastAsia="Times New Roman" w:hAnsi="Tahoma" w:cs="Tahoma"/>
      <w:sz w:val="16"/>
      <w:szCs w:val="16"/>
    </w:rPr>
  </w:style>
  <w:style w:type="character" w:customStyle="1" w:styleId="LinkdaInternet">
    <w:name w:val="Link da Internet"/>
    <w:rsid w:val="004040D1"/>
    <w:rPr>
      <w:color w:val="0000FF"/>
      <w:u w:val="single"/>
    </w:rPr>
  </w:style>
  <w:style w:type="character" w:customStyle="1" w:styleId="style1">
    <w:name w:val="style1"/>
    <w:basedOn w:val="Fontepargpadro1"/>
    <w:qFormat/>
    <w:rsid w:val="004040D1"/>
  </w:style>
  <w:style w:type="character" w:customStyle="1" w:styleId="style201">
    <w:name w:val="style201"/>
    <w:qFormat/>
    <w:rsid w:val="004040D1"/>
    <w:rPr>
      <w:rFonts w:ascii="Trebuchet MS" w:hAnsi="Trebuchet MS" w:cs="Trebuchet MS"/>
      <w:color w:val="000000"/>
      <w:sz w:val="18"/>
      <w:szCs w:val="18"/>
    </w:rPr>
  </w:style>
  <w:style w:type="character" w:styleId="nfase">
    <w:name w:val="Emphasis"/>
    <w:qFormat/>
    <w:rsid w:val="004040D1"/>
    <w:rPr>
      <w:b/>
      <w:bCs/>
      <w:i w:val="0"/>
      <w:iCs w:val="0"/>
    </w:rPr>
  </w:style>
  <w:style w:type="character" w:customStyle="1" w:styleId="st">
    <w:name w:val="st"/>
    <w:basedOn w:val="Fontepargpadro1"/>
    <w:qFormat/>
    <w:rsid w:val="004040D1"/>
  </w:style>
  <w:style w:type="character" w:customStyle="1" w:styleId="tex3">
    <w:name w:val="tex3"/>
    <w:basedOn w:val="Fontepargpadro1"/>
    <w:qFormat/>
    <w:rsid w:val="004040D1"/>
  </w:style>
  <w:style w:type="character" w:customStyle="1" w:styleId="Ttulo3Char">
    <w:name w:val="Título 3 Char"/>
    <w:qFormat/>
    <w:rsid w:val="004040D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Recuodecorpodetexto2Char">
    <w:name w:val="Recuo de corpo de texto 2 Char"/>
    <w:qFormat/>
    <w:rsid w:val="004040D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qFormat/>
    <w:rsid w:val="004040D1"/>
    <w:rPr>
      <w:color w:val="000000"/>
      <w:sz w:val="20"/>
      <w:szCs w:val="20"/>
    </w:rPr>
  </w:style>
  <w:style w:type="character" w:customStyle="1" w:styleId="SubttuloChar">
    <w:name w:val="Subtítulo Char"/>
    <w:qFormat/>
    <w:rsid w:val="004040D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qFormat/>
    <w:rsid w:val="004040D1"/>
    <w:rPr>
      <w:rFonts w:ascii="Times New Roman" w:eastAsia="Times New Roman" w:hAnsi="Times New Roman" w:cs="Times New Roman"/>
      <w:sz w:val="24"/>
      <w:szCs w:val="24"/>
    </w:rPr>
  </w:style>
  <w:style w:type="character" w:customStyle="1" w:styleId="PargrafodaListaChar">
    <w:name w:val="Parágrafo da Lista Char"/>
    <w:qFormat/>
    <w:rsid w:val="004040D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4040D1"/>
    <w:rPr>
      <w:b/>
      <w:sz w:val="22"/>
    </w:rPr>
  </w:style>
  <w:style w:type="character" w:customStyle="1" w:styleId="ListLabel2">
    <w:name w:val="ListLabel 2"/>
    <w:qFormat/>
    <w:rsid w:val="004040D1"/>
    <w:rPr>
      <w:rFonts w:ascii="Calibri" w:hAnsi="Calibri" w:cs="Calibri"/>
      <w:b/>
      <w:sz w:val="22"/>
      <w:szCs w:val="22"/>
    </w:rPr>
  </w:style>
  <w:style w:type="character" w:customStyle="1" w:styleId="ListLabel3">
    <w:name w:val="ListLabel 3"/>
    <w:qFormat/>
    <w:rsid w:val="004040D1"/>
    <w:rPr>
      <w:b/>
      <w:sz w:val="22"/>
      <w:szCs w:val="22"/>
    </w:rPr>
  </w:style>
  <w:style w:type="character" w:styleId="Forte">
    <w:name w:val="Strong"/>
    <w:basedOn w:val="Fontepargpadro4"/>
    <w:qFormat/>
    <w:rsid w:val="004040D1"/>
    <w:rPr>
      <w:b/>
      <w:bCs/>
    </w:rPr>
  </w:style>
  <w:style w:type="character" w:customStyle="1" w:styleId="Smbolosdenumerao">
    <w:name w:val="Símbolos de numeração"/>
    <w:qFormat/>
    <w:rsid w:val="004040D1"/>
  </w:style>
  <w:style w:type="character" w:customStyle="1" w:styleId="WW8Num8z4">
    <w:name w:val="WW8Num8z4"/>
    <w:qFormat/>
    <w:rsid w:val="004040D1"/>
  </w:style>
  <w:style w:type="character" w:customStyle="1" w:styleId="WW8Num8z5">
    <w:name w:val="WW8Num8z5"/>
    <w:qFormat/>
    <w:rsid w:val="004040D1"/>
  </w:style>
  <w:style w:type="character" w:customStyle="1" w:styleId="WW8Num8z6">
    <w:name w:val="WW8Num8z6"/>
    <w:qFormat/>
    <w:rsid w:val="004040D1"/>
  </w:style>
  <w:style w:type="character" w:customStyle="1" w:styleId="WW8Num8z7">
    <w:name w:val="WW8Num8z7"/>
    <w:qFormat/>
    <w:rsid w:val="004040D1"/>
  </w:style>
  <w:style w:type="character" w:customStyle="1" w:styleId="WW8Num8z8">
    <w:name w:val="WW8Num8z8"/>
    <w:qFormat/>
    <w:rsid w:val="004040D1"/>
  </w:style>
  <w:style w:type="character" w:customStyle="1" w:styleId="ListLabel4">
    <w:name w:val="ListLabel 4"/>
    <w:qFormat/>
    <w:rPr>
      <w:b/>
      <w:bCs/>
      <w:sz w:val="24"/>
      <w:szCs w:val="21"/>
      <w:highlight w:val="lightGray"/>
    </w:rPr>
  </w:style>
  <w:style w:type="character" w:customStyle="1" w:styleId="ListLabel5">
    <w:name w:val="ListLabel 5"/>
    <w:qFormat/>
    <w:rPr>
      <w:rFonts w:eastAsia="Calibri" w:cs="Open Sans"/>
      <w:b/>
      <w:bCs/>
      <w:spacing w:val="-1"/>
      <w:sz w:val="21"/>
      <w:szCs w:val="21"/>
      <w:highlight w:val="white"/>
      <w:lang w:val="pt-BR" w:eastAsia="pt-BR"/>
    </w:rPr>
  </w:style>
  <w:style w:type="character" w:customStyle="1" w:styleId="ListLabel6">
    <w:name w:val="ListLabel 6"/>
    <w:qFormat/>
    <w:rPr>
      <w:b/>
      <w:bCs/>
      <w:spacing w:val="-1"/>
      <w:sz w:val="21"/>
      <w:szCs w:val="21"/>
      <w:lang w:val="pt-BR"/>
    </w:rPr>
  </w:style>
  <w:style w:type="character" w:customStyle="1" w:styleId="ListLabel7">
    <w:name w:val="ListLabel 7"/>
    <w:qFormat/>
    <w:rPr>
      <w:b/>
      <w:bCs/>
      <w:color w:val="000000"/>
      <w:kern w:val="2"/>
      <w:sz w:val="22"/>
      <w:szCs w:val="22"/>
      <w:lang w:val="pt-BR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  <w:rPr>
      <w:b/>
      <w:bCs/>
      <w:sz w:val="24"/>
      <w:szCs w:val="21"/>
      <w:highlight w:val="lightGray"/>
    </w:rPr>
  </w:style>
  <w:style w:type="character" w:customStyle="1" w:styleId="ListLabel10">
    <w:name w:val="ListLabel 10"/>
    <w:qFormat/>
    <w:rPr>
      <w:rFonts w:eastAsia="Calibri" w:cs="Open Sans"/>
      <w:b/>
      <w:bCs/>
      <w:spacing w:val="-1"/>
      <w:sz w:val="21"/>
      <w:szCs w:val="21"/>
      <w:highlight w:val="white"/>
      <w:lang w:val="pt-BR" w:eastAsia="pt-BR"/>
    </w:rPr>
  </w:style>
  <w:style w:type="character" w:customStyle="1" w:styleId="ListLabel11">
    <w:name w:val="ListLabel 11"/>
    <w:qFormat/>
    <w:rPr>
      <w:b/>
      <w:bCs/>
      <w:spacing w:val="-1"/>
      <w:sz w:val="21"/>
      <w:szCs w:val="21"/>
      <w:lang w:val="pt-BR"/>
    </w:rPr>
  </w:style>
  <w:style w:type="character" w:customStyle="1" w:styleId="ListLabel12">
    <w:name w:val="ListLabel 12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040D1"/>
    <w:pPr>
      <w:spacing w:after="120"/>
    </w:pPr>
  </w:style>
  <w:style w:type="paragraph" w:styleId="Lista">
    <w:name w:val="List"/>
    <w:basedOn w:val="Corpodetexto"/>
    <w:rsid w:val="004040D1"/>
    <w:rPr>
      <w:rFonts w:cs="Mangal"/>
    </w:rPr>
  </w:style>
  <w:style w:type="paragraph" w:styleId="Legenda">
    <w:name w:val="caption"/>
    <w:basedOn w:val="Normal"/>
    <w:qFormat/>
    <w:rsid w:val="004040D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4040D1"/>
    <w:pPr>
      <w:suppressLineNumbers/>
    </w:pPr>
    <w:rPr>
      <w:rFonts w:cs="Mangal"/>
    </w:rPr>
  </w:style>
  <w:style w:type="paragraph" w:customStyle="1" w:styleId="Ttulo40">
    <w:name w:val="Título4"/>
    <w:basedOn w:val="Normal"/>
    <w:next w:val="Corpodetexto"/>
    <w:qFormat/>
    <w:rsid w:val="004040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rsid w:val="004040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rsid w:val="004040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Ttulo10"/>
    <w:next w:val="Corpodetexto"/>
    <w:qFormat/>
    <w:rsid w:val="004040D1"/>
    <w:pPr>
      <w:jc w:val="center"/>
    </w:pPr>
    <w:rPr>
      <w:b/>
      <w:bCs/>
      <w:sz w:val="56"/>
      <w:szCs w:val="56"/>
    </w:rPr>
  </w:style>
  <w:style w:type="paragraph" w:customStyle="1" w:styleId="Legenda1">
    <w:name w:val="Legenda1"/>
    <w:basedOn w:val="Normal"/>
    <w:qFormat/>
    <w:rsid w:val="004040D1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Normal"/>
    <w:qFormat/>
    <w:rsid w:val="004040D1"/>
    <w:pPr>
      <w:jc w:val="both"/>
    </w:pPr>
    <w:rPr>
      <w:szCs w:val="20"/>
    </w:rPr>
  </w:style>
  <w:style w:type="paragraph" w:customStyle="1" w:styleId="Corpo">
    <w:name w:val="Corpo"/>
    <w:qFormat/>
    <w:rsid w:val="004040D1"/>
    <w:pPr>
      <w:suppressAutoHyphens/>
      <w:jc w:val="both"/>
    </w:pPr>
    <w:rPr>
      <w:color w:val="000000"/>
      <w:kern w:val="2"/>
      <w:sz w:val="24"/>
      <w:lang w:eastAsia="zh-CN"/>
    </w:rPr>
  </w:style>
  <w:style w:type="paragraph" w:styleId="Cabealho">
    <w:name w:val="header"/>
    <w:basedOn w:val="Normal"/>
    <w:rsid w:val="004040D1"/>
  </w:style>
  <w:style w:type="paragraph" w:styleId="Rodap">
    <w:name w:val="footer"/>
    <w:basedOn w:val="Normal"/>
    <w:rsid w:val="004040D1"/>
  </w:style>
  <w:style w:type="paragraph" w:styleId="Textodebalo">
    <w:name w:val="Balloon Text"/>
    <w:basedOn w:val="Normal"/>
    <w:qFormat/>
    <w:rsid w:val="004040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4040D1"/>
    <w:pPr>
      <w:ind w:left="708"/>
    </w:pPr>
  </w:style>
  <w:style w:type="paragraph" w:customStyle="1" w:styleId="itemxx">
    <w:name w:val="item x.x"/>
    <w:basedOn w:val="Normal"/>
    <w:qFormat/>
    <w:rsid w:val="004040D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qFormat/>
    <w:rsid w:val="004040D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qFormat/>
    <w:rsid w:val="004040D1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styleId="NormalWeb">
    <w:name w:val="Normal (Web)"/>
    <w:basedOn w:val="Normal"/>
    <w:qFormat/>
    <w:rsid w:val="004040D1"/>
    <w:pPr>
      <w:spacing w:before="280" w:after="280"/>
    </w:pPr>
    <w:rPr>
      <w:color w:val="000000"/>
    </w:rPr>
  </w:style>
  <w:style w:type="paragraph" w:customStyle="1" w:styleId="Recuodecorpodetexto21">
    <w:name w:val="Recuo de corpo de texto 21"/>
    <w:basedOn w:val="Normal"/>
    <w:qFormat/>
    <w:rsid w:val="004040D1"/>
    <w:pPr>
      <w:spacing w:after="120" w:line="480" w:lineRule="auto"/>
      <w:ind w:left="283"/>
    </w:pPr>
  </w:style>
  <w:style w:type="paragraph" w:customStyle="1" w:styleId="Pa2">
    <w:name w:val="Pa2"/>
    <w:basedOn w:val="Default"/>
    <w:next w:val="Default"/>
    <w:qFormat/>
    <w:rsid w:val="004040D1"/>
    <w:pPr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customStyle="1" w:styleId="Pa1">
    <w:name w:val="Pa1"/>
    <w:basedOn w:val="Default"/>
    <w:next w:val="Default"/>
    <w:qFormat/>
    <w:rsid w:val="004040D1"/>
    <w:pPr>
      <w:spacing w:line="241" w:lineRule="atLeast"/>
    </w:pPr>
    <w:rPr>
      <w:rFonts w:ascii="Times New Roman" w:eastAsia="Calibri" w:hAnsi="Times New Roman" w:cs="Times New Roman"/>
      <w:color w:val="auto"/>
    </w:rPr>
  </w:style>
  <w:style w:type="paragraph" w:styleId="Subttulo">
    <w:name w:val="Subtitle"/>
    <w:basedOn w:val="Normal"/>
    <w:next w:val="Corpodetexto"/>
    <w:qFormat/>
    <w:rsid w:val="004040D1"/>
    <w:pPr>
      <w:ind w:firstLine="567"/>
    </w:pPr>
    <w:rPr>
      <w:b/>
    </w:rPr>
  </w:style>
  <w:style w:type="paragraph" w:styleId="Recuodecorpodetexto">
    <w:name w:val="Body Text Indent"/>
    <w:basedOn w:val="Normal"/>
    <w:rsid w:val="004040D1"/>
    <w:pPr>
      <w:spacing w:before="120" w:after="120"/>
      <w:ind w:left="283"/>
      <w:jc w:val="both"/>
    </w:pPr>
  </w:style>
  <w:style w:type="paragraph" w:customStyle="1" w:styleId="PargrafodaLista2">
    <w:name w:val="Parágrafo da Lista2"/>
    <w:basedOn w:val="Normal"/>
    <w:qFormat/>
    <w:rsid w:val="004040D1"/>
    <w:pPr>
      <w:spacing w:before="120"/>
      <w:ind w:left="720"/>
      <w:jc w:val="both"/>
    </w:pPr>
  </w:style>
  <w:style w:type="paragraph" w:customStyle="1" w:styleId="Contedodatabela">
    <w:name w:val="Conteúdo da tabela"/>
    <w:basedOn w:val="Normal"/>
    <w:qFormat/>
    <w:rsid w:val="004040D1"/>
    <w:pPr>
      <w:suppressLineNumbers/>
    </w:pPr>
  </w:style>
  <w:style w:type="paragraph" w:customStyle="1" w:styleId="Contedodetabela">
    <w:name w:val="Conteúdo de tabela"/>
    <w:basedOn w:val="Normal"/>
    <w:qFormat/>
    <w:rsid w:val="004040D1"/>
    <w:pPr>
      <w:suppressLineNumbers/>
    </w:pPr>
  </w:style>
  <w:style w:type="paragraph" w:customStyle="1" w:styleId="Ttulodetabela">
    <w:name w:val="Título de tabela"/>
    <w:basedOn w:val="Contedodatabela"/>
    <w:qFormat/>
    <w:rsid w:val="004040D1"/>
    <w:pPr>
      <w:jc w:val="center"/>
    </w:pPr>
    <w:rPr>
      <w:b/>
      <w:bCs/>
    </w:rPr>
  </w:style>
  <w:style w:type="paragraph" w:customStyle="1" w:styleId="Citaes">
    <w:name w:val="Citações"/>
    <w:basedOn w:val="Normal"/>
    <w:qFormat/>
    <w:rsid w:val="004040D1"/>
    <w:pPr>
      <w:spacing w:after="283"/>
      <w:ind w:left="567" w:right="567"/>
    </w:pPr>
  </w:style>
  <w:style w:type="paragraph" w:customStyle="1" w:styleId="PargrafodaLista1">
    <w:name w:val="Parágrafo da Lista1"/>
    <w:basedOn w:val="Normal"/>
    <w:qFormat/>
    <w:rsid w:val="004040D1"/>
    <w:pPr>
      <w:ind w:left="708"/>
    </w:pPr>
  </w:style>
  <w:style w:type="paragraph" w:customStyle="1" w:styleId="western">
    <w:name w:val="western"/>
    <w:basedOn w:val="Normal"/>
    <w:qFormat/>
    <w:rsid w:val="004040D1"/>
    <w:pPr>
      <w:suppressAutoHyphens w:val="0"/>
      <w:spacing w:before="280" w:after="119"/>
    </w:pPr>
    <w:rPr>
      <w:kern w:val="0"/>
    </w:r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b-2013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-cfb@sms.maceio.al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3346</Words>
  <Characters>18071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dc:description/>
  <cp:lastModifiedBy>Diego Passos Lima</cp:lastModifiedBy>
  <cp:revision>2</cp:revision>
  <cp:lastPrinted>2019-06-25T12:41:00Z</cp:lastPrinted>
  <dcterms:created xsi:type="dcterms:W3CDTF">2019-07-19T10:55:00Z</dcterms:created>
  <dcterms:modified xsi:type="dcterms:W3CDTF">2019-07-19T10:55:00Z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