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6D" w:rsidRPr="00146BEE" w:rsidRDefault="00146BEE" w:rsidP="00492610">
      <w:pPr>
        <w:spacing w:line="276" w:lineRule="auto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TERMO DE REFERÊNCIA</w:t>
      </w:r>
      <w:proofErr w:type="gramStart"/>
      <w:r>
        <w:rPr>
          <w:rFonts w:ascii="Cambria" w:hAnsi="Cambria"/>
          <w:b/>
          <w:sz w:val="28"/>
        </w:rPr>
        <w:t xml:space="preserve"> </w:t>
      </w:r>
      <w:r w:rsidR="00156F2E">
        <w:rPr>
          <w:rFonts w:ascii="Cambria" w:hAnsi="Cambria"/>
          <w:b/>
          <w:sz w:val="28"/>
        </w:rPr>
        <w:t xml:space="preserve"> </w:t>
      </w:r>
    </w:p>
    <w:p w:rsidR="009D0994" w:rsidRDefault="009D0994" w:rsidP="00492610">
      <w:pPr>
        <w:spacing w:line="276" w:lineRule="auto"/>
      </w:pPr>
      <w:proofErr w:type="gramEnd"/>
    </w:p>
    <w:p w:rsidR="009D0994" w:rsidRDefault="00146BEE" w:rsidP="00492610">
      <w:pPr>
        <w:pStyle w:val="PargrafodaLista"/>
        <w:numPr>
          <w:ilvl w:val="0"/>
          <w:numId w:val="3"/>
        </w:numPr>
        <w:spacing w:line="276" w:lineRule="auto"/>
        <w:rPr>
          <w:rFonts w:ascii="Cambria" w:hAnsi="Cambria"/>
          <w:b/>
        </w:rPr>
      </w:pPr>
      <w:r w:rsidRPr="00146BEE">
        <w:rPr>
          <w:rFonts w:ascii="Cambria" w:hAnsi="Cambria"/>
          <w:b/>
        </w:rPr>
        <w:t xml:space="preserve">DO OBJETO </w:t>
      </w:r>
    </w:p>
    <w:p w:rsidR="00146BEE" w:rsidRPr="00146BEE" w:rsidRDefault="00146BEE" w:rsidP="00492610">
      <w:pPr>
        <w:pStyle w:val="PargrafodaLista"/>
        <w:spacing w:line="276" w:lineRule="auto"/>
        <w:jc w:val="both"/>
        <w:rPr>
          <w:rFonts w:ascii="Cambria" w:hAnsi="Cambria"/>
          <w:b/>
        </w:rPr>
      </w:pPr>
    </w:p>
    <w:p w:rsidR="00146BEE" w:rsidRPr="00B71A77" w:rsidRDefault="00146BEE" w:rsidP="00492610">
      <w:pPr>
        <w:pStyle w:val="PargrafodaLista"/>
        <w:numPr>
          <w:ilvl w:val="1"/>
          <w:numId w:val="1"/>
        </w:numPr>
        <w:spacing w:line="276" w:lineRule="auto"/>
        <w:ind w:left="851" w:firstLine="0"/>
        <w:jc w:val="both"/>
        <w:rPr>
          <w:rFonts w:ascii="Cambria" w:hAnsi="Cambria"/>
        </w:rPr>
      </w:pPr>
      <w:r w:rsidRPr="00B71A77">
        <w:rPr>
          <w:rFonts w:ascii="Cambria" w:hAnsi="Cambria"/>
        </w:rPr>
        <w:t>C</w:t>
      </w:r>
      <w:r w:rsidR="003A0D6D" w:rsidRPr="00B71A77">
        <w:rPr>
          <w:rFonts w:ascii="Cambria" w:hAnsi="Cambria"/>
        </w:rPr>
        <w:t xml:space="preserve">onstitui objeto da </w:t>
      </w:r>
      <w:r w:rsidRPr="00B71A77">
        <w:rPr>
          <w:rFonts w:ascii="Cambria" w:hAnsi="Cambria"/>
        </w:rPr>
        <w:t xml:space="preserve">solicitação </w:t>
      </w:r>
      <w:r w:rsidR="00156F2E">
        <w:rPr>
          <w:rFonts w:ascii="Cambria" w:hAnsi="Cambria"/>
        </w:rPr>
        <w:t xml:space="preserve">de dois monitores modelo Curvo 1ms </w:t>
      </w:r>
      <w:proofErr w:type="gramStart"/>
      <w:r w:rsidR="00156F2E">
        <w:rPr>
          <w:rFonts w:ascii="Cambria" w:hAnsi="Cambria"/>
        </w:rPr>
        <w:t>144Hz</w:t>
      </w:r>
      <w:proofErr w:type="gramEnd"/>
      <w:r w:rsidR="00156F2E">
        <w:rPr>
          <w:rFonts w:ascii="Cambria" w:hAnsi="Cambria"/>
        </w:rPr>
        <w:t xml:space="preserve"> </w:t>
      </w:r>
      <w:proofErr w:type="spellStart"/>
      <w:r w:rsidR="00156F2E">
        <w:rPr>
          <w:rFonts w:ascii="Cambria" w:hAnsi="Cambria"/>
        </w:rPr>
        <w:t>Gamer</w:t>
      </w:r>
      <w:proofErr w:type="spellEnd"/>
      <w:r w:rsidR="00156F2E">
        <w:rPr>
          <w:rFonts w:ascii="Cambria" w:hAnsi="Cambria"/>
        </w:rPr>
        <w:t xml:space="preserve"> QWHD </w:t>
      </w:r>
      <w:proofErr w:type="spellStart"/>
      <w:r w:rsidR="00156F2E">
        <w:rPr>
          <w:rFonts w:ascii="Cambria" w:hAnsi="Cambria"/>
        </w:rPr>
        <w:t>Windescreen</w:t>
      </w:r>
      <w:proofErr w:type="spellEnd"/>
      <w:r w:rsidR="00156F2E">
        <w:rPr>
          <w:rFonts w:ascii="Cambria" w:hAnsi="Cambria"/>
        </w:rPr>
        <w:t xml:space="preserve"> 34” – HDMI, DP, HAS, Duas </w:t>
      </w:r>
      <w:proofErr w:type="spellStart"/>
      <w:r w:rsidR="00156F2E">
        <w:rPr>
          <w:rFonts w:ascii="Cambria" w:hAnsi="Cambria"/>
        </w:rPr>
        <w:t>Hinge</w:t>
      </w:r>
      <w:proofErr w:type="spellEnd"/>
      <w:r w:rsidR="00156F2E">
        <w:rPr>
          <w:rFonts w:ascii="Cambria" w:hAnsi="Cambria"/>
        </w:rPr>
        <w:t xml:space="preserve"> e </w:t>
      </w:r>
      <w:proofErr w:type="spellStart"/>
      <w:r w:rsidR="00156F2E">
        <w:rPr>
          <w:rFonts w:ascii="Cambria" w:hAnsi="Cambria"/>
        </w:rPr>
        <w:t>speask</w:t>
      </w:r>
      <w:proofErr w:type="spellEnd"/>
      <w:r w:rsidR="00156F2E">
        <w:rPr>
          <w:rFonts w:ascii="Cambria" w:hAnsi="Cambria"/>
        </w:rPr>
        <w:t xml:space="preserve"> para que seja dada celeridade nos pareces técnicos dos setores</w:t>
      </w:r>
      <w:r w:rsidR="00EF54CD">
        <w:rPr>
          <w:rFonts w:ascii="Cambria" w:hAnsi="Cambria"/>
        </w:rPr>
        <w:t xml:space="preserve"> da Superintendência Municipal de Energia e Iluminação Pública – SIMA, localizada na Rua Marquês de Abrantes, S/N –</w:t>
      </w:r>
      <w:r w:rsidR="00156F2E">
        <w:rPr>
          <w:rFonts w:ascii="Cambria" w:hAnsi="Cambria"/>
        </w:rPr>
        <w:t xml:space="preserve"> Bebedouro, de acordo com o MEMO Nº 008</w:t>
      </w:r>
      <w:r w:rsidR="00EF54CD">
        <w:rPr>
          <w:rFonts w:ascii="Cambria" w:hAnsi="Cambria"/>
        </w:rPr>
        <w:t xml:space="preserve"> da Coordenação Geral de Informática e Planejamento. </w:t>
      </w:r>
      <w:r w:rsidR="00B71A77" w:rsidRPr="00B71A77">
        <w:rPr>
          <w:rFonts w:ascii="Cambria" w:hAnsi="Cambria"/>
        </w:rPr>
        <w:t xml:space="preserve"> </w:t>
      </w:r>
    </w:p>
    <w:p w:rsidR="00B71A77" w:rsidRPr="00B71A77" w:rsidRDefault="00B71A77" w:rsidP="00492610">
      <w:pPr>
        <w:pStyle w:val="PargrafodaLista"/>
        <w:spacing w:line="276" w:lineRule="auto"/>
        <w:ind w:left="851"/>
        <w:jc w:val="both"/>
        <w:rPr>
          <w:rFonts w:ascii="Cambria" w:hAnsi="Cambria"/>
        </w:rPr>
      </w:pPr>
    </w:p>
    <w:p w:rsidR="009D0994" w:rsidRPr="00B71A77" w:rsidRDefault="00B71A77" w:rsidP="0049261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ambria" w:hAnsi="Cambria"/>
          <w:b/>
        </w:rPr>
      </w:pPr>
      <w:r w:rsidRPr="00B71A77">
        <w:rPr>
          <w:rFonts w:ascii="Cambria" w:hAnsi="Cambria"/>
          <w:b/>
        </w:rPr>
        <w:t xml:space="preserve">DA MODALIDADE DE LICITAÇÃO </w:t>
      </w:r>
      <w:r w:rsidR="009D0994" w:rsidRPr="00B71A77">
        <w:rPr>
          <w:rFonts w:ascii="Cambria" w:hAnsi="Cambria"/>
          <w:b/>
        </w:rPr>
        <w:t xml:space="preserve"> </w:t>
      </w:r>
    </w:p>
    <w:p w:rsidR="00726AD8" w:rsidRPr="00B71A77" w:rsidRDefault="003A0D6D" w:rsidP="00492610">
      <w:pPr>
        <w:spacing w:line="276" w:lineRule="auto"/>
        <w:ind w:left="851"/>
        <w:jc w:val="both"/>
        <w:rPr>
          <w:rFonts w:ascii="Cambria" w:hAnsi="Cambria"/>
        </w:rPr>
      </w:pPr>
      <w:r w:rsidRPr="00B71A77">
        <w:rPr>
          <w:rFonts w:ascii="Cambria" w:hAnsi="Cambria"/>
        </w:rPr>
        <w:t>2</w:t>
      </w:r>
      <w:r w:rsidR="00B71A77" w:rsidRPr="00B71A77">
        <w:rPr>
          <w:rFonts w:ascii="Cambria" w:hAnsi="Cambria"/>
        </w:rPr>
        <w:t>.1 A</w:t>
      </w:r>
      <w:r w:rsidRPr="00B71A77">
        <w:rPr>
          <w:rFonts w:ascii="Cambria" w:hAnsi="Cambria"/>
        </w:rPr>
        <w:t xml:space="preserve"> dispensa de licitação para</w:t>
      </w:r>
      <w:r w:rsidR="00EF54CD">
        <w:rPr>
          <w:rFonts w:ascii="Cambria" w:hAnsi="Cambria"/>
        </w:rPr>
        <w:t xml:space="preserve"> a </w:t>
      </w:r>
      <w:r w:rsidR="00156F2E">
        <w:rPr>
          <w:rFonts w:ascii="Cambria" w:hAnsi="Cambria"/>
        </w:rPr>
        <w:t xml:space="preserve">aquisição de 02 (dois) monitores </w:t>
      </w:r>
      <w:r w:rsidR="00156F2E">
        <w:rPr>
          <w:rFonts w:ascii="Cambria" w:hAnsi="Cambria"/>
        </w:rPr>
        <w:t xml:space="preserve">modelo Curvo 1ms </w:t>
      </w:r>
      <w:proofErr w:type="gramStart"/>
      <w:r w:rsidR="00156F2E">
        <w:rPr>
          <w:rFonts w:ascii="Cambria" w:hAnsi="Cambria"/>
        </w:rPr>
        <w:t>144Hz</w:t>
      </w:r>
      <w:proofErr w:type="gramEnd"/>
      <w:r w:rsidR="00156F2E">
        <w:rPr>
          <w:rFonts w:ascii="Cambria" w:hAnsi="Cambria"/>
        </w:rPr>
        <w:t xml:space="preserve"> </w:t>
      </w:r>
      <w:proofErr w:type="spellStart"/>
      <w:r w:rsidR="00156F2E">
        <w:rPr>
          <w:rFonts w:ascii="Cambria" w:hAnsi="Cambria"/>
        </w:rPr>
        <w:t>Gamer</w:t>
      </w:r>
      <w:proofErr w:type="spellEnd"/>
      <w:r w:rsidR="00156F2E">
        <w:rPr>
          <w:rFonts w:ascii="Cambria" w:hAnsi="Cambria"/>
        </w:rPr>
        <w:t xml:space="preserve"> QWHD </w:t>
      </w:r>
      <w:proofErr w:type="spellStart"/>
      <w:r w:rsidR="00156F2E">
        <w:rPr>
          <w:rFonts w:ascii="Cambria" w:hAnsi="Cambria"/>
        </w:rPr>
        <w:t>Windescreen</w:t>
      </w:r>
      <w:proofErr w:type="spellEnd"/>
      <w:r w:rsidR="00156F2E">
        <w:rPr>
          <w:rFonts w:ascii="Cambria" w:hAnsi="Cambria"/>
        </w:rPr>
        <w:t xml:space="preserve"> 34” – HDMI, DP, HAS, Duas </w:t>
      </w:r>
      <w:proofErr w:type="spellStart"/>
      <w:r w:rsidR="00156F2E">
        <w:rPr>
          <w:rFonts w:ascii="Cambria" w:hAnsi="Cambria"/>
        </w:rPr>
        <w:t>Hinge</w:t>
      </w:r>
      <w:proofErr w:type="spellEnd"/>
      <w:r w:rsidR="00156F2E">
        <w:rPr>
          <w:rFonts w:ascii="Cambria" w:hAnsi="Cambria"/>
        </w:rPr>
        <w:t xml:space="preserve"> e </w:t>
      </w:r>
      <w:proofErr w:type="spellStart"/>
      <w:r w:rsidR="00156F2E">
        <w:rPr>
          <w:rFonts w:ascii="Cambria" w:hAnsi="Cambria"/>
        </w:rPr>
        <w:t>speask</w:t>
      </w:r>
      <w:proofErr w:type="spellEnd"/>
      <w:r w:rsidR="00156F2E">
        <w:rPr>
          <w:rFonts w:ascii="Cambria" w:hAnsi="Cambria"/>
        </w:rPr>
        <w:t xml:space="preserve"> </w:t>
      </w:r>
      <w:r w:rsidR="00EF54CD">
        <w:rPr>
          <w:rFonts w:ascii="Cambria" w:hAnsi="Cambria"/>
        </w:rPr>
        <w:t>da Superintendência Municipal de Energia e Iluminação Pública – SIMA</w:t>
      </w:r>
      <w:r w:rsidR="00EF54CD" w:rsidRPr="00B71A77">
        <w:rPr>
          <w:rFonts w:ascii="Cambria" w:hAnsi="Cambria"/>
        </w:rPr>
        <w:t xml:space="preserve"> </w:t>
      </w:r>
      <w:r w:rsidR="00B71A77" w:rsidRPr="00B71A77">
        <w:rPr>
          <w:rFonts w:ascii="Cambria" w:hAnsi="Cambria"/>
        </w:rPr>
        <w:t>será</w:t>
      </w:r>
      <w:r w:rsidR="00726AD8" w:rsidRPr="00B71A77">
        <w:rPr>
          <w:rFonts w:ascii="Cambria" w:hAnsi="Cambria"/>
        </w:rPr>
        <w:t xml:space="preserve"> realizada na </w:t>
      </w:r>
      <w:r w:rsidR="00156F2E">
        <w:rPr>
          <w:rFonts w:ascii="Cambria" w:hAnsi="Cambria"/>
        </w:rPr>
        <w:t>modalidade pregão eletrônico</w:t>
      </w:r>
      <w:r w:rsidR="00B71A77" w:rsidRPr="00B71A77">
        <w:rPr>
          <w:rFonts w:ascii="Cambria" w:hAnsi="Cambria"/>
        </w:rPr>
        <w:t>, do tipo menor preço global</w:t>
      </w:r>
      <w:r w:rsidR="00156F2E">
        <w:rPr>
          <w:rFonts w:ascii="Cambria" w:hAnsi="Cambria"/>
        </w:rPr>
        <w:t>.</w:t>
      </w:r>
      <w:r w:rsidR="00B71A77" w:rsidRPr="00B71A77">
        <w:rPr>
          <w:rFonts w:ascii="Cambria" w:hAnsi="Cambria"/>
        </w:rPr>
        <w:t xml:space="preserve"> </w:t>
      </w:r>
    </w:p>
    <w:p w:rsidR="00726AD8" w:rsidRPr="00B71A77" w:rsidRDefault="009A15B3" w:rsidP="00492610">
      <w:p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</w:t>
      </w:r>
      <w:r w:rsidR="00B71A77">
        <w:rPr>
          <w:rFonts w:ascii="Cambria" w:hAnsi="Cambria"/>
          <w:b/>
        </w:rPr>
        <w:t xml:space="preserve">3. PARTICIPAÇÃO </w:t>
      </w:r>
    </w:p>
    <w:p w:rsidR="009D0994" w:rsidRPr="009A15B3" w:rsidRDefault="009A15B3" w:rsidP="00492610">
      <w:pPr>
        <w:spacing w:line="276" w:lineRule="auto"/>
        <w:ind w:left="851"/>
        <w:jc w:val="both"/>
        <w:rPr>
          <w:rFonts w:ascii="Cambria" w:hAnsi="Cambria"/>
        </w:rPr>
      </w:pPr>
      <w:r w:rsidRPr="009A15B3">
        <w:rPr>
          <w:rFonts w:ascii="Cambria" w:hAnsi="Cambria"/>
        </w:rPr>
        <w:t>3.1. Poderão</w:t>
      </w:r>
      <w:r w:rsidR="00726AD8" w:rsidRPr="009A15B3">
        <w:rPr>
          <w:rFonts w:ascii="Cambria" w:hAnsi="Cambria"/>
        </w:rPr>
        <w:t xml:space="preserve"> </w:t>
      </w:r>
      <w:r w:rsidRPr="009A15B3">
        <w:rPr>
          <w:rFonts w:ascii="Cambria" w:hAnsi="Cambria"/>
        </w:rPr>
        <w:t>participar deste</w:t>
      </w:r>
      <w:r w:rsidR="00726AD8" w:rsidRPr="009A15B3">
        <w:rPr>
          <w:rFonts w:ascii="Cambria" w:hAnsi="Cambria"/>
        </w:rPr>
        <w:t xml:space="preserve"> pregão os interessados que tenham ramo de atividade </w:t>
      </w:r>
      <w:r w:rsidRPr="009A15B3">
        <w:rPr>
          <w:rFonts w:ascii="Cambria" w:hAnsi="Cambria"/>
        </w:rPr>
        <w:t>compatível com</w:t>
      </w:r>
      <w:r w:rsidR="00726AD8" w:rsidRPr="009A15B3">
        <w:rPr>
          <w:rFonts w:ascii="Cambria" w:hAnsi="Cambria"/>
        </w:rPr>
        <w:t xml:space="preserve"> o objeto licitado e </w:t>
      </w:r>
      <w:r w:rsidRPr="009A15B3">
        <w:rPr>
          <w:rFonts w:ascii="Cambria" w:hAnsi="Cambria"/>
        </w:rPr>
        <w:t>que atenda</w:t>
      </w:r>
      <w:r w:rsidR="00726AD8" w:rsidRPr="009A15B3">
        <w:rPr>
          <w:rFonts w:ascii="Cambria" w:hAnsi="Cambria"/>
        </w:rPr>
        <w:t xml:space="preserve"> a todas as exigências quanto </w:t>
      </w:r>
      <w:r w:rsidR="00156F2E" w:rsidRPr="009A15B3">
        <w:rPr>
          <w:rFonts w:ascii="Cambria" w:hAnsi="Cambria"/>
        </w:rPr>
        <w:t>à</w:t>
      </w:r>
      <w:r w:rsidR="00726AD8" w:rsidRPr="009A15B3">
        <w:rPr>
          <w:rFonts w:ascii="Cambria" w:hAnsi="Cambria"/>
        </w:rPr>
        <w:t xml:space="preserve"> documentação e requisitos de classificação </w:t>
      </w:r>
      <w:r w:rsidRPr="009A15B3">
        <w:rPr>
          <w:rFonts w:ascii="Cambria" w:hAnsi="Cambria"/>
        </w:rPr>
        <w:t>das propostas, constante</w:t>
      </w:r>
      <w:r w:rsidR="00726AD8" w:rsidRPr="009A15B3">
        <w:rPr>
          <w:rFonts w:ascii="Cambria" w:hAnsi="Cambria"/>
        </w:rPr>
        <w:t xml:space="preserve"> deste edital e seus </w:t>
      </w:r>
      <w:r w:rsidR="009D0994" w:rsidRPr="009A15B3">
        <w:rPr>
          <w:rFonts w:ascii="Cambria" w:hAnsi="Cambria"/>
        </w:rPr>
        <w:t>Anexos</w:t>
      </w:r>
      <w:r w:rsidRPr="009A15B3">
        <w:rPr>
          <w:rFonts w:ascii="Cambria" w:hAnsi="Cambria"/>
        </w:rPr>
        <w:t xml:space="preserve">. </w:t>
      </w:r>
    </w:p>
    <w:p w:rsidR="009A15B3" w:rsidRDefault="009A15B3" w:rsidP="00492610">
      <w:pPr>
        <w:spacing w:line="276" w:lineRule="auto"/>
      </w:pPr>
    </w:p>
    <w:p w:rsidR="009D0994" w:rsidRPr="009A15B3" w:rsidRDefault="009A15B3" w:rsidP="00492610">
      <w:pPr>
        <w:spacing w:line="276" w:lineRule="auto"/>
        <w:rPr>
          <w:rFonts w:ascii="Cambria" w:hAnsi="Cambria"/>
          <w:b/>
        </w:rPr>
      </w:pPr>
      <w:r w:rsidRPr="009A15B3">
        <w:rPr>
          <w:b/>
        </w:rPr>
        <w:t xml:space="preserve">       </w:t>
      </w:r>
      <w:r w:rsidR="00726AD8" w:rsidRPr="009A15B3">
        <w:rPr>
          <w:rFonts w:ascii="Cambria" w:hAnsi="Cambria"/>
          <w:b/>
        </w:rPr>
        <w:t>4.</w:t>
      </w:r>
      <w:r w:rsidRPr="009A15B3">
        <w:rPr>
          <w:rFonts w:ascii="Cambria" w:hAnsi="Cambria"/>
          <w:b/>
        </w:rPr>
        <w:t xml:space="preserve"> </w:t>
      </w:r>
      <w:r w:rsidR="00726AD8" w:rsidRPr="009A15B3">
        <w:rPr>
          <w:rFonts w:ascii="Cambria" w:hAnsi="Cambria"/>
          <w:b/>
        </w:rPr>
        <w:t>DA QUALIFICAÇ</w:t>
      </w:r>
      <w:r w:rsidR="009D0994" w:rsidRPr="009A15B3">
        <w:rPr>
          <w:rFonts w:ascii="Cambria" w:hAnsi="Cambria"/>
          <w:b/>
        </w:rPr>
        <w:t>AO TECNICA E HABILITAÇAO DOS LICITANTES</w:t>
      </w:r>
    </w:p>
    <w:p w:rsidR="009A15B3" w:rsidRPr="009A15B3" w:rsidRDefault="009A15B3" w:rsidP="00492610">
      <w:pPr>
        <w:tabs>
          <w:tab w:val="left" w:pos="709"/>
        </w:tabs>
        <w:spacing w:line="276" w:lineRule="auto"/>
        <w:ind w:left="567"/>
        <w:rPr>
          <w:rFonts w:ascii="Cambria" w:hAnsi="Cambria"/>
        </w:rPr>
      </w:pPr>
      <w:r w:rsidRPr="009A15B3">
        <w:rPr>
          <w:rFonts w:ascii="Cambria" w:hAnsi="Cambria"/>
        </w:rPr>
        <w:t xml:space="preserve"> </w:t>
      </w:r>
      <w:r w:rsidR="009D0994" w:rsidRPr="009A15B3">
        <w:rPr>
          <w:rFonts w:ascii="Cambria" w:hAnsi="Cambria"/>
        </w:rPr>
        <w:t xml:space="preserve">4.1 A </w:t>
      </w:r>
      <w:r w:rsidRPr="009A15B3">
        <w:rPr>
          <w:rFonts w:ascii="Cambria" w:hAnsi="Cambria"/>
        </w:rPr>
        <w:t>qualificação Técnica dos licitantes deverá ser comprovada através de:</w:t>
      </w:r>
      <w:r w:rsidR="009D0994" w:rsidRPr="009A15B3">
        <w:rPr>
          <w:rFonts w:ascii="Cambria" w:hAnsi="Cambria"/>
        </w:rPr>
        <w:t xml:space="preserve"> </w:t>
      </w:r>
    </w:p>
    <w:p w:rsidR="009D0994" w:rsidRPr="009A15B3" w:rsidRDefault="009D0994" w:rsidP="00492610">
      <w:pPr>
        <w:spacing w:line="276" w:lineRule="auto"/>
        <w:ind w:left="851"/>
        <w:jc w:val="both"/>
        <w:rPr>
          <w:rFonts w:ascii="Cambria" w:hAnsi="Cambria"/>
        </w:rPr>
      </w:pPr>
      <w:r w:rsidRPr="009A15B3">
        <w:rPr>
          <w:rFonts w:ascii="Cambria" w:hAnsi="Cambria"/>
        </w:rPr>
        <w:t>a)</w:t>
      </w:r>
      <w:r w:rsidR="009A15B3" w:rsidRPr="009A15B3">
        <w:rPr>
          <w:rFonts w:ascii="Cambria" w:hAnsi="Cambria"/>
        </w:rPr>
        <w:t xml:space="preserve"> C</w:t>
      </w:r>
      <w:r w:rsidRPr="009A15B3">
        <w:rPr>
          <w:rFonts w:ascii="Cambria" w:hAnsi="Cambria"/>
        </w:rPr>
        <w:t xml:space="preserve">ertidão negativa de débitos </w:t>
      </w:r>
      <w:r w:rsidR="009A15B3" w:rsidRPr="009A15B3">
        <w:rPr>
          <w:rFonts w:ascii="Cambria" w:hAnsi="Cambria"/>
        </w:rPr>
        <w:t>relativos aos</w:t>
      </w:r>
      <w:r w:rsidRPr="009A15B3">
        <w:rPr>
          <w:rFonts w:ascii="Cambria" w:hAnsi="Cambria"/>
        </w:rPr>
        <w:t xml:space="preserve"> tributos federais e a </w:t>
      </w:r>
      <w:r w:rsidR="009A15B3" w:rsidRPr="009A15B3">
        <w:rPr>
          <w:rFonts w:ascii="Cambria" w:hAnsi="Cambria"/>
        </w:rPr>
        <w:t xml:space="preserve">dívida ativa da união, </w:t>
      </w:r>
      <w:r w:rsidRPr="009A15B3">
        <w:rPr>
          <w:rFonts w:ascii="Cambria" w:hAnsi="Cambria"/>
        </w:rPr>
        <w:t xml:space="preserve">emitida pelo ministério da </w:t>
      </w:r>
      <w:r w:rsidR="009A15B3" w:rsidRPr="009A15B3">
        <w:rPr>
          <w:rFonts w:ascii="Cambria" w:hAnsi="Cambria"/>
        </w:rPr>
        <w:t>fazenda;</w:t>
      </w:r>
      <w:r w:rsidR="00D61DAB">
        <w:rPr>
          <w:rFonts w:ascii="Cambria" w:hAnsi="Cambria"/>
        </w:rPr>
        <w:t xml:space="preserve"> </w:t>
      </w:r>
    </w:p>
    <w:p w:rsidR="009D0994" w:rsidRPr="009A15B3" w:rsidRDefault="009D0994" w:rsidP="00492610">
      <w:pPr>
        <w:spacing w:line="276" w:lineRule="auto"/>
        <w:ind w:left="851"/>
        <w:jc w:val="both"/>
        <w:rPr>
          <w:rFonts w:ascii="Cambria" w:hAnsi="Cambria"/>
        </w:rPr>
      </w:pPr>
      <w:r w:rsidRPr="009A15B3">
        <w:rPr>
          <w:rFonts w:ascii="Cambria" w:hAnsi="Cambria"/>
        </w:rPr>
        <w:t>b)</w:t>
      </w:r>
      <w:r w:rsidR="009A15B3" w:rsidRPr="009A15B3">
        <w:rPr>
          <w:rFonts w:ascii="Cambria" w:hAnsi="Cambria"/>
        </w:rPr>
        <w:t xml:space="preserve"> Certidão negativa</w:t>
      </w:r>
      <w:r w:rsidRPr="009A15B3">
        <w:rPr>
          <w:rFonts w:ascii="Cambria" w:hAnsi="Cambria"/>
        </w:rPr>
        <w:t xml:space="preserve"> de débitos trabal</w:t>
      </w:r>
      <w:r w:rsidR="009A15B3" w:rsidRPr="009A15B3">
        <w:rPr>
          <w:rFonts w:ascii="Cambria" w:hAnsi="Cambria"/>
        </w:rPr>
        <w:t xml:space="preserve">hista, </w:t>
      </w:r>
      <w:r w:rsidRPr="009A15B3">
        <w:rPr>
          <w:rFonts w:ascii="Cambria" w:hAnsi="Cambria"/>
        </w:rPr>
        <w:t xml:space="preserve">emitida pela justiça do </w:t>
      </w:r>
      <w:r w:rsidR="009A15B3" w:rsidRPr="009A15B3">
        <w:rPr>
          <w:rFonts w:ascii="Cambria" w:hAnsi="Cambria"/>
        </w:rPr>
        <w:t>trabalho;</w:t>
      </w:r>
    </w:p>
    <w:p w:rsidR="009D0994" w:rsidRPr="009A15B3" w:rsidRDefault="009D0994" w:rsidP="00492610">
      <w:pPr>
        <w:spacing w:line="276" w:lineRule="auto"/>
        <w:ind w:left="851"/>
        <w:jc w:val="both"/>
        <w:rPr>
          <w:rFonts w:ascii="Cambria" w:hAnsi="Cambria"/>
        </w:rPr>
      </w:pPr>
      <w:r w:rsidRPr="009A15B3">
        <w:rPr>
          <w:rFonts w:ascii="Cambria" w:hAnsi="Cambria"/>
        </w:rPr>
        <w:t>c)</w:t>
      </w:r>
      <w:r w:rsidR="009A15B3" w:rsidRPr="009A15B3">
        <w:rPr>
          <w:rFonts w:ascii="Cambria" w:hAnsi="Cambria"/>
        </w:rPr>
        <w:t xml:space="preserve"> Certificado de regularidades do FGTS, </w:t>
      </w:r>
      <w:r w:rsidRPr="009A15B3">
        <w:rPr>
          <w:rFonts w:ascii="Cambria" w:hAnsi="Cambria"/>
        </w:rPr>
        <w:t xml:space="preserve">emitido </w:t>
      </w:r>
      <w:r w:rsidR="009A15B3" w:rsidRPr="009A15B3">
        <w:rPr>
          <w:rFonts w:ascii="Cambria" w:hAnsi="Cambria"/>
        </w:rPr>
        <w:t xml:space="preserve">pela caixa econômica federal. </w:t>
      </w:r>
    </w:p>
    <w:p w:rsidR="009A15B3" w:rsidRDefault="009D0994" w:rsidP="00492610">
      <w:pPr>
        <w:spacing w:line="276" w:lineRule="auto"/>
        <w:ind w:left="851"/>
        <w:jc w:val="both"/>
        <w:rPr>
          <w:rFonts w:ascii="Cambria" w:hAnsi="Cambria"/>
        </w:rPr>
      </w:pPr>
      <w:r w:rsidRPr="009A15B3">
        <w:rPr>
          <w:rFonts w:ascii="Cambria" w:hAnsi="Cambria"/>
        </w:rPr>
        <w:t>d)</w:t>
      </w:r>
      <w:r w:rsidR="009A15B3" w:rsidRPr="009A15B3">
        <w:rPr>
          <w:rFonts w:ascii="Cambria" w:hAnsi="Cambria"/>
        </w:rPr>
        <w:t xml:space="preserve"> C</w:t>
      </w:r>
      <w:r w:rsidRPr="009A15B3">
        <w:rPr>
          <w:rFonts w:ascii="Cambria" w:hAnsi="Cambria"/>
        </w:rPr>
        <w:t xml:space="preserve">ertidão negativa de </w:t>
      </w:r>
      <w:r w:rsidR="009A15B3" w:rsidRPr="009A15B3">
        <w:rPr>
          <w:rFonts w:ascii="Cambria" w:hAnsi="Cambria"/>
        </w:rPr>
        <w:t>débitos, emitida</w:t>
      </w:r>
      <w:r w:rsidR="002D3C0D" w:rsidRPr="009A15B3">
        <w:rPr>
          <w:rFonts w:ascii="Cambria" w:hAnsi="Cambria"/>
        </w:rPr>
        <w:t xml:space="preserve"> pela secretaria municipal de </w:t>
      </w:r>
      <w:r w:rsidR="009A15B3" w:rsidRPr="009A15B3">
        <w:rPr>
          <w:rFonts w:ascii="Cambria" w:hAnsi="Cambria"/>
        </w:rPr>
        <w:t>economia.</w:t>
      </w:r>
    </w:p>
    <w:p w:rsidR="009A15B3" w:rsidRDefault="009A15B3" w:rsidP="00492610">
      <w:pPr>
        <w:spacing w:line="276" w:lineRule="auto"/>
        <w:ind w:left="851"/>
        <w:jc w:val="both"/>
        <w:rPr>
          <w:rFonts w:ascii="Cambria" w:hAnsi="Cambria"/>
        </w:rPr>
      </w:pPr>
    </w:p>
    <w:p w:rsidR="009A15B3" w:rsidRPr="009A15B3" w:rsidRDefault="009A15B3" w:rsidP="00492610">
      <w:pPr>
        <w:spacing w:line="276" w:lineRule="auto"/>
        <w:ind w:left="851" w:hanging="567"/>
        <w:jc w:val="both"/>
        <w:rPr>
          <w:rFonts w:ascii="Cambria" w:hAnsi="Cambria"/>
          <w:b/>
        </w:rPr>
      </w:pPr>
      <w:r w:rsidRPr="009A15B3">
        <w:rPr>
          <w:rFonts w:ascii="Cambria" w:hAnsi="Cambria"/>
          <w:b/>
        </w:rPr>
        <w:t xml:space="preserve">5. DA JUSTIFICATIVA </w:t>
      </w:r>
    </w:p>
    <w:p w:rsidR="0001690B" w:rsidRDefault="002D3C0D" w:rsidP="00492610">
      <w:pPr>
        <w:spacing w:line="276" w:lineRule="auto"/>
        <w:ind w:left="851"/>
        <w:jc w:val="both"/>
        <w:rPr>
          <w:rFonts w:ascii="Cambria" w:hAnsi="Cambria"/>
        </w:rPr>
      </w:pPr>
      <w:r w:rsidRPr="009A15B3">
        <w:rPr>
          <w:rFonts w:ascii="Cambria" w:hAnsi="Cambria"/>
        </w:rPr>
        <w:t>5.1.</w:t>
      </w:r>
      <w:r w:rsidR="00156F2E">
        <w:rPr>
          <w:rFonts w:ascii="Cambria" w:hAnsi="Cambria"/>
        </w:rPr>
        <w:t xml:space="preserve"> C</w:t>
      </w:r>
      <w:r w:rsidRPr="009A15B3">
        <w:rPr>
          <w:rFonts w:ascii="Cambria" w:hAnsi="Cambria"/>
        </w:rPr>
        <w:t>onstitui obje</w:t>
      </w:r>
      <w:r w:rsidR="00D61DAB">
        <w:rPr>
          <w:rFonts w:ascii="Cambria" w:hAnsi="Cambria"/>
        </w:rPr>
        <w:t xml:space="preserve">to desta solicitação a importância em garantir a </w:t>
      </w:r>
      <w:r w:rsidR="00156F2E">
        <w:rPr>
          <w:rFonts w:ascii="Cambria" w:hAnsi="Cambria"/>
        </w:rPr>
        <w:t xml:space="preserve">celeridade dos pareceres técnicos dos setores de </w:t>
      </w:r>
      <w:r w:rsidR="004B43B3">
        <w:rPr>
          <w:rFonts w:ascii="Cambria" w:hAnsi="Cambria"/>
        </w:rPr>
        <w:t xml:space="preserve">DIVISÃO DE PROJETOS OPERACIONAIS – DPO E COORDENAÇÃO DE CONTROLE E FISCALIZAÇÃO – CCF, que utilizam serviços de AutoCAD e </w:t>
      </w:r>
      <w:proofErr w:type="spellStart"/>
      <w:r w:rsidR="004B43B3">
        <w:rPr>
          <w:rFonts w:ascii="Cambria" w:hAnsi="Cambria"/>
        </w:rPr>
        <w:t>Dialux</w:t>
      </w:r>
      <w:proofErr w:type="spellEnd"/>
      <w:r w:rsidR="004B43B3">
        <w:rPr>
          <w:rFonts w:ascii="Cambria" w:hAnsi="Cambria"/>
        </w:rPr>
        <w:t xml:space="preserve">. </w:t>
      </w:r>
    </w:p>
    <w:p w:rsidR="00492610" w:rsidRPr="00492610" w:rsidRDefault="009A15B3" w:rsidP="00492610">
      <w:pPr>
        <w:spacing w:line="276" w:lineRule="auto"/>
        <w:ind w:left="851"/>
        <w:jc w:val="both"/>
        <w:rPr>
          <w:rFonts w:ascii="Cambria" w:hAnsi="Cambria"/>
        </w:rPr>
      </w:pPr>
      <w:r w:rsidRPr="00492610">
        <w:rPr>
          <w:rFonts w:ascii="Cambria" w:hAnsi="Cambria"/>
        </w:rPr>
        <w:t>5.2. T</w:t>
      </w:r>
      <w:r w:rsidR="002D3C0D" w:rsidRPr="00492610">
        <w:rPr>
          <w:rFonts w:ascii="Cambria" w:hAnsi="Cambria"/>
        </w:rPr>
        <w:t xml:space="preserve">endo em </w:t>
      </w:r>
      <w:r w:rsidRPr="00492610">
        <w:rPr>
          <w:rFonts w:ascii="Cambria" w:hAnsi="Cambria"/>
        </w:rPr>
        <w:t>vista que</w:t>
      </w:r>
      <w:r w:rsidR="002D3C0D" w:rsidRPr="00492610">
        <w:rPr>
          <w:rFonts w:ascii="Cambria" w:hAnsi="Cambria"/>
        </w:rPr>
        <w:t xml:space="preserve"> o objeto </w:t>
      </w:r>
      <w:r w:rsidR="004B43B3">
        <w:rPr>
          <w:rFonts w:ascii="Cambria" w:hAnsi="Cambria"/>
        </w:rPr>
        <w:t>não está disponível em nenhuma Ata de Registro de Preço a disposição deste município</w:t>
      </w:r>
      <w:r w:rsidRPr="00492610">
        <w:rPr>
          <w:rFonts w:ascii="Cambria" w:hAnsi="Cambria"/>
        </w:rPr>
        <w:t xml:space="preserve">, </w:t>
      </w:r>
      <w:r w:rsidR="002D3C0D" w:rsidRPr="00492610">
        <w:rPr>
          <w:rFonts w:ascii="Cambria" w:hAnsi="Cambria"/>
        </w:rPr>
        <w:t>justifica-se a contratação de empresa especializada na área de</w:t>
      </w:r>
      <w:r w:rsidR="00D61DAB">
        <w:rPr>
          <w:rFonts w:ascii="Cambria" w:hAnsi="Cambria"/>
        </w:rPr>
        <w:t xml:space="preserve"> tecnologia/</w:t>
      </w:r>
      <w:r w:rsidR="005A7249">
        <w:rPr>
          <w:rFonts w:ascii="Cambria" w:hAnsi="Cambria"/>
        </w:rPr>
        <w:t xml:space="preserve">eletrônica </w:t>
      </w:r>
      <w:r w:rsidR="00492610" w:rsidRPr="00492610">
        <w:rPr>
          <w:rFonts w:ascii="Cambria" w:hAnsi="Cambria"/>
        </w:rPr>
        <w:t>capaz de</w:t>
      </w:r>
      <w:r w:rsidR="002D3C0D" w:rsidRPr="00492610">
        <w:rPr>
          <w:rFonts w:ascii="Cambria" w:hAnsi="Cambria"/>
        </w:rPr>
        <w:t xml:space="preserve"> preencher as condições e </w:t>
      </w:r>
      <w:r w:rsidR="00492610" w:rsidRPr="00492610">
        <w:rPr>
          <w:rFonts w:ascii="Cambria" w:hAnsi="Cambria"/>
        </w:rPr>
        <w:lastRenderedPageBreak/>
        <w:t>critérios técnicos compatíveis com as</w:t>
      </w:r>
      <w:r w:rsidR="002D3C0D" w:rsidRPr="00492610">
        <w:rPr>
          <w:rFonts w:ascii="Cambria" w:hAnsi="Cambria"/>
        </w:rPr>
        <w:t xml:space="preserve"> </w:t>
      </w:r>
      <w:r w:rsidR="00492610" w:rsidRPr="00492610">
        <w:rPr>
          <w:rFonts w:ascii="Cambria" w:hAnsi="Cambria"/>
        </w:rPr>
        <w:t>necessidades da</w:t>
      </w:r>
      <w:r w:rsidR="004F2EFB" w:rsidRPr="00492610">
        <w:rPr>
          <w:rFonts w:ascii="Cambria" w:hAnsi="Cambria"/>
        </w:rPr>
        <w:t xml:space="preserve"> </w:t>
      </w:r>
      <w:r w:rsidR="005A7249">
        <w:rPr>
          <w:rFonts w:ascii="Cambria" w:hAnsi="Cambria"/>
        </w:rPr>
        <w:t>Superintendência Municipal de Energia e Iluminação Pública,</w:t>
      </w:r>
      <w:r w:rsidR="00492610" w:rsidRPr="00492610">
        <w:rPr>
          <w:rFonts w:ascii="Cambria" w:hAnsi="Cambria"/>
        </w:rPr>
        <w:t xml:space="preserve"> com</w:t>
      </w:r>
      <w:r w:rsidR="004F2EFB" w:rsidRPr="00492610">
        <w:rPr>
          <w:rFonts w:ascii="Cambria" w:hAnsi="Cambria"/>
        </w:rPr>
        <w:t xml:space="preserve"> </w:t>
      </w:r>
      <w:r w:rsidR="00492610" w:rsidRPr="00492610">
        <w:rPr>
          <w:rFonts w:ascii="Cambria" w:hAnsi="Cambria"/>
        </w:rPr>
        <w:t xml:space="preserve">vistas </w:t>
      </w:r>
      <w:proofErr w:type="gramStart"/>
      <w:r w:rsidR="005876B4">
        <w:rPr>
          <w:rFonts w:ascii="Cambria" w:hAnsi="Cambria"/>
        </w:rPr>
        <w:t>a</w:t>
      </w:r>
      <w:proofErr w:type="gramEnd"/>
      <w:r w:rsidR="005876B4">
        <w:rPr>
          <w:rFonts w:ascii="Cambria" w:hAnsi="Cambria"/>
        </w:rPr>
        <w:t xml:space="preserve"> continuidade na execução das atividades exercidas pelos setores citados no item 5.1. </w:t>
      </w:r>
    </w:p>
    <w:p w:rsidR="00492610" w:rsidRPr="00335E4C" w:rsidRDefault="00492610" w:rsidP="00335E4C">
      <w:pPr>
        <w:ind w:left="284"/>
        <w:rPr>
          <w:rFonts w:ascii="Cambria" w:hAnsi="Cambria"/>
          <w:b/>
        </w:rPr>
      </w:pPr>
      <w:r>
        <w:t xml:space="preserve"> </w:t>
      </w:r>
      <w:r w:rsidRPr="00492610">
        <w:rPr>
          <w:rFonts w:ascii="Cambria" w:hAnsi="Cambria"/>
          <w:b/>
        </w:rPr>
        <w:t xml:space="preserve">6. DOS BENEFÍCIOS DIRETOS E INDIRETOS </w:t>
      </w:r>
    </w:p>
    <w:p w:rsidR="004F2EFB" w:rsidRDefault="005A7249" w:rsidP="00335E4C">
      <w:pPr>
        <w:ind w:left="851"/>
        <w:jc w:val="both"/>
      </w:pPr>
      <w:r>
        <w:t>6.1. Os</w:t>
      </w:r>
      <w:r w:rsidR="004F2EFB">
        <w:t xml:space="preserve"> </w:t>
      </w:r>
      <w:r w:rsidR="00335E4C">
        <w:t xml:space="preserve">benefícios diretos </w:t>
      </w:r>
      <w:r w:rsidR="004F2EFB">
        <w:t>seriam percebidos a partir</w:t>
      </w:r>
      <w:r w:rsidR="0042749D">
        <w:t xml:space="preserve"> da instalação </w:t>
      </w:r>
      <w:r w:rsidR="005876B4">
        <w:t>dos monitores</w:t>
      </w:r>
      <w:r w:rsidR="00335E4C">
        <w:t>, visto</w:t>
      </w:r>
      <w:r w:rsidR="004F2EFB">
        <w:t xml:space="preserve"> </w:t>
      </w:r>
      <w:r w:rsidR="0042749D">
        <w:t xml:space="preserve">a </w:t>
      </w:r>
      <w:r w:rsidR="004F2EFB">
        <w:t xml:space="preserve">necessidade </w:t>
      </w:r>
      <w:r w:rsidR="005876B4">
        <w:t xml:space="preserve">em prezar pela velocidade </w:t>
      </w:r>
      <w:r w:rsidR="003735D4">
        <w:t>no atendimento dos</w:t>
      </w:r>
      <w:r w:rsidR="00335E4C">
        <w:t xml:space="preserve"> serviços</w:t>
      </w:r>
      <w:r w:rsidR="00D203B5">
        <w:t xml:space="preserve"> </w:t>
      </w:r>
      <w:r w:rsidR="00335E4C">
        <w:t xml:space="preserve">demandados </w:t>
      </w:r>
      <w:r w:rsidR="0042749D">
        <w:t xml:space="preserve">a SIMA. </w:t>
      </w:r>
    </w:p>
    <w:p w:rsidR="00D203B5" w:rsidRDefault="00335E4C" w:rsidP="00EA2AA3">
      <w:pPr>
        <w:ind w:left="851"/>
        <w:jc w:val="both"/>
      </w:pPr>
      <w:r>
        <w:t xml:space="preserve">6.2. </w:t>
      </w:r>
      <w:r w:rsidR="00EA2AA3">
        <w:t>O</w:t>
      </w:r>
      <w:r w:rsidR="00D203B5">
        <w:t xml:space="preserve">s benefícios indiretos seriam </w:t>
      </w:r>
      <w:r w:rsidR="00EA2AA3">
        <w:t>assimilados a</w:t>
      </w:r>
      <w:r w:rsidR="00D203B5">
        <w:t xml:space="preserve"> </w:t>
      </w:r>
      <w:r w:rsidR="00EA2AA3">
        <w:t>partir de</w:t>
      </w:r>
      <w:r w:rsidR="00D203B5">
        <w:t xml:space="preserve"> </w:t>
      </w:r>
      <w:r w:rsidR="00EA2AA3">
        <w:t>melhorias relativas</w:t>
      </w:r>
      <w:r w:rsidR="00D203B5">
        <w:t xml:space="preserve"> </w:t>
      </w:r>
      <w:proofErr w:type="gramStart"/>
      <w:r w:rsidR="00D203B5">
        <w:t>a</w:t>
      </w:r>
      <w:proofErr w:type="gramEnd"/>
      <w:r w:rsidR="00D203B5">
        <w:t xml:space="preserve"> imagem da administração </w:t>
      </w:r>
      <w:r w:rsidR="003735D4">
        <w:t xml:space="preserve">pública. </w:t>
      </w:r>
      <w:r w:rsidR="0042749D">
        <w:t xml:space="preserve"> </w:t>
      </w:r>
    </w:p>
    <w:p w:rsidR="009C33EC" w:rsidRPr="00EA2AA3" w:rsidRDefault="009C33EC" w:rsidP="00EA2AA3">
      <w:pPr>
        <w:ind w:firstLine="284"/>
        <w:rPr>
          <w:b/>
        </w:rPr>
      </w:pPr>
      <w:r w:rsidRPr="00EA2AA3">
        <w:rPr>
          <w:b/>
        </w:rPr>
        <w:t xml:space="preserve">7. DA FACUNDAMENTAÇÃO LEGAL </w:t>
      </w:r>
    </w:p>
    <w:p w:rsidR="009C33EC" w:rsidRDefault="00EA2AA3" w:rsidP="00EA2AA3">
      <w:pPr>
        <w:ind w:left="851"/>
        <w:jc w:val="both"/>
      </w:pPr>
      <w:r>
        <w:t>7.1. Esta</w:t>
      </w:r>
      <w:r w:rsidR="009C33EC">
        <w:t xml:space="preserve"> licitação reger-se-á pela Lei Federal nº. 10.520 de 17 de julho de 2002, e subsidiariamente pela Lei Federal nº. 8.666, de 21 de junho de 1993 e suas alterações posteriores, bem como a Lei Complementar nº 123, de 14 de dezembro de </w:t>
      </w:r>
      <w:r>
        <w:t>2006 e</w:t>
      </w:r>
      <w:r w:rsidR="009C33EC">
        <w:t xml:space="preserve"> demais normas aplicáveis, que são partes integrantes desde instrumento, independente de transcrição. </w:t>
      </w:r>
    </w:p>
    <w:p w:rsidR="009C33EC" w:rsidRDefault="009C33EC"/>
    <w:p w:rsidR="001E51D0" w:rsidRPr="00E10B3A" w:rsidRDefault="00C863DD" w:rsidP="00E10B3A">
      <w:pPr>
        <w:ind w:left="284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8. DA DESCRIÇÃO E </w:t>
      </w:r>
      <w:r w:rsidRPr="00EA2AA3">
        <w:rPr>
          <w:rFonts w:ascii="Cambria" w:hAnsi="Cambria"/>
          <w:b/>
        </w:rPr>
        <w:t>QUANTIDADE</w:t>
      </w:r>
      <w:r w:rsidR="009C33EC" w:rsidRPr="00EA2AA3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DO</w:t>
      </w:r>
      <w:r w:rsidR="001E51D0">
        <w:rPr>
          <w:rFonts w:ascii="Cambria" w:hAnsi="Cambria"/>
          <w:b/>
        </w:rPr>
        <w:t xml:space="preserve"> OBJETO</w:t>
      </w:r>
    </w:p>
    <w:p w:rsidR="001E51D0" w:rsidRDefault="00E10B3A">
      <w:r>
        <w:t xml:space="preserve">  </w:t>
      </w:r>
    </w:p>
    <w:tbl>
      <w:tblPr>
        <w:tblStyle w:val="Tabelacomgrade"/>
        <w:tblW w:w="8755" w:type="dxa"/>
        <w:tblInd w:w="454" w:type="dxa"/>
        <w:tblLook w:val="04A0" w:firstRow="1" w:lastRow="0" w:firstColumn="1" w:lastColumn="0" w:noHBand="0" w:noVBand="1"/>
      </w:tblPr>
      <w:tblGrid>
        <w:gridCol w:w="2831"/>
        <w:gridCol w:w="2831"/>
        <w:gridCol w:w="3093"/>
      </w:tblGrid>
      <w:tr w:rsidR="001E51D0" w:rsidTr="002F3C5B">
        <w:tc>
          <w:tcPr>
            <w:tcW w:w="2831" w:type="dxa"/>
          </w:tcPr>
          <w:p w:rsidR="001E51D0" w:rsidRDefault="002F3C5B" w:rsidP="002F3C5B">
            <w:pPr>
              <w:jc w:val="center"/>
            </w:pPr>
            <w:r>
              <w:t>ITEM</w:t>
            </w:r>
          </w:p>
        </w:tc>
        <w:tc>
          <w:tcPr>
            <w:tcW w:w="2831" w:type="dxa"/>
          </w:tcPr>
          <w:p w:rsidR="001E51D0" w:rsidRDefault="002F3C5B" w:rsidP="002F3C5B">
            <w:pPr>
              <w:jc w:val="center"/>
            </w:pPr>
            <w:r>
              <w:t>QUANTIDADE</w:t>
            </w:r>
          </w:p>
        </w:tc>
        <w:tc>
          <w:tcPr>
            <w:tcW w:w="3093" w:type="dxa"/>
          </w:tcPr>
          <w:p w:rsidR="001E51D0" w:rsidRDefault="002F3C5B" w:rsidP="002F3C5B">
            <w:pPr>
              <w:jc w:val="center"/>
            </w:pPr>
            <w:r>
              <w:t>DESCRIÇÃO</w:t>
            </w:r>
          </w:p>
        </w:tc>
      </w:tr>
      <w:tr w:rsidR="001E51D0" w:rsidTr="002F3C5B">
        <w:trPr>
          <w:trHeight w:val="1106"/>
        </w:trPr>
        <w:tc>
          <w:tcPr>
            <w:tcW w:w="2831" w:type="dxa"/>
          </w:tcPr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1E51D0" w:rsidRDefault="002F3C5B" w:rsidP="002F3C5B">
            <w:pPr>
              <w:jc w:val="center"/>
            </w:pPr>
            <w:r>
              <w:t>01</w:t>
            </w:r>
          </w:p>
        </w:tc>
        <w:tc>
          <w:tcPr>
            <w:tcW w:w="2831" w:type="dxa"/>
          </w:tcPr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7F3F70" w:rsidRDefault="007F3F70" w:rsidP="002F3C5B">
            <w:pPr>
              <w:jc w:val="center"/>
            </w:pPr>
          </w:p>
          <w:p w:rsidR="001E51D0" w:rsidRDefault="00E10B3A" w:rsidP="002F3C5B">
            <w:pPr>
              <w:jc w:val="center"/>
            </w:pPr>
            <w:r>
              <w:t>02</w:t>
            </w:r>
          </w:p>
        </w:tc>
        <w:tc>
          <w:tcPr>
            <w:tcW w:w="3093" w:type="dxa"/>
          </w:tcPr>
          <w:p w:rsidR="00E10B3A" w:rsidRDefault="007F3F70" w:rsidP="007F3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Tipo de monitor: LED; </w:t>
            </w:r>
            <w:r>
              <w:rPr>
                <w:rFonts w:ascii="Cambria" w:hAnsi="Cambria"/>
              </w:rPr>
              <w:br/>
              <w:t xml:space="preserve">Modelo: </w:t>
            </w:r>
            <w:proofErr w:type="spellStart"/>
            <w:r>
              <w:rPr>
                <w:rFonts w:ascii="Cambria" w:hAnsi="Cambria"/>
              </w:rPr>
              <w:t>Ultrawide</w:t>
            </w:r>
            <w:proofErr w:type="spellEnd"/>
            <w:r>
              <w:rPr>
                <w:rFonts w:ascii="Cambria" w:hAnsi="Cambria"/>
              </w:rPr>
              <w:t xml:space="preserve"> Curvo; </w:t>
            </w:r>
            <w:proofErr w:type="gramStart"/>
            <w:r>
              <w:rPr>
                <w:rFonts w:ascii="Cambria" w:hAnsi="Cambria"/>
              </w:rPr>
              <w:br/>
              <w:t>Tamanho da tela: 34”</w:t>
            </w:r>
            <w:proofErr w:type="gramEnd"/>
            <w:r>
              <w:rPr>
                <w:rFonts w:ascii="Cambria" w:hAnsi="Cambria"/>
              </w:rPr>
              <w:t xml:space="preserve">; </w:t>
            </w:r>
            <w:r>
              <w:rPr>
                <w:rFonts w:ascii="Cambria" w:hAnsi="Cambria"/>
              </w:rPr>
              <w:br/>
              <w:t xml:space="preserve">Resolução: 3440x1440; </w:t>
            </w:r>
            <w:r>
              <w:rPr>
                <w:rFonts w:ascii="Cambria" w:hAnsi="Cambria"/>
              </w:rPr>
              <w:br/>
              <w:t xml:space="preserve">Tempo de Resposta: 4ms; </w:t>
            </w:r>
            <w:r>
              <w:rPr>
                <w:rFonts w:ascii="Cambria" w:hAnsi="Cambria"/>
              </w:rPr>
              <w:br/>
              <w:t xml:space="preserve">Pedestal incluso: sim; </w:t>
            </w:r>
          </w:p>
          <w:p w:rsidR="007F3F70" w:rsidRDefault="007F3F70" w:rsidP="007F3F70">
            <w:r>
              <w:rPr>
                <w:rFonts w:ascii="Cambria" w:hAnsi="Cambria"/>
              </w:rPr>
              <w:t xml:space="preserve">Caixas acústicas embutidas: sim; </w:t>
            </w:r>
            <w:r>
              <w:rPr>
                <w:rFonts w:ascii="Cambria" w:hAnsi="Cambria"/>
              </w:rPr>
              <w:br/>
              <w:t xml:space="preserve">Conexões: </w:t>
            </w:r>
            <w:proofErr w:type="gramStart"/>
            <w:r>
              <w:rPr>
                <w:rFonts w:ascii="Cambria" w:hAnsi="Cambria"/>
              </w:rPr>
              <w:t>1</w:t>
            </w:r>
            <w:proofErr w:type="gramEnd"/>
            <w:r>
              <w:rPr>
                <w:rFonts w:ascii="Cambria" w:hAnsi="Cambria"/>
              </w:rPr>
              <w:t xml:space="preserve"> Display </w:t>
            </w:r>
            <w:proofErr w:type="spellStart"/>
            <w:r>
              <w:rPr>
                <w:rFonts w:ascii="Cambria" w:hAnsi="Cambria"/>
              </w:rPr>
              <w:t>Port</w:t>
            </w:r>
            <w:proofErr w:type="spellEnd"/>
            <w:r>
              <w:rPr>
                <w:rFonts w:ascii="Cambria" w:hAnsi="Cambria"/>
              </w:rPr>
              <w:t xml:space="preserve">; 2HDMI; 1USB; 1 Headphone; </w:t>
            </w:r>
            <w:r>
              <w:rPr>
                <w:rFonts w:ascii="Cambria" w:hAnsi="Cambria"/>
              </w:rPr>
              <w:br/>
              <w:t xml:space="preserve">Voltagem: Bivolt; </w:t>
            </w:r>
            <w:r>
              <w:rPr>
                <w:rFonts w:ascii="Cambria" w:hAnsi="Cambria"/>
              </w:rPr>
              <w:br/>
              <w:t xml:space="preserve">Cor: preto </w:t>
            </w:r>
          </w:p>
        </w:tc>
      </w:tr>
    </w:tbl>
    <w:p w:rsidR="001E51D0" w:rsidRDefault="001E51D0"/>
    <w:p w:rsidR="002F3C5B" w:rsidRDefault="002F3C5B" w:rsidP="002F3C5B"/>
    <w:p w:rsidR="009C33EC" w:rsidRPr="00EA2AA3" w:rsidRDefault="002F3C5B" w:rsidP="002F3C5B">
      <w:pPr>
        <w:rPr>
          <w:b/>
        </w:rPr>
      </w:pPr>
      <w:r>
        <w:t xml:space="preserve">                 </w:t>
      </w:r>
      <w:r w:rsidR="002924E2" w:rsidRPr="00EA2AA3">
        <w:rPr>
          <w:b/>
        </w:rPr>
        <w:t>9. DO LOCAL DE ENTREGA</w:t>
      </w:r>
    </w:p>
    <w:p w:rsidR="002924E2" w:rsidRDefault="002924E2" w:rsidP="00D35A3C">
      <w:pPr>
        <w:ind w:left="851"/>
        <w:jc w:val="both"/>
      </w:pPr>
      <w:r>
        <w:t xml:space="preserve">A entrega do objeto licitado será entregue em Maceió, na sede da </w:t>
      </w:r>
      <w:r w:rsidR="0042749D">
        <w:rPr>
          <w:rFonts w:ascii="Cambria" w:hAnsi="Cambria"/>
        </w:rPr>
        <w:t>Superintendência Municipal de Energia e Iluminação Pública – SIMA</w:t>
      </w:r>
      <w:r w:rsidR="0042749D">
        <w:t xml:space="preserve">, localizada na rua Marquês de Abrantes, S/N -  Bebedouro – CEP: 57018-061.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</w:p>
    <w:p w:rsidR="0093231C" w:rsidRDefault="002924E2" w:rsidP="00D35A3C">
      <w:pPr>
        <w:ind w:left="851"/>
        <w:jc w:val="both"/>
      </w:pPr>
      <w:r>
        <w:t>A empresa contratada, participante da Licitação ficará responsável pelo translado dos equipamentos até o local do respectivo bairro.</w:t>
      </w:r>
    </w:p>
    <w:p w:rsidR="0093231C" w:rsidRDefault="0093231C" w:rsidP="00D35A3C">
      <w:pPr>
        <w:ind w:left="851"/>
        <w:jc w:val="both"/>
      </w:pPr>
      <w:r>
        <w:t xml:space="preserve">Os representantes da Prefeitura, da </w:t>
      </w:r>
      <w:r w:rsidR="0042749D">
        <w:t>SIMA</w:t>
      </w:r>
      <w:r>
        <w:t xml:space="preserve"> serão convocados a participarem do evento de </w:t>
      </w:r>
      <w:r w:rsidR="0042749D">
        <w:t>instalação dos equipamento</w:t>
      </w:r>
      <w:bookmarkStart w:id="0" w:name="_GoBack"/>
      <w:bookmarkEnd w:id="0"/>
      <w:r w:rsidR="0042749D">
        <w:t xml:space="preserve">s. </w:t>
      </w:r>
    </w:p>
    <w:p w:rsidR="0042749D" w:rsidRDefault="0042749D" w:rsidP="00D35A3C">
      <w:pPr>
        <w:ind w:left="851"/>
        <w:jc w:val="both"/>
      </w:pPr>
    </w:p>
    <w:p w:rsidR="0093231C" w:rsidRPr="00D35A3C" w:rsidRDefault="0093231C" w:rsidP="00D35A3C">
      <w:pPr>
        <w:spacing w:line="276" w:lineRule="auto"/>
        <w:ind w:left="284"/>
        <w:rPr>
          <w:rFonts w:ascii="Cambria" w:hAnsi="Cambria"/>
          <w:b/>
        </w:rPr>
      </w:pPr>
      <w:r w:rsidRPr="00D35A3C">
        <w:rPr>
          <w:b/>
        </w:rPr>
        <w:t xml:space="preserve">10. </w:t>
      </w:r>
      <w:r w:rsidRPr="00D35A3C">
        <w:rPr>
          <w:rFonts w:ascii="Cambria" w:hAnsi="Cambria"/>
          <w:b/>
        </w:rPr>
        <w:t>DO PRAZO DE ENTREGA</w:t>
      </w:r>
    </w:p>
    <w:p w:rsidR="002924E2" w:rsidRPr="00D35A3C" w:rsidRDefault="0093231C" w:rsidP="00D35A3C">
      <w:pPr>
        <w:spacing w:line="276" w:lineRule="auto"/>
        <w:ind w:left="851"/>
        <w:jc w:val="both"/>
        <w:rPr>
          <w:rFonts w:ascii="Cambria" w:hAnsi="Cambria"/>
        </w:rPr>
      </w:pPr>
      <w:r w:rsidRPr="00D35A3C">
        <w:rPr>
          <w:rFonts w:ascii="Cambria" w:hAnsi="Cambria"/>
        </w:rPr>
        <w:t>O licitante vencedor deverá iniciar a prestação dos serviços após a emissão da ordem de fornecimento, no prazo máximo de 15 (quinze) dias, a contar da data de emissão desta, devendo concluí-lo no prazo máximo de 30 (trinta) dias, a contar do seu início, admitindo-se 01 (uma) prorrogação nos termos da Lei Federal nº 8.666/93 de comum acordo com a contratante.</w:t>
      </w:r>
      <w:r w:rsidR="002924E2" w:rsidRPr="00D35A3C">
        <w:rPr>
          <w:rFonts w:ascii="Cambria" w:hAnsi="Cambria"/>
        </w:rPr>
        <w:br/>
      </w:r>
    </w:p>
    <w:sectPr w:rsidR="002924E2" w:rsidRPr="00D35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ECD"/>
    <w:multiLevelType w:val="hybridMultilevel"/>
    <w:tmpl w:val="BCC8C5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3221"/>
    <w:multiLevelType w:val="multilevel"/>
    <w:tmpl w:val="3F609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846161A"/>
    <w:multiLevelType w:val="hybridMultilevel"/>
    <w:tmpl w:val="2F8676B2"/>
    <w:lvl w:ilvl="0" w:tplc="09BA72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A537529"/>
    <w:multiLevelType w:val="hybridMultilevel"/>
    <w:tmpl w:val="7AB883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6D"/>
    <w:rsid w:val="0001690B"/>
    <w:rsid w:val="00146BEE"/>
    <w:rsid w:val="00156F2E"/>
    <w:rsid w:val="001E51D0"/>
    <w:rsid w:val="002924E2"/>
    <w:rsid w:val="002D3C0D"/>
    <w:rsid w:val="002F3C5B"/>
    <w:rsid w:val="00335E4C"/>
    <w:rsid w:val="003735D4"/>
    <w:rsid w:val="003A0D6D"/>
    <w:rsid w:val="0042749D"/>
    <w:rsid w:val="00492610"/>
    <w:rsid w:val="004B43B3"/>
    <w:rsid w:val="004F2EFB"/>
    <w:rsid w:val="005876B4"/>
    <w:rsid w:val="005A7249"/>
    <w:rsid w:val="006E731E"/>
    <w:rsid w:val="00726AD8"/>
    <w:rsid w:val="007F3F70"/>
    <w:rsid w:val="0093231C"/>
    <w:rsid w:val="009A15B3"/>
    <w:rsid w:val="009C33EC"/>
    <w:rsid w:val="009D0994"/>
    <w:rsid w:val="00B71A77"/>
    <w:rsid w:val="00B93E06"/>
    <w:rsid w:val="00BB5ABD"/>
    <w:rsid w:val="00C863DD"/>
    <w:rsid w:val="00D203B5"/>
    <w:rsid w:val="00D35A3C"/>
    <w:rsid w:val="00D61DAB"/>
    <w:rsid w:val="00E10B3A"/>
    <w:rsid w:val="00EA2AA3"/>
    <w:rsid w:val="00E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0D6D"/>
    <w:pPr>
      <w:ind w:left="720"/>
      <w:contextualSpacing/>
    </w:pPr>
  </w:style>
  <w:style w:type="table" w:styleId="Tabelacomgrade">
    <w:name w:val="Table Grid"/>
    <w:basedOn w:val="Tabelanormal"/>
    <w:uiPriority w:val="39"/>
    <w:rsid w:val="0042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3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C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0D6D"/>
    <w:pPr>
      <w:ind w:left="720"/>
      <w:contextualSpacing/>
    </w:pPr>
  </w:style>
  <w:style w:type="table" w:styleId="Tabelacomgrade">
    <w:name w:val="Table Grid"/>
    <w:basedOn w:val="Tabelanormal"/>
    <w:uiPriority w:val="39"/>
    <w:rsid w:val="0042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3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semtabes</dc:creator>
  <cp:lastModifiedBy>Rafaela da Silva Melo</cp:lastModifiedBy>
  <cp:revision>3</cp:revision>
  <cp:lastPrinted>2019-06-06T14:00:00Z</cp:lastPrinted>
  <dcterms:created xsi:type="dcterms:W3CDTF">2019-09-03T14:50:00Z</dcterms:created>
  <dcterms:modified xsi:type="dcterms:W3CDTF">2019-09-03T15:50:00Z</dcterms:modified>
</cp:coreProperties>
</file>