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795B" w:rsidRDefault="009156D3">
      <w:pPr>
        <w:pStyle w:val="Subttulo"/>
        <w:spacing w:before="120" w:after="0"/>
        <w:jc w:val="both"/>
        <w:rPr>
          <w:rFonts w:asciiTheme="minorHAnsi" w:hAnsiTheme="majorHAnsi"/>
          <w:b/>
          <w:bCs/>
        </w:rPr>
      </w:pPr>
      <w:r>
        <w:rPr>
          <w:rFonts w:asciiTheme="minorHAnsi" w:hAnsiTheme="majorHAnsi"/>
          <w:b/>
          <w:bCs/>
        </w:rPr>
        <w:t xml:space="preserve">Processo administrativo n.: </w:t>
      </w:r>
      <w:r>
        <w:rPr>
          <w:rFonts w:asciiTheme="minorHAnsi" w:hAnsiTheme="majorHAnsi"/>
          <w:b/>
          <w:bCs/>
        </w:rPr>
        <w:t>06500</w:t>
      </w:r>
      <w:r>
        <w:rPr>
          <w:rFonts w:asciiTheme="minorHAnsi" w:hAnsiTheme="majorHAnsi"/>
          <w:b/>
          <w:bCs/>
        </w:rPr>
        <w:t>.</w:t>
      </w:r>
      <w:r>
        <w:rPr>
          <w:rFonts w:asciiTheme="minorHAnsi" w:hAnsiTheme="majorHAnsi"/>
          <w:b/>
          <w:bCs/>
        </w:rPr>
        <w:t>80904</w:t>
      </w:r>
      <w:r>
        <w:rPr>
          <w:rFonts w:asciiTheme="minorHAnsi" w:hAnsiTheme="majorHAnsi"/>
          <w:b/>
          <w:bCs/>
        </w:rPr>
        <w:t>/201</w:t>
      </w:r>
      <w:r>
        <w:rPr>
          <w:rFonts w:asciiTheme="minorHAnsi" w:hAnsiTheme="majorHAnsi"/>
          <w:b/>
          <w:bCs/>
        </w:rPr>
        <w:t>8</w:t>
      </w:r>
      <w:r>
        <w:rPr>
          <w:rFonts w:asciiTheme="minorHAnsi" w:hAnsiTheme="majorHAnsi"/>
          <w:b/>
          <w:bCs/>
        </w:rPr>
        <w:t>.</w:t>
      </w:r>
    </w:p>
    <w:p w:rsidR="002A795B" w:rsidRDefault="002A795B"/>
    <w:p w:rsidR="002A795B" w:rsidRDefault="009156D3">
      <w:pPr>
        <w:spacing w:before="120"/>
        <w:jc w:val="both"/>
        <w:rPr>
          <w:rFonts w:asciiTheme="minorHAnsi" w:hAnsiTheme="majorHAnsi"/>
          <w:sz w:val="24"/>
          <w:szCs w:val="24"/>
        </w:rPr>
      </w:pPr>
      <w:r>
        <w:rPr>
          <w:rFonts w:asciiTheme="minorHAnsi" w:hAnsiTheme="majorHAnsi"/>
          <w:b/>
          <w:sz w:val="24"/>
          <w:szCs w:val="24"/>
        </w:rPr>
        <w:t>Origem</w:t>
      </w:r>
      <w:r>
        <w:rPr>
          <w:rFonts w:asciiTheme="minorHAnsi" w:hAnsiTheme="majorHAnsi"/>
          <w:sz w:val="24"/>
          <w:szCs w:val="24"/>
        </w:rPr>
        <w:t xml:space="preserve">: </w:t>
      </w:r>
      <w:r>
        <w:rPr>
          <w:rFonts w:asciiTheme="minorHAnsi" w:hAnsiTheme="majorHAnsi"/>
          <w:sz w:val="24"/>
          <w:szCs w:val="24"/>
        </w:rPr>
        <w:t>Secretaria Municipal de Educa</w:t>
      </w:r>
      <w:r>
        <w:rPr>
          <w:rFonts w:asciiTheme="minorHAnsi" w:hAnsiTheme="majorHAnsi"/>
          <w:sz w:val="24"/>
          <w:szCs w:val="24"/>
        </w:rPr>
        <w:t>çã</w:t>
      </w:r>
      <w:r>
        <w:rPr>
          <w:rFonts w:asciiTheme="minorHAnsi" w:hAnsiTheme="majorHAnsi"/>
          <w:sz w:val="24"/>
          <w:szCs w:val="24"/>
        </w:rPr>
        <w:t>o - SEMED</w:t>
      </w:r>
      <w:r>
        <w:rPr>
          <w:rFonts w:asciiTheme="minorHAnsi" w:hAnsiTheme="majorHAnsi"/>
          <w:sz w:val="24"/>
          <w:szCs w:val="24"/>
        </w:rPr>
        <w:t>.</w:t>
      </w:r>
    </w:p>
    <w:p w:rsidR="002A795B" w:rsidRDefault="002A795B">
      <w:pPr>
        <w:spacing w:before="120"/>
        <w:jc w:val="both"/>
        <w:rPr>
          <w:rFonts w:asciiTheme="minorHAnsi" w:hAnsiTheme="majorHAnsi"/>
          <w:sz w:val="24"/>
          <w:szCs w:val="24"/>
        </w:rPr>
      </w:pPr>
    </w:p>
    <w:p w:rsidR="002A795B" w:rsidRDefault="009156D3">
      <w:pPr>
        <w:spacing w:before="120"/>
        <w:jc w:val="both"/>
        <w:rPr>
          <w:rFonts w:asciiTheme="minorHAnsi" w:hAnsiTheme="majorHAnsi"/>
          <w:sz w:val="24"/>
          <w:szCs w:val="24"/>
        </w:rPr>
      </w:pPr>
      <w:r>
        <w:rPr>
          <w:rFonts w:asciiTheme="minorHAnsi" w:hAnsiTheme="majorHAnsi"/>
          <w:b/>
          <w:sz w:val="24"/>
          <w:szCs w:val="24"/>
        </w:rPr>
        <w:t>Assunto</w:t>
      </w:r>
      <w:r>
        <w:rPr>
          <w:rFonts w:asciiTheme="minorHAnsi" w:hAnsiTheme="majorHAnsi"/>
          <w:sz w:val="24"/>
          <w:szCs w:val="24"/>
        </w:rPr>
        <w:t xml:space="preserve">: </w:t>
      </w:r>
      <w:r>
        <w:rPr>
          <w:rFonts w:asciiTheme="minorHAnsi"/>
          <w:sz w:val="24"/>
          <w:szCs w:val="24"/>
        </w:rPr>
        <w:t>C</w:t>
      </w:r>
      <w:r>
        <w:rPr>
          <w:sz w:val="24"/>
          <w:szCs w:val="24"/>
        </w:rPr>
        <w:t xml:space="preserve">ontratação de empresa de engenharia no ramo da construção civil para execução de serviços de reforma da Escola Lenilton Alves, localizada na Rua </w:t>
      </w:r>
      <w:r>
        <w:rPr>
          <w:sz w:val="24"/>
          <w:szCs w:val="24"/>
        </w:rPr>
        <w:t>Enfermeiro Mariano, no bairro do Jacintinho, Maceió – AL</w:t>
      </w:r>
      <w:r>
        <w:rPr>
          <w:sz w:val="24"/>
          <w:szCs w:val="24"/>
        </w:rPr>
        <w:t>.</w:t>
      </w:r>
    </w:p>
    <w:p w:rsidR="002A795B" w:rsidRDefault="002A795B">
      <w:pPr>
        <w:spacing w:before="120"/>
        <w:rPr>
          <w:rFonts w:asciiTheme="minorHAnsi" w:hAnsiTheme="majorHAnsi"/>
          <w:sz w:val="24"/>
          <w:szCs w:val="24"/>
        </w:rPr>
      </w:pPr>
    </w:p>
    <w:p w:rsidR="002A795B" w:rsidRDefault="009156D3">
      <w:pPr>
        <w:spacing w:before="120"/>
        <w:jc w:val="center"/>
        <w:rPr>
          <w:rFonts w:asciiTheme="minorHAnsi" w:hAnsiTheme="majorHAnsi"/>
          <w:b/>
          <w:sz w:val="24"/>
          <w:szCs w:val="24"/>
        </w:rPr>
      </w:pPr>
      <w:r>
        <w:rPr>
          <w:rFonts w:asciiTheme="minorHAnsi" w:hAnsiTheme="majorHAnsi"/>
          <w:b/>
          <w:sz w:val="24"/>
          <w:szCs w:val="24"/>
        </w:rPr>
        <w:t>Resultado de Habilita</w:t>
      </w:r>
      <w:r>
        <w:rPr>
          <w:rFonts w:asciiTheme="minorHAnsi" w:hAnsiTheme="majorHAnsi"/>
          <w:b/>
          <w:sz w:val="24"/>
          <w:szCs w:val="24"/>
        </w:rPr>
        <w:t>çã</w:t>
      </w:r>
      <w:r>
        <w:rPr>
          <w:rFonts w:asciiTheme="minorHAnsi" w:hAnsiTheme="majorHAnsi"/>
          <w:b/>
          <w:sz w:val="24"/>
          <w:szCs w:val="24"/>
        </w:rPr>
        <w:t>o de licitantes ap</w:t>
      </w:r>
      <w:r>
        <w:rPr>
          <w:rFonts w:asciiTheme="minorHAnsi" w:hAnsiTheme="majorHAnsi"/>
          <w:b/>
          <w:sz w:val="24"/>
          <w:szCs w:val="24"/>
        </w:rPr>
        <w:t>ó</w:t>
      </w:r>
      <w:r>
        <w:rPr>
          <w:rFonts w:asciiTheme="minorHAnsi" w:hAnsiTheme="majorHAnsi"/>
          <w:b/>
          <w:sz w:val="24"/>
          <w:szCs w:val="24"/>
        </w:rPr>
        <w:t>s interposi</w:t>
      </w:r>
      <w:r>
        <w:rPr>
          <w:rFonts w:asciiTheme="minorHAnsi" w:hAnsiTheme="majorHAnsi"/>
          <w:b/>
          <w:sz w:val="24"/>
          <w:szCs w:val="24"/>
        </w:rPr>
        <w:t>çã</w:t>
      </w:r>
      <w:r>
        <w:rPr>
          <w:rFonts w:asciiTheme="minorHAnsi" w:hAnsiTheme="majorHAnsi"/>
          <w:b/>
          <w:sz w:val="24"/>
          <w:szCs w:val="24"/>
        </w:rPr>
        <w:t>o de recursos.</w:t>
      </w:r>
    </w:p>
    <w:p w:rsidR="002A795B" w:rsidRDefault="009156D3">
      <w:pPr>
        <w:spacing w:before="120"/>
        <w:jc w:val="center"/>
        <w:rPr>
          <w:rFonts w:asciiTheme="minorHAnsi" w:hAnsiTheme="majorHAnsi"/>
          <w:b/>
          <w:sz w:val="24"/>
          <w:szCs w:val="24"/>
        </w:rPr>
      </w:pPr>
      <w:r>
        <w:rPr>
          <w:rFonts w:asciiTheme="minorHAnsi" w:hAnsiTheme="majorHAnsi"/>
          <w:b/>
          <w:sz w:val="24"/>
          <w:szCs w:val="24"/>
        </w:rPr>
        <w:t>Concorr</w:t>
      </w:r>
      <w:r>
        <w:rPr>
          <w:rFonts w:asciiTheme="minorHAnsi" w:hAnsiTheme="majorHAnsi"/>
          <w:b/>
          <w:sz w:val="24"/>
          <w:szCs w:val="24"/>
        </w:rPr>
        <w:t>ê</w:t>
      </w:r>
      <w:r>
        <w:rPr>
          <w:rFonts w:asciiTheme="minorHAnsi" w:hAnsiTheme="majorHAnsi"/>
          <w:b/>
          <w:sz w:val="24"/>
          <w:szCs w:val="24"/>
        </w:rPr>
        <w:t>ncia P</w:t>
      </w:r>
      <w:r>
        <w:rPr>
          <w:rFonts w:asciiTheme="minorHAnsi" w:hAnsiTheme="majorHAnsi"/>
          <w:b/>
          <w:sz w:val="24"/>
          <w:szCs w:val="24"/>
        </w:rPr>
        <w:t>ú</w:t>
      </w:r>
      <w:r>
        <w:rPr>
          <w:rFonts w:asciiTheme="minorHAnsi" w:hAnsiTheme="majorHAnsi"/>
          <w:b/>
          <w:sz w:val="24"/>
          <w:szCs w:val="24"/>
        </w:rPr>
        <w:t xml:space="preserve">blica </w:t>
      </w:r>
      <w:r>
        <w:rPr>
          <w:rFonts w:asciiTheme="minorHAnsi" w:hAnsiTheme="majorHAnsi"/>
          <w:b/>
          <w:sz w:val="24"/>
          <w:szCs w:val="24"/>
        </w:rPr>
        <w:t>0</w:t>
      </w:r>
      <w:r>
        <w:rPr>
          <w:rFonts w:asciiTheme="minorHAnsi" w:hAnsiTheme="majorHAnsi"/>
          <w:b/>
          <w:sz w:val="24"/>
          <w:szCs w:val="24"/>
        </w:rPr>
        <w:t>9</w:t>
      </w:r>
      <w:r>
        <w:rPr>
          <w:rFonts w:asciiTheme="minorHAnsi" w:hAnsiTheme="majorHAnsi"/>
          <w:b/>
          <w:sz w:val="24"/>
          <w:szCs w:val="24"/>
        </w:rPr>
        <w:t>/201</w:t>
      </w:r>
      <w:r>
        <w:rPr>
          <w:rFonts w:asciiTheme="minorHAnsi" w:hAnsiTheme="majorHAnsi"/>
          <w:b/>
          <w:sz w:val="24"/>
          <w:szCs w:val="24"/>
        </w:rPr>
        <w:t>9</w:t>
      </w:r>
      <w:r>
        <w:rPr>
          <w:rFonts w:asciiTheme="minorHAnsi" w:hAnsiTheme="majorHAnsi"/>
          <w:b/>
          <w:sz w:val="24"/>
          <w:szCs w:val="24"/>
        </w:rPr>
        <w:t>.</w:t>
      </w:r>
    </w:p>
    <w:p w:rsidR="002A795B" w:rsidRDefault="002A795B">
      <w:pPr>
        <w:spacing w:before="120"/>
        <w:jc w:val="center"/>
        <w:rPr>
          <w:rFonts w:asciiTheme="minorHAnsi" w:hAnsiTheme="majorHAnsi"/>
          <w:b/>
          <w:sz w:val="24"/>
          <w:szCs w:val="24"/>
        </w:rPr>
      </w:pPr>
    </w:p>
    <w:p w:rsidR="002A795B" w:rsidRDefault="009156D3">
      <w:pPr>
        <w:pBdr>
          <w:bottom w:val="single" w:sz="4" w:space="1" w:color="auto"/>
        </w:pBdr>
        <w:spacing w:before="120"/>
        <w:jc w:val="both"/>
        <w:rPr>
          <w:rFonts w:asciiTheme="minorHAnsi" w:hAnsiTheme="majorHAnsi"/>
          <w:b/>
          <w:sz w:val="24"/>
          <w:szCs w:val="24"/>
        </w:rPr>
      </w:pPr>
      <w:r>
        <w:rPr>
          <w:rFonts w:asciiTheme="minorHAnsi" w:hAnsiTheme="majorHAnsi"/>
          <w:b/>
          <w:sz w:val="24"/>
          <w:szCs w:val="24"/>
        </w:rPr>
        <w:t>1. DA TEMPESTIVIDADE DO</w:t>
      </w:r>
      <w:r>
        <w:rPr>
          <w:rFonts w:asciiTheme="minorHAnsi" w:hAnsiTheme="majorHAnsi"/>
          <w:b/>
          <w:sz w:val="24"/>
          <w:szCs w:val="24"/>
        </w:rPr>
        <w:t>S</w:t>
      </w:r>
      <w:r>
        <w:rPr>
          <w:rFonts w:asciiTheme="minorHAnsi" w:hAnsiTheme="majorHAnsi"/>
          <w:b/>
          <w:sz w:val="24"/>
          <w:szCs w:val="24"/>
        </w:rPr>
        <w:t xml:space="preserve"> RECURSO</w:t>
      </w:r>
      <w:r>
        <w:rPr>
          <w:rFonts w:asciiTheme="minorHAnsi" w:hAnsiTheme="majorHAnsi"/>
          <w:b/>
          <w:sz w:val="24"/>
          <w:szCs w:val="24"/>
        </w:rPr>
        <w:t>SE DAS CONTRARRAZ</w:t>
      </w:r>
      <w:r>
        <w:rPr>
          <w:rFonts w:asciiTheme="minorHAnsi" w:hAnsiTheme="majorHAnsi"/>
          <w:b/>
          <w:sz w:val="24"/>
          <w:szCs w:val="24"/>
        </w:rPr>
        <w:t>Õ</w:t>
      </w:r>
      <w:r>
        <w:rPr>
          <w:rFonts w:asciiTheme="minorHAnsi" w:hAnsiTheme="majorHAnsi"/>
          <w:b/>
          <w:sz w:val="24"/>
          <w:szCs w:val="24"/>
        </w:rPr>
        <w:t xml:space="preserve">ES </w:t>
      </w:r>
      <w:r>
        <w:rPr>
          <w:rFonts w:asciiTheme="minorHAnsi" w:hAnsiTheme="majorHAnsi"/>
          <w:b/>
          <w:sz w:val="24"/>
          <w:szCs w:val="24"/>
        </w:rPr>
        <w:t>ATRAVESSADO</w:t>
      </w:r>
      <w:r>
        <w:rPr>
          <w:rFonts w:asciiTheme="minorHAnsi" w:hAnsiTheme="majorHAnsi"/>
          <w:b/>
          <w:sz w:val="24"/>
          <w:szCs w:val="24"/>
        </w:rPr>
        <w:t>S</w:t>
      </w:r>
      <w:r>
        <w:rPr>
          <w:rFonts w:asciiTheme="minorHAnsi" w:hAnsiTheme="majorHAnsi"/>
          <w:b/>
          <w:sz w:val="24"/>
          <w:szCs w:val="24"/>
        </w:rPr>
        <w:t>.</w:t>
      </w:r>
    </w:p>
    <w:p w:rsidR="002A795B" w:rsidRDefault="002A795B">
      <w:pPr>
        <w:spacing w:before="120"/>
        <w:ind w:firstLine="709"/>
        <w:jc w:val="both"/>
        <w:rPr>
          <w:rFonts w:asciiTheme="minorHAnsi" w:hAnsiTheme="majorHAnsi"/>
          <w:sz w:val="24"/>
          <w:szCs w:val="24"/>
        </w:rPr>
      </w:pPr>
    </w:p>
    <w:p w:rsidR="002A795B" w:rsidRDefault="009156D3">
      <w:pPr>
        <w:spacing w:before="120"/>
        <w:ind w:firstLine="709"/>
        <w:jc w:val="both"/>
        <w:rPr>
          <w:rFonts w:asciiTheme="minorHAnsi" w:hAnsiTheme="majorHAnsi"/>
          <w:sz w:val="24"/>
          <w:szCs w:val="24"/>
        </w:rPr>
      </w:pPr>
      <w:r>
        <w:rPr>
          <w:rFonts w:asciiTheme="minorHAnsi" w:hAnsiTheme="majorHAnsi"/>
          <w:sz w:val="24"/>
          <w:szCs w:val="24"/>
        </w:rPr>
        <w:t>Conforme se depreende nos au</w:t>
      </w:r>
      <w:r>
        <w:rPr>
          <w:rFonts w:asciiTheme="minorHAnsi" w:hAnsiTheme="majorHAnsi"/>
          <w:sz w:val="24"/>
          <w:szCs w:val="24"/>
        </w:rPr>
        <w:t xml:space="preserve">tos </w:t>
      </w:r>
      <w:r>
        <w:rPr>
          <w:rFonts w:asciiTheme="minorHAnsi" w:hAnsiTheme="majorHAnsi"/>
          <w:sz w:val="24"/>
          <w:szCs w:val="24"/>
        </w:rPr>
        <w:t>o resultado da an</w:t>
      </w:r>
      <w:r>
        <w:rPr>
          <w:rFonts w:asciiTheme="minorHAnsi" w:hAnsiTheme="majorHAnsi"/>
          <w:sz w:val="24"/>
          <w:szCs w:val="24"/>
        </w:rPr>
        <w:t>á</w:t>
      </w:r>
      <w:r>
        <w:rPr>
          <w:rFonts w:asciiTheme="minorHAnsi" w:hAnsiTheme="majorHAnsi"/>
          <w:sz w:val="24"/>
          <w:szCs w:val="24"/>
        </w:rPr>
        <w:t>lise dos documentos de habilita</w:t>
      </w:r>
      <w:r>
        <w:rPr>
          <w:rFonts w:asciiTheme="minorHAnsi" w:hAnsiTheme="majorHAnsi"/>
          <w:sz w:val="24"/>
          <w:szCs w:val="24"/>
        </w:rPr>
        <w:t>çã</w:t>
      </w:r>
      <w:r>
        <w:rPr>
          <w:rFonts w:asciiTheme="minorHAnsi" w:hAnsiTheme="majorHAnsi"/>
          <w:sz w:val="24"/>
          <w:szCs w:val="24"/>
        </w:rPr>
        <w:t>o das licitantes interessadas foi publicado no Di</w:t>
      </w:r>
      <w:r>
        <w:rPr>
          <w:rFonts w:asciiTheme="minorHAnsi" w:hAnsiTheme="majorHAnsi"/>
          <w:sz w:val="24"/>
          <w:szCs w:val="24"/>
        </w:rPr>
        <w:t>á</w:t>
      </w:r>
      <w:r>
        <w:rPr>
          <w:rFonts w:asciiTheme="minorHAnsi" w:hAnsiTheme="majorHAnsi"/>
          <w:sz w:val="24"/>
          <w:szCs w:val="24"/>
        </w:rPr>
        <w:t>rio Oficial do Munic</w:t>
      </w:r>
      <w:r>
        <w:rPr>
          <w:rFonts w:asciiTheme="minorHAnsi" w:hAnsiTheme="majorHAnsi"/>
          <w:sz w:val="24"/>
          <w:szCs w:val="24"/>
        </w:rPr>
        <w:t>í</w:t>
      </w:r>
      <w:r>
        <w:rPr>
          <w:rFonts w:asciiTheme="minorHAnsi" w:hAnsiTheme="majorHAnsi"/>
          <w:sz w:val="24"/>
          <w:szCs w:val="24"/>
        </w:rPr>
        <w:t>pio de Macei</w:t>
      </w:r>
      <w:r>
        <w:rPr>
          <w:rFonts w:asciiTheme="minorHAnsi" w:hAnsiTheme="majorHAnsi"/>
          <w:sz w:val="24"/>
          <w:szCs w:val="24"/>
        </w:rPr>
        <w:t>ó</w:t>
      </w:r>
      <w:r>
        <w:rPr>
          <w:rFonts w:asciiTheme="minorHAnsi" w:hAnsiTheme="majorHAnsi"/>
          <w:sz w:val="24"/>
          <w:szCs w:val="24"/>
        </w:rPr>
        <w:t xml:space="preserve"> no dia 25 de novembro de 2019 (segunda-feira).</w:t>
      </w:r>
      <w:r>
        <w:rPr>
          <w:rFonts w:asciiTheme="minorHAnsi" w:hAnsiTheme="majorHAnsi"/>
          <w:sz w:val="24"/>
          <w:szCs w:val="24"/>
        </w:rPr>
        <w:t xml:space="preserve"> Excluindo-se o dia do come</w:t>
      </w:r>
      <w:r>
        <w:rPr>
          <w:rFonts w:asciiTheme="minorHAnsi" w:hAnsiTheme="majorHAnsi"/>
          <w:sz w:val="24"/>
          <w:szCs w:val="24"/>
        </w:rPr>
        <w:t>ç</w:t>
      </w:r>
      <w:r>
        <w:rPr>
          <w:rFonts w:asciiTheme="minorHAnsi" w:hAnsiTheme="majorHAnsi"/>
          <w:sz w:val="24"/>
          <w:szCs w:val="24"/>
        </w:rPr>
        <w:t>o e contando o dia do final, nos moldes do</w:t>
      </w:r>
      <w:r>
        <w:rPr>
          <w:rFonts w:asciiTheme="minorHAnsi" w:hAnsiTheme="majorHAnsi"/>
          <w:sz w:val="24"/>
          <w:szCs w:val="24"/>
        </w:rPr>
        <w:t xml:space="preserve"> art. 110, da Lei n. 8.666/93, tem-se que o prazo final para recurso se deu no dia </w:t>
      </w:r>
      <w:r>
        <w:rPr>
          <w:rFonts w:asciiTheme="minorHAnsi" w:hAnsiTheme="majorHAnsi"/>
          <w:sz w:val="24"/>
          <w:szCs w:val="24"/>
        </w:rPr>
        <w:t>02 de dezembro de 2019 (segunda-feira).</w:t>
      </w:r>
    </w:p>
    <w:p w:rsidR="002A795B" w:rsidRDefault="009156D3">
      <w:pPr>
        <w:spacing w:before="120"/>
        <w:ind w:firstLine="709"/>
        <w:jc w:val="both"/>
        <w:rPr>
          <w:rFonts w:asciiTheme="minorHAnsi" w:hAnsiTheme="majorHAnsi"/>
          <w:sz w:val="24"/>
          <w:szCs w:val="24"/>
        </w:rPr>
      </w:pPr>
      <w:r>
        <w:rPr>
          <w:rFonts w:asciiTheme="minorHAnsi" w:hAnsiTheme="majorHAnsi"/>
          <w:sz w:val="24"/>
          <w:szCs w:val="24"/>
        </w:rPr>
        <w:t>Levando em conta que o</w:t>
      </w:r>
      <w:r>
        <w:rPr>
          <w:rFonts w:asciiTheme="minorHAnsi" w:hAnsiTheme="majorHAnsi"/>
          <w:sz w:val="24"/>
          <w:szCs w:val="24"/>
        </w:rPr>
        <w:t>s</w:t>
      </w:r>
      <w:r>
        <w:rPr>
          <w:rFonts w:asciiTheme="minorHAnsi" w:hAnsiTheme="majorHAnsi"/>
          <w:sz w:val="24"/>
          <w:szCs w:val="24"/>
        </w:rPr>
        <w:t xml:space="preserve"> recurso</w:t>
      </w:r>
      <w:r>
        <w:rPr>
          <w:rFonts w:asciiTheme="minorHAnsi" w:hAnsiTheme="majorHAnsi"/>
          <w:sz w:val="24"/>
          <w:szCs w:val="24"/>
        </w:rPr>
        <w:t>sforam protocolados</w:t>
      </w:r>
      <w:r>
        <w:rPr>
          <w:rFonts w:asciiTheme="minorHAnsi" w:hAnsiTheme="majorHAnsi"/>
          <w:sz w:val="24"/>
          <w:szCs w:val="24"/>
        </w:rPr>
        <w:t xml:space="preserve"> pela</w:t>
      </w:r>
      <w:r>
        <w:rPr>
          <w:rFonts w:asciiTheme="minorHAnsi" w:hAnsiTheme="majorHAnsi"/>
          <w:sz w:val="24"/>
          <w:szCs w:val="24"/>
        </w:rPr>
        <w:t>s</w:t>
      </w:r>
      <w:r>
        <w:rPr>
          <w:rFonts w:asciiTheme="minorHAnsi" w:hAnsiTheme="majorHAnsi"/>
          <w:sz w:val="24"/>
          <w:szCs w:val="24"/>
        </w:rPr>
        <w:t xml:space="preserve"> empresa</w:t>
      </w:r>
      <w:r>
        <w:rPr>
          <w:rFonts w:asciiTheme="minorHAnsi" w:hAnsiTheme="majorHAnsi"/>
          <w:sz w:val="24"/>
          <w:szCs w:val="24"/>
        </w:rPr>
        <w:t>s</w:t>
      </w:r>
      <w:r>
        <w:rPr>
          <w:sz w:val="24"/>
          <w:szCs w:val="24"/>
        </w:rPr>
        <w:t xml:space="preserve">Cite Consultoria e Construções, </w:t>
      </w:r>
      <w:r>
        <w:rPr>
          <w:sz w:val="24"/>
          <w:szCs w:val="24"/>
        </w:rPr>
        <w:t xml:space="preserve">em 28/11/2019, </w:t>
      </w:r>
      <w:r>
        <w:rPr>
          <w:sz w:val="24"/>
          <w:szCs w:val="24"/>
        </w:rPr>
        <w:t xml:space="preserve">Construtora Terra </w:t>
      </w:r>
      <w:r>
        <w:rPr>
          <w:sz w:val="24"/>
          <w:szCs w:val="24"/>
        </w:rPr>
        <w:t>Nordeste</w:t>
      </w:r>
      <w:r>
        <w:rPr>
          <w:sz w:val="24"/>
          <w:szCs w:val="24"/>
        </w:rPr>
        <w:t xml:space="preserve">, em 29/11/2019 e </w:t>
      </w:r>
      <w:r>
        <w:rPr>
          <w:sz w:val="24"/>
          <w:szCs w:val="24"/>
        </w:rPr>
        <w:t>Única Engenharia</w:t>
      </w:r>
      <w:r>
        <w:rPr>
          <w:sz w:val="24"/>
          <w:szCs w:val="24"/>
        </w:rPr>
        <w:t>, em 02/12/2019</w:t>
      </w:r>
      <w:r>
        <w:rPr>
          <w:rFonts w:asciiTheme="minorHAnsi" w:hAnsiTheme="majorHAnsi"/>
          <w:sz w:val="24"/>
          <w:szCs w:val="24"/>
        </w:rPr>
        <w:t xml:space="preserve">, </w:t>
      </w:r>
      <w:r>
        <w:rPr>
          <w:rFonts w:asciiTheme="minorHAnsi" w:hAnsiTheme="majorHAnsi"/>
          <w:sz w:val="24"/>
          <w:szCs w:val="24"/>
        </w:rPr>
        <w:t>raz</w:t>
      </w:r>
      <w:r>
        <w:rPr>
          <w:rFonts w:asciiTheme="minorHAnsi" w:hAnsiTheme="majorHAnsi"/>
          <w:sz w:val="24"/>
          <w:szCs w:val="24"/>
        </w:rPr>
        <w:t>ã</w:t>
      </w:r>
      <w:r>
        <w:rPr>
          <w:rFonts w:asciiTheme="minorHAnsi" w:hAnsiTheme="majorHAnsi"/>
          <w:sz w:val="24"/>
          <w:szCs w:val="24"/>
        </w:rPr>
        <w:t xml:space="preserve">o pela qual </w:t>
      </w:r>
      <w:r>
        <w:rPr>
          <w:rFonts w:asciiTheme="minorHAnsi" w:hAnsiTheme="majorHAnsi"/>
          <w:sz w:val="24"/>
          <w:szCs w:val="24"/>
        </w:rPr>
        <w:t>t</w:t>
      </w:r>
      <w:r>
        <w:rPr>
          <w:rFonts w:asciiTheme="minorHAnsi" w:hAnsiTheme="majorHAnsi"/>
          <w:sz w:val="24"/>
          <w:szCs w:val="24"/>
        </w:rPr>
        <w:t>ê</w:t>
      </w:r>
      <w:r>
        <w:rPr>
          <w:rFonts w:asciiTheme="minorHAnsi" w:hAnsiTheme="majorHAnsi"/>
          <w:sz w:val="24"/>
          <w:szCs w:val="24"/>
        </w:rPr>
        <w:t>m-se por tempestivo</w:t>
      </w:r>
      <w:r>
        <w:rPr>
          <w:rFonts w:asciiTheme="minorHAnsi" w:hAnsiTheme="majorHAnsi"/>
          <w:sz w:val="24"/>
          <w:szCs w:val="24"/>
        </w:rPr>
        <w:t>s</w:t>
      </w:r>
      <w:r>
        <w:rPr>
          <w:rFonts w:asciiTheme="minorHAnsi" w:hAnsiTheme="majorHAnsi"/>
          <w:sz w:val="24"/>
          <w:szCs w:val="24"/>
        </w:rPr>
        <w:t xml:space="preserve"> o</w:t>
      </w:r>
      <w:r>
        <w:rPr>
          <w:rFonts w:asciiTheme="minorHAnsi" w:hAnsiTheme="majorHAnsi"/>
          <w:sz w:val="24"/>
          <w:szCs w:val="24"/>
        </w:rPr>
        <w:t>s</w:t>
      </w:r>
      <w:r>
        <w:rPr>
          <w:rFonts w:asciiTheme="minorHAnsi" w:hAnsiTheme="majorHAnsi"/>
          <w:sz w:val="24"/>
          <w:szCs w:val="24"/>
        </w:rPr>
        <w:t xml:space="preserve"> recurso</w:t>
      </w:r>
      <w:r>
        <w:rPr>
          <w:rFonts w:asciiTheme="minorHAnsi" w:hAnsiTheme="majorHAnsi"/>
          <w:sz w:val="24"/>
          <w:szCs w:val="24"/>
        </w:rPr>
        <w:t>s</w:t>
      </w:r>
      <w:r>
        <w:rPr>
          <w:rFonts w:asciiTheme="minorHAnsi" w:hAnsiTheme="majorHAnsi"/>
          <w:sz w:val="24"/>
          <w:szCs w:val="24"/>
        </w:rPr>
        <w:t>, que fo</w:t>
      </w:r>
      <w:r>
        <w:rPr>
          <w:rFonts w:asciiTheme="minorHAnsi" w:hAnsiTheme="majorHAnsi"/>
          <w:sz w:val="24"/>
          <w:szCs w:val="24"/>
        </w:rPr>
        <w:t xml:space="preserve">ram enviados </w:t>
      </w:r>
      <w:r>
        <w:rPr>
          <w:rFonts w:asciiTheme="minorHAnsi" w:hAnsiTheme="majorHAnsi"/>
          <w:sz w:val="24"/>
          <w:szCs w:val="24"/>
        </w:rPr>
        <w:t>à</w:t>
      </w:r>
      <w:r>
        <w:rPr>
          <w:rFonts w:asciiTheme="minorHAnsi" w:hAnsiTheme="majorHAnsi"/>
          <w:sz w:val="24"/>
          <w:szCs w:val="24"/>
        </w:rPr>
        <w:t>s demais licitantes por meio eletr</w:t>
      </w:r>
      <w:r>
        <w:rPr>
          <w:rFonts w:asciiTheme="minorHAnsi" w:hAnsiTheme="majorHAnsi"/>
          <w:sz w:val="24"/>
          <w:szCs w:val="24"/>
        </w:rPr>
        <w:t>ô</w:t>
      </w:r>
      <w:r>
        <w:rPr>
          <w:rFonts w:asciiTheme="minorHAnsi" w:hAnsiTheme="majorHAnsi"/>
          <w:sz w:val="24"/>
          <w:szCs w:val="24"/>
        </w:rPr>
        <w:t>nico, conforme documento inserto nos autos, al</w:t>
      </w:r>
      <w:r>
        <w:rPr>
          <w:rFonts w:asciiTheme="minorHAnsi" w:hAnsiTheme="majorHAnsi"/>
          <w:sz w:val="24"/>
          <w:szCs w:val="24"/>
        </w:rPr>
        <w:t>é</w:t>
      </w:r>
      <w:r>
        <w:rPr>
          <w:rFonts w:asciiTheme="minorHAnsi" w:hAnsiTheme="majorHAnsi"/>
          <w:sz w:val="24"/>
          <w:szCs w:val="24"/>
        </w:rPr>
        <w:t>m de terem sido devidamente</w:t>
      </w:r>
      <w:r>
        <w:rPr>
          <w:rFonts w:asciiTheme="minorHAnsi" w:hAnsiTheme="majorHAnsi"/>
          <w:sz w:val="24"/>
          <w:szCs w:val="24"/>
        </w:rPr>
        <w:t xml:space="preserve"> disponibilizado</w:t>
      </w:r>
      <w:r>
        <w:rPr>
          <w:rFonts w:asciiTheme="minorHAnsi" w:hAnsiTheme="majorHAnsi"/>
          <w:sz w:val="24"/>
          <w:szCs w:val="24"/>
        </w:rPr>
        <w:t>s</w:t>
      </w:r>
      <w:r>
        <w:rPr>
          <w:rFonts w:asciiTheme="minorHAnsi" w:hAnsiTheme="majorHAnsi"/>
          <w:sz w:val="24"/>
          <w:szCs w:val="24"/>
        </w:rPr>
        <w:t xml:space="preserve">, no dia </w:t>
      </w:r>
      <w:r>
        <w:rPr>
          <w:rFonts w:asciiTheme="minorHAnsi" w:hAnsiTheme="majorHAnsi"/>
          <w:sz w:val="24"/>
          <w:szCs w:val="24"/>
        </w:rPr>
        <w:t>02/12/2019</w:t>
      </w:r>
      <w:r>
        <w:rPr>
          <w:rFonts w:asciiTheme="minorHAnsi" w:hAnsiTheme="majorHAnsi"/>
          <w:sz w:val="24"/>
          <w:szCs w:val="24"/>
        </w:rPr>
        <w:t>, no site da Prefeitura Municipal de Macei</w:t>
      </w:r>
      <w:r>
        <w:rPr>
          <w:rFonts w:asciiTheme="minorHAnsi" w:hAnsiTheme="majorHAnsi"/>
          <w:sz w:val="24"/>
          <w:szCs w:val="24"/>
        </w:rPr>
        <w:t>ó</w:t>
      </w:r>
      <w:r>
        <w:rPr>
          <w:rFonts w:asciiTheme="minorHAnsi" w:hAnsiTheme="majorHAnsi"/>
          <w:sz w:val="24"/>
          <w:szCs w:val="24"/>
        </w:rPr>
        <w:t xml:space="preserve"> destinado ao acompanhamento do certame em tela</w:t>
      </w:r>
      <w:r>
        <w:rPr>
          <w:rFonts w:asciiTheme="minorHAnsi" w:hAnsiTheme="majorHAnsi"/>
          <w:sz w:val="24"/>
          <w:szCs w:val="24"/>
        </w:rPr>
        <w:t>.</w:t>
      </w:r>
    </w:p>
    <w:p w:rsidR="002A795B" w:rsidRDefault="009156D3">
      <w:pPr>
        <w:spacing w:before="120"/>
        <w:ind w:firstLine="709"/>
        <w:jc w:val="both"/>
        <w:rPr>
          <w:bCs/>
          <w:sz w:val="24"/>
          <w:szCs w:val="24"/>
        </w:rPr>
      </w:pPr>
      <w:r>
        <w:rPr>
          <w:rFonts w:asciiTheme="minorHAnsi" w:hAnsiTheme="majorHAnsi"/>
          <w:sz w:val="24"/>
          <w:szCs w:val="24"/>
        </w:rPr>
        <w:t>O prazo para contrarraz</w:t>
      </w:r>
      <w:r>
        <w:rPr>
          <w:rFonts w:asciiTheme="minorHAnsi" w:hAnsiTheme="majorHAnsi"/>
          <w:sz w:val="24"/>
          <w:szCs w:val="24"/>
        </w:rPr>
        <w:t>õ</w:t>
      </w:r>
      <w:r>
        <w:rPr>
          <w:rFonts w:asciiTheme="minorHAnsi" w:hAnsiTheme="majorHAnsi"/>
          <w:sz w:val="24"/>
          <w:szCs w:val="24"/>
        </w:rPr>
        <w:t xml:space="preserve">es findou em </w:t>
      </w:r>
      <w:r>
        <w:rPr>
          <w:rFonts w:asciiTheme="minorHAnsi" w:hAnsiTheme="majorHAnsi"/>
          <w:sz w:val="24"/>
          <w:szCs w:val="24"/>
        </w:rPr>
        <w:t>09/12</w:t>
      </w:r>
      <w:r>
        <w:rPr>
          <w:rFonts w:asciiTheme="minorHAnsi" w:hAnsiTheme="majorHAnsi"/>
          <w:sz w:val="24"/>
          <w:szCs w:val="24"/>
        </w:rPr>
        <w:t xml:space="preserve">/2019, </w:t>
      </w:r>
      <w:r>
        <w:rPr>
          <w:rFonts w:asciiTheme="minorHAnsi" w:hAnsiTheme="majorHAnsi"/>
          <w:sz w:val="24"/>
          <w:szCs w:val="24"/>
        </w:rPr>
        <w:t>tendo sido apresentadas peti</w:t>
      </w:r>
      <w:r>
        <w:rPr>
          <w:rFonts w:asciiTheme="minorHAnsi" w:hAnsiTheme="majorHAnsi"/>
          <w:sz w:val="24"/>
          <w:szCs w:val="24"/>
        </w:rPr>
        <w:t>çõ</w:t>
      </w:r>
      <w:r>
        <w:rPr>
          <w:rFonts w:asciiTheme="minorHAnsi" w:hAnsiTheme="majorHAnsi"/>
          <w:sz w:val="24"/>
          <w:szCs w:val="24"/>
        </w:rPr>
        <w:t xml:space="preserve">es em tal sentido pelas licitantes </w:t>
      </w:r>
      <w:r>
        <w:rPr>
          <w:sz w:val="24"/>
          <w:szCs w:val="24"/>
        </w:rPr>
        <w:t>Cite Consultoria e Construções</w:t>
      </w:r>
      <w:r>
        <w:rPr>
          <w:sz w:val="24"/>
          <w:szCs w:val="24"/>
        </w:rPr>
        <w:t xml:space="preserve"> e </w:t>
      </w:r>
      <w:r>
        <w:rPr>
          <w:bCs/>
          <w:sz w:val="24"/>
          <w:szCs w:val="24"/>
        </w:rPr>
        <w:t>Pimentel Engenharia Ltda</w:t>
      </w:r>
      <w:r>
        <w:rPr>
          <w:bCs/>
          <w:sz w:val="24"/>
          <w:szCs w:val="24"/>
        </w:rPr>
        <w:t>.</w:t>
      </w:r>
    </w:p>
    <w:p w:rsidR="002A795B" w:rsidRDefault="009156D3">
      <w:pPr>
        <w:spacing w:before="120"/>
        <w:ind w:firstLine="709"/>
        <w:jc w:val="both"/>
        <w:rPr>
          <w:bCs/>
          <w:sz w:val="24"/>
          <w:szCs w:val="24"/>
        </w:rPr>
      </w:pPr>
      <w:r>
        <w:rPr>
          <w:bCs/>
          <w:sz w:val="24"/>
          <w:szCs w:val="24"/>
        </w:rPr>
        <w:t>Os recursos serão analisados de forma individual a seguir, por ordem de protocolo, já sendo enfrentados, caso seja pertinente, eventuais argumentos trazidos nas petições de contrarrazões.</w:t>
      </w:r>
    </w:p>
    <w:p w:rsidR="002A795B" w:rsidRDefault="002A795B">
      <w:pPr>
        <w:spacing w:before="120"/>
        <w:ind w:firstLine="709"/>
        <w:jc w:val="both"/>
        <w:rPr>
          <w:bCs/>
          <w:sz w:val="24"/>
          <w:szCs w:val="24"/>
        </w:rPr>
      </w:pPr>
    </w:p>
    <w:p w:rsidR="002A795B" w:rsidRDefault="009156D3">
      <w:pPr>
        <w:pBdr>
          <w:bottom w:val="single" w:sz="4" w:space="1" w:color="auto"/>
        </w:pBdr>
        <w:spacing w:before="120"/>
        <w:jc w:val="both"/>
        <w:rPr>
          <w:rFonts w:asciiTheme="minorHAnsi" w:hAnsiTheme="majorHAnsi"/>
          <w:b/>
          <w:sz w:val="24"/>
          <w:szCs w:val="24"/>
        </w:rPr>
      </w:pPr>
      <w:r>
        <w:rPr>
          <w:rFonts w:asciiTheme="minorHAnsi" w:hAnsiTheme="majorHAnsi"/>
          <w:b/>
          <w:sz w:val="24"/>
          <w:szCs w:val="24"/>
        </w:rPr>
        <w:t>2. DOS ARGUMENTOS APRESENTADOS.</w:t>
      </w:r>
    </w:p>
    <w:p w:rsidR="002A795B" w:rsidRDefault="002A795B">
      <w:pPr>
        <w:spacing w:before="120"/>
        <w:jc w:val="both"/>
        <w:rPr>
          <w:rFonts w:asciiTheme="minorHAnsi" w:hAnsiTheme="majorHAnsi"/>
          <w:b/>
          <w:sz w:val="24"/>
          <w:szCs w:val="24"/>
          <w:u w:val="single"/>
        </w:rPr>
      </w:pPr>
    </w:p>
    <w:p w:rsidR="002A795B" w:rsidRDefault="009156D3">
      <w:pPr>
        <w:spacing w:before="120"/>
        <w:jc w:val="both"/>
        <w:rPr>
          <w:sz w:val="24"/>
          <w:szCs w:val="24"/>
        </w:rPr>
      </w:pPr>
      <w:r>
        <w:rPr>
          <w:rFonts w:asciiTheme="minorHAnsi" w:hAnsiTheme="majorHAnsi"/>
          <w:b/>
          <w:sz w:val="24"/>
          <w:szCs w:val="24"/>
          <w:u w:val="single"/>
        </w:rPr>
        <w:t>01</w:t>
      </w:r>
      <w:r>
        <w:rPr>
          <w:rFonts w:asciiTheme="minorHAnsi" w:hAnsiTheme="majorHAnsi"/>
          <w:b/>
          <w:sz w:val="24"/>
          <w:szCs w:val="24"/>
        </w:rPr>
        <w:t xml:space="preserve">. </w:t>
      </w:r>
      <w:r>
        <w:rPr>
          <w:rFonts w:asciiTheme="minorHAnsi" w:hAnsiTheme="majorHAnsi"/>
          <w:b/>
          <w:sz w:val="24"/>
          <w:szCs w:val="24"/>
          <w:u w:val="single"/>
        </w:rPr>
        <w:t>R</w:t>
      </w:r>
      <w:r>
        <w:rPr>
          <w:rFonts w:asciiTheme="minorHAnsi" w:hAnsiTheme="majorHAnsi"/>
          <w:b/>
          <w:sz w:val="24"/>
          <w:szCs w:val="24"/>
          <w:u w:val="single"/>
        </w:rPr>
        <w:t>ecorrente</w:t>
      </w:r>
      <w:r>
        <w:rPr>
          <w:rFonts w:asciiTheme="minorHAnsi" w:hAnsiTheme="majorHAnsi"/>
          <w:b/>
          <w:sz w:val="24"/>
          <w:szCs w:val="24"/>
        </w:rPr>
        <w:t xml:space="preserve">: </w:t>
      </w:r>
      <w:r>
        <w:rPr>
          <w:sz w:val="24"/>
          <w:szCs w:val="24"/>
        </w:rPr>
        <w:t>Cite Consultoria e Construções</w:t>
      </w:r>
      <w:r>
        <w:rPr>
          <w:sz w:val="24"/>
          <w:szCs w:val="24"/>
        </w:rPr>
        <w:t>.</w:t>
      </w:r>
    </w:p>
    <w:p w:rsidR="002A795B" w:rsidRDefault="002A795B">
      <w:pPr>
        <w:spacing w:before="120"/>
        <w:jc w:val="both"/>
        <w:rPr>
          <w:sz w:val="24"/>
          <w:szCs w:val="24"/>
        </w:rPr>
      </w:pPr>
    </w:p>
    <w:p w:rsidR="002A795B" w:rsidRDefault="009156D3">
      <w:pPr>
        <w:spacing w:before="120"/>
        <w:ind w:firstLine="700"/>
        <w:jc w:val="both"/>
        <w:rPr>
          <w:bCs/>
          <w:sz w:val="24"/>
          <w:szCs w:val="24"/>
        </w:rPr>
      </w:pPr>
      <w:r>
        <w:rPr>
          <w:rFonts w:asciiTheme="minorHAnsi" w:hAnsiTheme="majorHAnsi"/>
          <w:bCs/>
          <w:sz w:val="24"/>
          <w:szCs w:val="24"/>
        </w:rPr>
        <w:t>Na decis</w:t>
      </w:r>
      <w:r>
        <w:rPr>
          <w:rFonts w:asciiTheme="minorHAnsi" w:hAnsiTheme="majorHAnsi"/>
          <w:bCs/>
          <w:sz w:val="24"/>
          <w:szCs w:val="24"/>
        </w:rPr>
        <w:t>ã</w:t>
      </w:r>
      <w:r>
        <w:rPr>
          <w:rFonts w:asciiTheme="minorHAnsi" w:hAnsiTheme="majorHAnsi"/>
          <w:bCs/>
          <w:sz w:val="24"/>
          <w:szCs w:val="24"/>
        </w:rPr>
        <w:t>o recorrida verifica-se que a CPLOSE decidiu pela inabilita</w:t>
      </w:r>
      <w:r>
        <w:rPr>
          <w:rFonts w:asciiTheme="minorHAnsi" w:hAnsiTheme="majorHAnsi"/>
          <w:bCs/>
          <w:sz w:val="24"/>
          <w:szCs w:val="24"/>
        </w:rPr>
        <w:t>çã</w:t>
      </w:r>
      <w:r>
        <w:rPr>
          <w:rFonts w:asciiTheme="minorHAnsi" w:hAnsiTheme="majorHAnsi"/>
          <w:bCs/>
          <w:sz w:val="24"/>
          <w:szCs w:val="24"/>
        </w:rPr>
        <w:t>o da recorrente tendo em vista que</w:t>
      </w:r>
      <w:r>
        <w:rPr>
          <w:bCs/>
          <w:sz w:val="24"/>
          <w:szCs w:val="24"/>
        </w:rPr>
        <w:t>“</w:t>
      </w:r>
      <w:r>
        <w:rPr>
          <w:bCs/>
          <w:sz w:val="24"/>
          <w:szCs w:val="24"/>
        </w:rPr>
        <w:t>a referida empresa não atendeu ao item 8.10.1 do edital, que se refere à Cédula de identidade dos sócios da</w:t>
      </w:r>
      <w:r>
        <w:rPr>
          <w:bCs/>
          <w:sz w:val="24"/>
          <w:szCs w:val="24"/>
        </w:rPr>
        <w:t xml:space="preserve"> empresa e não atendeu ao item 8.13.1 que versa acerca da Certidão Negativa de Falência, Concordata e Recuperações Judiciais que deve ser datada de no máximo de 30 (trinta) dias anterior à data da apresentação</w:t>
      </w:r>
      <w:r>
        <w:rPr>
          <w:bCs/>
          <w:sz w:val="24"/>
          <w:szCs w:val="24"/>
        </w:rPr>
        <w:t>”</w:t>
      </w:r>
      <w:r>
        <w:rPr>
          <w:bCs/>
          <w:sz w:val="24"/>
          <w:szCs w:val="24"/>
        </w:rPr>
        <w:t>.</w:t>
      </w:r>
    </w:p>
    <w:p w:rsidR="002A795B" w:rsidRDefault="009156D3">
      <w:pPr>
        <w:spacing w:before="120"/>
        <w:ind w:firstLine="700"/>
        <w:jc w:val="both"/>
        <w:rPr>
          <w:bCs/>
          <w:sz w:val="24"/>
          <w:szCs w:val="24"/>
        </w:rPr>
      </w:pPr>
      <w:r>
        <w:rPr>
          <w:bCs/>
          <w:sz w:val="24"/>
          <w:szCs w:val="24"/>
        </w:rPr>
        <w:t>Em seu recurso, arguiu a empresa que não ser</w:t>
      </w:r>
      <w:r>
        <w:rPr>
          <w:bCs/>
          <w:sz w:val="24"/>
          <w:szCs w:val="24"/>
        </w:rPr>
        <w:t xml:space="preserve">ia necessária a apresentação de documentos de identidade dos sócios, haja vista estar a empresa enquadrada como Eireli, tendo a documentação de seu único sócio sido devidamente apresentada. Quanto à certidão de falência, argumentou a licitante que, por se </w:t>
      </w:r>
      <w:r>
        <w:rPr>
          <w:bCs/>
          <w:sz w:val="24"/>
          <w:szCs w:val="24"/>
        </w:rPr>
        <w:t>tratar de empresa de pequeno porte, deveria ser a ela concedido prazo para juntada de nova certidão.</w:t>
      </w:r>
    </w:p>
    <w:p w:rsidR="002A795B" w:rsidRDefault="009156D3">
      <w:pPr>
        <w:spacing w:before="120"/>
        <w:ind w:firstLine="700"/>
        <w:jc w:val="both"/>
        <w:rPr>
          <w:bCs/>
          <w:sz w:val="24"/>
          <w:szCs w:val="24"/>
        </w:rPr>
      </w:pPr>
      <w:r>
        <w:rPr>
          <w:bCs/>
          <w:sz w:val="24"/>
          <w:szCs w:val="24"/>
        </w:rPr>
        <w:t xml:space="preserve">Primeiramente, cabe aqui destacar que a decisão da CPLOSE pela inabilitação da referida empresa se deu pela confusão causada pela divergência entre os </w:t>
      </w:r>
      <w:r>
        <w:rPr>
          <w:bCs/>
          <w:sz w:val="24"/>
          <w:szCs w:val="24"/>
        </w:rPr>
        <w:t>documentos apresentados pela recorrente e pelo fato da última alteração contratual não ter sido apresentada no envelope de habilitação, mas sim na documentação relativa ao credenciamento, oportunidade em que a empresa se apresentou com quadro societário co</w:t>
      </w:r>
      <w:r>
        <w:rPr>
          <w:bCs/>
          <w:sz w:val="24"/>
          <w:szCs w:val="24"/>
        </w:rPr>
        <w:t>m duas pessoas. Tal lapso decorre também da grande quantidade de licitantes e do vasto acervo de documentos analisado.</w:t>
      </w:r>
    </w:p>
    <w:p w:rsidR="002A795B" w:rsidRDefault="009156D3">
      <w:pPr>
        <w:spacing w:before="120"/>
        <w:ind w:firstLine="700"/>
        <w:jc w:val="both"/>
        <w:rPr>
          <w:bCs/>
          <w:sz w:val="24"/>
          <w:szCs w:val="24"/>
        </w:rPr>
      </w:pPr>
      <w:r>
        <w:rPr>
          <w:bCs/>
          <w:sz w:val="24"/>
          <w:szCs w:val="24"/>
        </w:rPr>
        <w:t xml:space="preserve">O documento de fls. 369/371, relativo à 19ª alteração contratual da recorrente, apresentado por ela quando de seu credenciamento, atesta </w:t>
      </w:r>
      <w:r>
        <w:rPr>
          <w:bCs/>
          <w:sz w:val="24"/>
          <w:szCs w:val="24"/>
        </w:rPr>
        <w:t>as informações acima e não precisava vir também dentro do envelope de habilitação, conforme item 8.10.3 do edital da CP 09/2019.</w:t>
      </w:r>
    </w:p>
    <w:p w:rsidR="002A795B" w:rsidRDefault="009156D3">
      <w:pPr>
        <w:spacing w:before="120"/>
        <w:ind w:firstLine="700"/>
        <w:jc w:val="both"/>
        <w:rPr>
          <w:bCs/>
          <w:sz w:val="24"/>
          <w:szCs w:val="24"/>
        </w:rPr>
      </w:pPr>
      <w:r>
        <w:rPr>
          <w:bCs/>
          <w:sz w:val="24"/>
          <w:szCs w:val="24"/>
        </w:rPr>
        <w:t>Logo, descabe a inabilitação da empresa recorrente pela não apresentação do documento mencionado na decisão recorrida, pois era</w:t>
      </w:r>
      <w:r>
        <w:rPr>
          <w:bCs/>
          <w:sz w:val="24"/>
          <w:szCs w:val="24"/>
        </w:rPr>
        <w:t xml:space="preserve"> desnecessário, como bem defendido no recurso que ora se responde, haja vista a condição de Eireli da empresa, com apenas um sócio, e que teve a documentação pertinente devidamente apresentada, razão pela qual, esta CPLOSE, neste ponto, acata o recurso apr</w:t>
      </w:r>
      <w:r>
        <w:rPr>
          <w:bCs/>
          <w:sz w:val="24"/>
          <w:szCs w:val="24"/>
        </w:rPr>
        <w:t>esentado e reforma a decisão tomada quanto ao atendimento do item 8.10.1 do edital.</w:t>
      </w:r>
    </w:p>
    <w:p w:rsidR="002A795B" w:rsidRDefault="009156D3">
      <w:pPr>
        <w:spacing w:before="120"/>
        <w:ind w:firstLine="700"/>
        <w:jc w:val="both"/>
        <w:rPr>
          <w:rFonts w:asciiTheme="minorHAnsi" w:hAnsiTheme="majorHAnsi"/>
          <w:bCs/>
          <w:sz w:val="24"/>
          <w:szCs w:val="24"/>
        </w:rPr>
      </w:pPr>
      <w:r>
        <w:rPr>
          <w:rFonts w:asciiTheme="minorHAnsi" w:hAnsiTheme="majorHAnsi"/>
          <w:bCs/>
          <w:sz w:val="24"/>
          <w:szCs w:val="24"/>
        </w:rPr>
        <w:t>Quanto ao argumento relativo ao prazo para juntada da comprova</w:t>
      </w:r>
      <w:r>
        <w:rPr>
          <w:rFonts w:asciiTheme="minorHAnsi" w:hAnsiTheme="majorHAnsi"/>
          <w:bCs/>
          <w:sz w:val="24"/>
          <w:szCs w:val="24"/>
        </w:rPr>
        <w:t>çã</w:t>
      </w:r>
      <w:r>
        <w:rPr>
          <w:rFonts w:asciiTheme="minorHAnsi" w:hAnsiTheme="majorHAnsi"/>
          <w:bCs/>
          <w:sz w:val="24"/>
          <w:szCs w:val="24"/>
        </w:rPr>
        <w:t>o de regularidade fiscal, de fato assiste raz</w:t>
      </w:r>
      <w:r>
        <w:rPr>
          <w:rFonts w:asciiTheme="minorHAnsi" w:hAnsiTheme="majorHAnsi"/>
          <w:bCs/>
          <w:sz w:val="24"/>
          <w:szCs w:val="24"/>
        </w:rPr>
        <w:t>ã</w:t>
      </w:r>
      <w:r>
        <w:rPr>
          <w:rFonts w:asciiTheme="minorHAnsi" w:hAnsiTheme="majorHAnsi"/>
          <w:bCs/>
          <w:sz w:val="24"/>
          <w:szCs w:val="24"/>
        </w:rPr>
        <w:t>o ao licitante haja vista que, tendo comprovado sua condi</w:t>
      </w:r>
      <w:r>
        <w:rPr>
          <w:rFonts w:asciiTheme="minorHAnsi" w:hAnsiTheme="majorHAnsi"/>
          <w:bCs/>
          <w:sz w:val="24"/>
          <w:szCs w:val="24"/>
        </w:rPr>
        <w:t>çã</w:t>
      </w:r>
      <w:r>
        <w:rPr>
          <w:rFonts w:asciiTheme="minorHAnsi" w:hAnsiTheme="majorHAnsi"/>
          <w:bCs/>
          <w:sz w:val="24"/>
          <w:szCs w:val="24"/>
        </w:rPr>
        <w:t>o d</w:t>
      </w:r>
      <w:r>
        <w:rPr>
          <w:rFonts w:asciiTheme="minorHAnsi" w:hAnsiTheme="majorHAnsi"/>
          <w:bCs/>
          <w:sz w:val="24"/>
          <w:szCs w:val="24"/>
        </w:rPr>
        <w:t xml:space="preserve">e empresa de pequeno </w:t>
      </w:r>
      <w:r>
        <w:rPr>
          <w:rFonts w:asciiTheme="minorHAnsi" w:hAnsiTheme="majorHAnsi"/>
          <w:bCs/>
          <w:sz w:val="24"/>
          <w:szCs w:val="24"/>
        </w:rPr>
        <w:lastRenderedPageBreak/>
        <w:t>porte (documentos de fls. 381 e 730, al</w:t>
      </w:r>
      <w:r>
        <w:rPr>
          <w:rFonts w:asciiTheme="minorHAnsi" w:hAnsiTheme="majorHAnsi"/>
          <w:bCs/>
          <w:sz w:val="24"/>
          <w:szCs w:val="24"/>
        </w:rPr>
        <w:t>é</w:t>
      </w:r>
      <w:r>
        <w:rPr>
          <w:rFonts w:asciiTheme="minorHAnsi" w:hAnsiTheme="majorHAnsi"/>
          <w:bCs/>
          <w:sz w:val="24"/>
          <w:szCs w:val="24"/>
        </w:rPr>
        <w:t>m de possuir faturamento no ano de 2018 dentro dos limites estipulados pela LC 123/2006), cabe o uso do benef</w:t>
      </w:r>
      <w:r>
        <w:rPr>
          <w:rFonts w:asciiTheme="minorHAnsi" w:hAnsiTheme="majorHAnsi"/>
          <w:bCs/>
          <w:sz w:val="24"/>
          <w:szCs w:val="24"/>
        </w:rPr>
        <w:t>í</w:t>
      </w:r>
      <w:r>
        <w:rPr>
          <w:rFonts w:asciiTheme="minorHAnsi" w:hAnsiTheme="majorHAnsi"/>
          <w:bCs/>
          <w:sz w:val="24"/>
          <w:szCs w:val="24"/>
        </w:rPr>
        <w:t>cio previsto no artigo 42, da Lei Complementar n.123/2006, s</w:t>
      </w:r>
      <w:r>
        <w:rPr>
          <w:rFonts w:asciiTheme="minorHAnsi" w:hAnsiTheme="majorHAnsi"/>
          <w:bCs/>
          <w:sz w:val="24"/>
          <w:szCs w:val="24"/>
        </w:rPr>
        <w:t>ó</w:t>
      </w:r>
      <w:r>
        <w:rPr>
          <w:rFonts w:asciiTheme="minorHAnsi" w:hAnsiTheme="majorHAnsi"/>
          <w:bCs/>
          <w:sz w:val="24"/>
          <w:szCs w:val="24"/>
        </w:rPr>
        <w:t xml:space="preserve"> devendo serem exigidos </w:t>
      </w:r>
      <w:r>
        <w:rPr>
          <w:rFonts w:asciiTheme="minorHAnsi" w:hAnsiTheme="majorHAnsi"/>
          <w:bCs/>
          <w:sz w:val="24"/>
          <w:szCs w:val="24"/>
        </w:rPr>
        <w:t>tais documentos no momento de eventual assinatura de contrato, sen</w:t>
      </w:r>
      <w:r>
        <w:rPr>
          <w:rFonts w:asciiTheme="minorHAnsi" w:hAnsiTheme="majorHAnsi"/>
          <w:bCs/>
          <w:sz w:val="24"/>
          <w:szCs w:val="24"/>
        </w:rPr>
        <w:t>ã</w:t>
      </w:r>
      <w:r>
        <w:rPr>
          <w:rFonts w:asciiTheme="minorHAnsi" w:hAnsiTheme="majorHAnsi"/>
          <w:bCs/>
          <w:sz w:val="24"/>
          <w:szCs w:val="24"/>
        </w:rPr>
        <w:t>o vejamos:</w:t>
      </w:r>
    </w:p>
    <w:p w:rsidR="002A795B" w:rsidRDefault="009156D3">
      <w:pPr>
        <w:spacing w:before="120"/>
        <w:ind w:leftChars="600" w:left="1320"/>
        <w:jc w:val="both"/>
        <w:rPr>
          <w:rFonts w:asciiTheme="minorHAnsi" w:hAnsiTheme="majorHAnsi"/>
          <w:bCs/>
        </w:rPr>
      </w:pPr>
      <w:r>
        <w:rPr>
          <w:rFonts w:asciiTheme="minorHAnsi" w:hAnsiTheme="majorHAnsi"/>
          <w:bCs/>
        </w:rPr>
        <w:t>Art.</w:t>
      </w:r>
      <w:r>
        <w:rPr>
          <w:rFonts w:asciiTheme="minorHAnsi" w:hAnsiTheme="majorHAnsi"/>
          <w:bCs/>
        </w:rPr>
        <w:t xml:space="preserve"> 42. </w:t>
      </w:r>
      <w:r>
        <w:rPr>
          <w:rFonts w:asciiTheme="minorHAnsi" w:hAnsiTheme="majorHAnsi"/>
          <w:bCs/>
        </w:rPr>
        <w:t> </w:t>
      </w:r>
      <w:r>
        <w:rPr>
          <w:rFonts w:asciiTheme="minorHAnsi" w:hAnsiTheme="majorHAnsi"/>
          <w:bCs/>
        </w:rPr>
        <w:t>Nas licita</w:t>
      </w:r>
      <w:r>
        <w:rPr>
          <w:rFonts w:asciiTheme="minorHAnsi" w:hAnsiTheme="majorHAnsi"/>
          <w:bCs/>
        </w:rPr>
        <w:t>çõ</w:t>
      </w:r>
      <w:r>
        <w:rPr>
          <w:rFonts w:asciiTheme="minorHAnsi" w:hAnsiTheme="majorHAnsi"/>
          <w:bCs/>
        </w:rPr>
        <w:t>es p</w:t>
      </w:r>
      <w:r>
        <w:rPr>
          <w:rFonts w:asciiTheme="minorHAnsi" w:hAnsiTheme="majorHAnsi"/>
          <w:bCs/>
        </w:rPr>
        <w:t>ú</w:t>
      </w:r>
      <w:r>
        <w:rPr>
          <w:rFonts w:asciiTheme="minorHAnsi" w:hAnsiTheme="majorHAnsi"/>
          <w:bCs/>
        </w:rPr>
        <w:t>blicas, a comprova</w:t>
      </w:r>
      <w:r>
        <w:rPr>
          <w:rFonts w:asciiTheme="minorHAnsi" w:hAnsiTheme="majorHAnsi"/>
          <w:bCs/>
        </w:rPr>
        <w:t>çã</w:t>
      </w:r>
      <w:r>
        <w:rPr>
          <w:rFonts w:asciiTheme="minorHAnsi" w:hAnsiTheme="majorHAnsi"/>
          <w:bCs/>
        </w:rPr>
        <w:t>o de regularidade fiscal e trabalhista das microempresas e das empresas de pequeno porte somente ser</w:t>
      </w:r>
      <w:r>
        <w:rPr>
          <w:rFonts w:asciiTheme="minorHAnsi" w:hAnsiTheme="majorHAnsi"/>
          <w:bCs/>
        </w:rPr>
        <w:t>á</w:t>
      </w:r>
      <w:r>
        <w:rPr>
          <w:rFonts w:asciiTheme="minorHAnsi" w:hAnsiTheme="majorHAnsi"/>
          <w:bCs/>
        </w:rPr>
        <w:t xml:space="preserve"> exigida para efeito de assina</w:t>
      </w:r>
      <w:r>
        <w:rPr>
          <w:rFonts w:asciiTheme="minorHAnsi" w:hAnsiTheme="majorHAnsi"/>
          <w:bCs/>
        </w:rPr>
        <w:t>tura do contrato.</w:t>
      </w:r>
    </w:p>
    <w:p w:rsidR="002A795B" w:rsidRDefault="009156D3">
      <w:pPr>
        <w:spacing w:before="120"/>
        <w:ind w:firstLine="709"/>
        <w:jc w:val="both"/>
        <w:rPr>
          <w:rFonts w:asciiTheme="minorHAnsi" w:hAnsiTheme="majorHAnsi"/>
          <w:sz w:val="24"/>
          <w:szCs w:val="24"/>
        </w:rPr>
      </w:pPr>
      <w:r>
        <w:rPr>
          <w:rFonts w:asciiTheme="minorHAnsi" w:hAnsiTheme="majorHAnsi"/>
          <w:sz w:val="24"/>
          <w:szCs w:val="24"/>
        </w:rPr>
        <w:t>Assim, tal motivo n</w:t>
      </w:r>
      <w:r>
        <w:rPr>
          <w:rFonts w:asciiTheme="minorHAnsi" w:hAnsiTheme="majorHAnsi"/>
          <w:sz w:val="24"/>
          <w:szCs w:val="24"/>
        </w:rPr>
        <w:t>ã</w:t>
      </w:r>
      <w:r>
        <w:rPr>
          <w:rFonts w:asciiTheme="minorHAnsi" w:hAnsiTheme="majorHAnsi"/>
          <w:sz w:val="24"/>
          <w:szCs w:val="24"/>
        </w:rPr>
        <w:t>o poderia ensejar a inabilita</w:t>
      </w:r>
      <w:r>
        <w:rPr>
          <w:rFonts w:asciiTheme="minorHAnsi" w:hAnsiTheme="majorHAnsi"/>
          <w:sz w:val="24"/>
          <w:szCs w:val="24"/>
        </w:rPr>
        <w:t>çã</w:t>
      </w:r>
      <w:r>
        <w:rPr>
          <w:rFonts w:asciiTheme="minorHAnsi" w:hAnsiTheme="majorHAnsi"/>
          <w:sz w:val="24"/>
          <w:szCs w:val="24"/>
        </w:rPr>
        <w:t>o da recorrente, raz</w:t>
      </w:r>
      <w:r>
        <w:rPr>
          <w:rFonts w:asciiTheme="minorHAnsi" w:hAnsiTheme="majorHAnsi"/>
          <w:sz w:val="24"/>
          <w:szCs w:val="24"/>
        </w:rPr>
        <w:t>ã</w:t>
      </w:r>
      <w:r>
        <w:rPr>
          <w:rFonts w:asciiTheme="minorHAnsi" w:hAnsiTheme="majorHAnsi"/>
          <w:sz w:val="24"/>
          <w:szCs w:val="24"/>
        </w:rPr>
        <w:t>o pela qual o recurso, nesta parte, merece conhecimento e provimento em vista de exig</w:t>
      </w:r>
      <w:r>
        <w:rPr>
          <w:rFonts w:asciiTheme="minorHAnsi" w:hAnsiTheme="majorHAnsi"/>
          <w:sz w:val="24"/>
          <w:szCs w:val="24"/>
        </w:rPr>
        <w:t>ê</w:t>
      </w:r>
      <w:r>
        <w:rPr>
          <w:rFonts w:asciiTheme="minorHAnsi" w:hAnsiTheme="majorHAnsi"/>
          <w:sz w:val="24"/>
          <w:szCs w:val="24"/>
        </w:rPr>
        <w:t>ncia n</w:t>
      </w:r>
      <w:r>
        <w:rPr>
          <w:rFonts w:asciiTheme="minorHAnsi" w:hAnsiTheme="majorHAnsi"/>
          <w:sz w:val="24"/>
          <w:szCs w:val="24"/>
        </w:rPr>
        <w:t>ã</w:t>
      </w:r>
      <w:r>
        <w:rPr>
          <w:rFonts w:asciiTheme="minorHAnsi" w:hAnsiTheme="majorHAnsi"/>
          <w:sz w:val="24"/>
          <w:szCs w:val="24"/>
        </w:rPr>
        <w:t>o estar de acordo com o dispositivo legal supra.</w:t>
      </w:r>
    </w:p>
    <w:p w:rsidR="002A795B" w:rsidRDefault="009156D3">
      <w:pPr>
        <w:spacing w:before="120"/>
        <w:ind w:firstLine="700"/>
        <w:jc w:val="both"/>
        <w:rPr>
          <w:bCs/>
          <w:sz w:val="24"/>
          <w:szCs w:val="24"/>
        </w:rPr>
      </w:pPr>
      <w:r>
        <w:rPr>
          <w:rFonts w:asciiTheme="minorHAnsi" w:hAnsiTheme="majorHAnsi"/>
          <w:sz w:val="24"/>
          <w:szCs w:val="24"/>
        </w:rPr>
        <w:t>Cumpre destacar que inex</w:t>
      </w:r>
      <w:r>
        <w:rPr>
          <w:rFonts w:asciiTheme="minorHAnsi" w:hAnsiTheme="majorHAnsi"/>
          <w:sz w:val="24"/>
          <w:szCs w:val="24"/>
        </w:rPr>
        <w:t>istiram quaisquer preju</w:t>
      </w:r>
      <w:r>
        <w:rPr>
          <w:rFonts w:asciiTheme="minorHAnsi" w:hAnsiTheme="majorHAnsi"/>
          <w:sz w:val="24"/>
          <w:szCs w:val="24"/>
        </w:rPr>
        <w:t>í</w:t>
      </w:r>
      <w:r>
        <w:rPr>
          <w:rFonts w:asciiTheme="minorHAnsi" w:hAnsiTheme="majorHAnsi"/>
          <w:sz w:val="24"/>
          <w:szCs w:val="24"/>
        </w:rPr>
        <w:t>zos ao licitante no caso em tela pois exerceu de forma plena o direito ao contradit</w:t>
      </w:r>
      <w:r>
        <w:rPr>
          <w:rFonts w:asciiTheme="minorHAnsi" w:hAnsiTheme="majorHAnsi"/>
          <w:sz w:val="24"/>
          <w:szCs w:val="24"/>
        </w:rPr>
        <w:t>ó</w:t>
      </w:r>
      <w:r>
        <w:rPr>
          <w:rFonts w:asciiTheme="minorHAnsi" w:hAnsiTheme="majorHAnsi"/>
          <w:sz w:val="24"/>
          <w:szCs w:val="24"/>
        </w:rPr>
        <w:t>rio e ao devido processo legal, tendo comprovado possuir os benef</w:t>
      </w:r>
      <w:r>
        <w:rPr>
          <w:rFonts w:asciiTheme="minorHAnsi" w:hAnsiTheme="majorHAnsi"/>
          <w:sz w:val="24"/>
          <w:szCs w:val="24"/>
        </w:rPr>
        <w:t>í</w:t>
      </w:r>
      <w:r>
        <w:rPr>
          <w:rFonts w:asciiTheme="minorHAnsi" w:hAnsiTheme="majorHAnsi"/>
          <w:sz w:val="24"/>
          <w:szCs w:val="24"/>
        </w:rPr>
        <w:t>cios da Lei espec</w:t>
      </w:r>
      <w:r>
        <w:rPr>
          <w:rFonts w:asciiTheme="minorHAnsi" w:hAnsiTheme="majorHAnsi"/>
          <w:sz w:val="24"/>
          <w:szCs w:val="24"/>
        </w:rPr>
        <w:t>í</w:t>
      </w:r>
      <w:r>
        <w:rPr>
          <w:rFonts w:asciiTheme="minorHAnsi" w:hAnsiTheme="majorHAnsi"/>
          <w:sz w:val="24"/>
          <w:szCs w:val="24"/>
        </w:rPr>
        <w:t xml:space="preserve">fica, cabendo </w:t>
      </w:r>
      <w:r>
        <w:rPr>
          <w:rFonts w:asciiTheme="minorHAnsi" w:hAnsiTheme="majorHAnsi"/>
          <w:sz w:val="24"/>
          <w:szCs w:val="24"/>
        </w:rPr>
        <w:t>à</w:t>
      </w:r>
      <w:r>
        <w:rPr>
          <w:rFonts w:asciiTheme="minorHAnsi" w:hAnsiTheme="majorHAnsi"/>
          <w:sz w:val="24"/>
          <w:szCs w:val="24"/>
        </w:rPr>
        <w:t xml:space="preserve"> Administra</w:t>
      </w:r>
      <w:r>
        <w:rPr>
          <w:rFonts w:asciiTheme="minorHAnsi" w:hAnsiTheme="majorHAnsi"/>
          <w:sz w:val="24"/>
          <w:szCs w:val="24"/>
        </w:rPr>
        <w:t>çã</w:t>
      </w:r>
      <w:r>
        <w:rPr>
          <w:rFonts w:asciiTheme="minorHAnsi" w:hAnsiTheme="majorHAnsi"/>
          <w:sz w:val="24"/>
          <w:szCs w:val="24"/>
        </w:rPr>
        <w:t>o, representada pelos signat</w:t>
      </w:r>
      <w:r>
        <w:rPr>
          <w:rFonts w:asciiTheme="minorHAnsi" w:hAnsiTheme="majorHAnsi"/>
          <w:sz w:val="24"/>
          <w:szCs w:val="24"/>
        </w:rPr>
        <w:t>á</w:t>
      </w:r>
      <w:r>
        <w:rPr>
          <w:rFonts w:asciiTheme="minorHAnsi" w:hAnsiTheme="majorHAnsi"/>
          <w:sz w:val="24"/>
          <w:szCs w:val="24"/>
        </w:rPr>
        <w:t>rios, a</w:t>
      </w:r>
      <w:r>
        <w:rPr>
          <w:rFonts w:asciiTheme="minorHAnsi" w:hAnsiTheme="majorHAnsi"/>
          <w:sz w:val="24"/>
          <w:szCs w:val="24"/>
        </w:rPr>
        <w:t>lterar sua decis</w:t>
      </w:r>
      <w:r>
        <w:rPr>
          <w:rFonts w:asciiTheme="minorHAnsi" w:hAnsiTheme="majorHAnsi"/>
          <w:sz w:val="24"/>
          <w:szCs w:val="24"/>
        </w:rPr>
        <w:t>ã</w:t>
      </w:r>
      <w:r>
        <w:rPr>
          <w:rFonts w:asciiTheme="minorHAnsi" w:hAnsiTheme="majorHAnsi"/>
          <w:sz w:val="24"/>
          <w:szCs w:val="24"/>
        </w:rPr>
        <w:t>o do t</w:t>
      </w:r>
      <w:r>
        <w:rPr>
          <w:rFonts w:asciiTheme="minorHAnsi" w:hAnsiTheme="majorHAnsi"/>
          <w:sz w:val="24"/>
          <w:szCs w:val="24"/>
        </w:rPr>
        <w:t>ó</w:t>
      </w:r>
      <w:r>
        <w:rPr>
          <w:rFonts w:asciiTheme="minorHAnsi" w:hAnsiTheme="majorHAnsi"/>
          <w:sz w:val="24"/>
          <w:szCs w:val="24"/>
        </w:rPr>
        <w:t>pico em apre</w:t>
      </w:r>
      <w:r>
        <w:rPr>
          <w:rFonts w:asciiTheme="minorHAnsi" w:hAnsiTheme="majorHAnsi"/>
          <w:sz w:val="24"/>
          <w:szCs w:val="24"/>
        </w:rPr>
        <w:t>ç</w:t>
      </w:r>
      <w:r>
        <w:rPr>
          <w:rFonts w:asciiTheme="minorHAnsi" w:hAnsiTheme="majorHAnsi"/>
          <w:sz w:val="24"/>
          <w:szCs w:val="24"/>
        </w:rPr>
        <w:t>o</w:t>
      </w:r>
      <w:r>
        <w:rPr>
          <w:bCs/>
          <w:sz w:val="24"/>
          <w:szCs w:val="24"/>
        </w:rPr>
        <w:t>, o que acata integralmente os princípios administrativos que devem reger a coisa pública, notadamente os da legalidade, impessoalidade, publicidade e vinculação ao instrumento editalício.</w:t>
      </w:r>
    </w:p>
    <w:p w:rsidR="002A795B" w:rsidRDefault="009156D3">
      <w:pPr>
        <w:spacing w:before="120"/>
        <w:ind w:firstLine="700"/>
        <w:jc w:val="both"/>
        <w:rPr>
          <w:bCs/>
          <w:sz w:val="24"/>
          <w:szCs w:val="24"/>
        </w:rPr>
      </w:pPr>
      <w:r>
        <w:rPr>
          <w:bCs/>
          <w:sz w:val="24"/>
          <w:szCs w:val="24"/>
        </w:rPr>
        <w:t xml:space="preserve">Assim, o recurso atravessado </w:t>
      </w:r>
      <w:r>
        <w:rPr>
          <w:bCs/>
          <w:sz w:val="24"/>
          <w:szCs w:val="24"/>
        </w:rPr>
        <w:t xml:space="preserve">merece ser conhecido e provido, razão pela qual esta CPLOSE reconsidera sua decisão no que se refere à recorrente, conforme art. 109, § 4º, da Lei n. 8.666/93, para declarar habilitada a </w:t>
      </w:r>
      <w:r>
        <w:rPr>
          <w:sz w:val="24"/>
          <w:szCs w:val="24"/>
        </w:rPr>
        <w:t>Cite Consultoria e Construções</w:t>
      </w:r>
      <w:r>
        <w:rPr>
          <w:sz w:val="24"/>
          <w:szCs w:val="24"/>
        </w:rPr>
        <w:t xml:space="preserve"> no processo em tela.</w:t>
      </w:r>
    </w:p>
    <w:p w:rsidR="002A795B" w:rsidRDefault="002A795B">
      <w:pPr>
        <w:spacing w:before="120"/>
        <w:ind w:firstLine="709"/>
        <w:jc w:val="both"/>
        <w:rPr>
          <w:rFonts w:asciiTheme="minorHAnsi" w:hAnsiTheme="majorHAnsi"/>
          <w:sz w:val="24"/>
          <w:szCs w:val="24"/>
        </w:rPr>
      </w:pPr>
    </w:p>
    <w:p w:rsidR="002A795B" w:rsidRDefault="002A795B">
      <w:pPr>
        <w:spacing w:before="120"/>
        <w:ind w:firstLine="709"/>
        <w:jc w:val="both"/>
        <w:rPr>
          <w:rFonts w:asciiTheme="minorHAnsi" w:hAnsiTheme="majorHAnsi"/>
          <w:sz w:val="24"/>
          <w:szCs w:val="24"/>
        </w:rPr>
      </w:pPr>
    </w:p>
    <w:p w:rsidR="002A795B" w:rsidRDefault="009156D3">
      <w:pPr>
        <w:spacing w:before="120"/>
        <w:jc w:val="both"/>
        <w:rPr>
          <w:sz w:val="24"/>
          <w:szCs w:val="24"/>
        </w:rPr>
      </w:pPr>
      <w:bookmarkStart w:id="0" w:name="_GoBack"/>
      <w:bookmarkEnd w:id="0"/>
      <w:r>
        <w:rPr>
          <w:rFonts w:asciiTheme="minorHAnsi" w:hAnsiTheme="majorHAnsi"/>
          <w:b/>
          <w:sz w:val="24"/>
          <w:szCs w:val="24"/>
          <w:u w:val="single"/>
        </w:rPr>
        <w:t>0</w:t>
      </w:r>
      <w:r>
        <w:rPr>
          <w:rFonts w:asciiTheme="minorHAnsi" w:hAnsiTheme="majorHAnsi"/>
          <w:b/>
          <w:sz w:val="24"/>
          <w:szCs w:val="24"/>
          <w:u w:val="single"/>
        </w:rPr>
        <w:t>2</w:t>
      </w:r>
      <w:r>
        <w:rPr>
          <w:rFonts w:asciiTheme="minorHAnsi" w:hAnsiTheme="majorHAnsi"/>
          <w:b/>
          <w:sz w:val="24"/>
          <w:szCs w:val="24"/>
        </w:rPr>
        <w:t xml:space="preserve">. </w:t>
      </w:r>
      <w:r>
        <w:rPr>
          <w:rFonts w:asciiTheme="minorHAnsi" w:hAnsiTheme="majorHAnsi"/>
          <w:b/>
          <w:sz w:val="24"/>
          <w:szCs w:val="24"/>
          <w:u w:val="single"/>
        </w:rPr>
        <w:t>Recorrente</w:t>
      </w:r>
      <w:r>
        <w:rPr>
          <w:rFonts w:asciiTheme="minorHAnsi" w:hAnsiTheme="majorHAnsi"/>
          <w:b/>
          <w:sz w:val="24"/>
          <w:szCs w:val="24"/>
        </w:rPr>
        <w:t xml:space="preserve">: </w:t>
      </w:r>
      <w:r>
        <w:rPr>
          <w:sz w:val="24"/>
          <w:szCs w:val="24"/>
        </w:rPr>
        <w:t>Construtora Terra Nordeste</w:t>
      </w:r>
      <w:r>
        <w:rPr>
          <w:sz w:val="24"/>
          <w:szCs w:val="24"/>
        </w:rPr>
        <w:t>.</w:t>
      </w:r>
    </w:p>
    <w:p w:rsidR="002A795B" w:rsidRDefault="002A795B">
      <w:pPr>
        <w:spacing w:before="120"/>
        <w:jc w:val="both"/>
        <w:rPr>
          <w:sz w:val="24"/>
          <w:szCs w:val="24"/>
        </w:rPr>
      </w:pPr>
    </w:p>
    <w:p w:rsidR="002A795B" w:rsidRDefault="009156D3">
      <w:pPr>
        <w:spacing w:before="120"/>
        <w:ind w:firstLine="700"/>
        <w:jc w:val="both"/>
        <w:rPr>
          <w:bCs/>
          <w:sz w:val="24"/>
          <w:szCs w:val="24"/>
        </w:rPr>
      </w:pPr>
      <w:r>
        <w:rPr>
          <w:rFonts w:asciiTheme="minorHAnsi" w:hAnsiTheme="majorHAnsi"/>
          <w:bCs/>
          <w:sz w:val="24"/>
          <w:szCs w:val="24"/>
        </w:rPr>
        <w:t>Na decis</w:t>
      </w:r>
      <w:r>
        <w:rPr>
          <w:rFonts w:asciiTheme="minorHAnsi" w:hAnsiTheme="majorHAnsi"/>
          <w:bCs/>
          <w:sz w:val="24"/>
          <w:szCs w:val="24"/>
        </w:rPr>
        <w:t>ã</w:t>
      </w:r>
      <w:r>
        <w:rPr>
          <w:rFonts w:asciiTheme="minorHAnsi" w:hAnsiTheme="majorHAnsi"/>
          <w:bCs/>
          <w:sz w:val="24"/>
          <w:szCs w:val="24"/>
        </w:rPr>
        <w:t>o recorrida verifica-se que a CPLOSE decidiu pela inabilita</w:t>
      </w:r>
      <w:r>
        <w:rPr>
          <w:rFonts w:asciiTheme="minorHAnsi" w:hAnsiTheme="majorHAnsi"/>
          <w:bCs/>
          <w:sz w:val="24"/>
          <w:szCs w:val="24"/>
        </w:rPr>
        <w:t>çã</w:t>
      </w:r>
      <w:r>
        <w:rPr>
          <w:rFonts w:asciiTheme="minorHAnsi" w:hAnsiTheme="majorHAnsi"/>
          <w:bCs/>
          <w:sz w:val="24"/>
          <w:szCs w:val="24"/>
        </w:rPr>
        <w:t xml:space="preserve">o da recorrente tendo em vista que </w:t>
      </w:r>
      <w:r>
        <w:rPr>
          <w:bCs/>
          <w:sz w:val="24"/>
          <w:szCs w:val="24"/>
        </w:rPr>
        <w:t>da documentação apresentada pela recorrente não ter atendido</w:t>
      </w:r>
      <w:r>
        <w:rPr>
          <w:sz w:val="24"/>
          <w:szCs w:val="24"/>
        </w:rPr>
        <w:t>“</w:t>
      </w:r>
      <w:r>
        <w:rPr>
          <w:sz w:val="24"/>
          <w:szCs w:val="24"/>
        </w:rPr>
        <w:t>ao item 8.12.2 (CAPACIDADE TÉCNICO-OPERACIONAL) sub-item “a</w:t>
      </w:r>
      <w:r>
        <w:rPr>
          <w:sz w:val="24"/>
          <w:szCs w:val="24"/>
        </w:rPr>
        <w:t xml:space="preserve">” que se refere a “Janela basculante em alumínio e vidro (fornecimento e instalação)”(item destacado na documentação técnica apresentado pela interessada não equivale ao item solicitado no edital), conforme parecer exarado </w:t>
      </w:r>
      <w:r>
        <w:rPr>
          <w:bCs/>
          <w:sz w:val="24"/>
          <w:szCs w:val="24"/>
        </w:rPr>
        <w:t>pela equipe técnica SEMED, que se</w:t>
      </w:r>
      <w:r>
        <w:rPr>
          <w:bCs/>
          <w:sz w:val="24"/>
          <w:szCs w:val="24"/>
        </w:rPr>
        <w:t>gue anexo à presente, que prestou apoio a esta Comissão de Licitações no caso em apreço, por ser a pasta interessada</w:t>
      </w:r>
      <w:r>
        <w:rPr>
          <w:bCs/>
          <w:sz w:val="24"/>
          <w:szCs w:val="24"/>
        </w:rPr>
        <w:t>”.</w:t>
      </w:r>
    </w:p>
    <w:p w:rsidR="002A795B" w:rsidRDefault="009156D3">
      <w:pPr>
        <w:spacing w:before="120"/>
        <w:ind w:firstLine="700"/>
        <w:jc w:val="both"/>
        <w:rPr>
          <w:bCs/>
          <w:sz w:val="24"/>
          <w:szCs w:val="24"/>
        </w:rPr>
      </w:pPr>
      <w:r>
        <w:rPr>
          <w:bCs/>
          <w:sz w:val="24"/>
          <w:szCs w:val="24"/>
        </w:rPr>
        <w:lastRenderedPageBreak/>
        <w:t>Em seu recurso arguiu a empresa que a Administração não deve adotar excessos quanto aos rigores do cumprimento dos termos editalícios, po</w:t>
      </w:r>
      <w:r>
        <w:rPr>
          <w:bCs/>
          <w:sz w:val="24"/>
          <w:szCs w:val="24"/>
        </w:rPr>
        <w:t>is tal fato leva à redução de licitantes (ante eventual inabilitação) e ao consequente prejuízo ao interesse público.</w:t>
      </w:r>
    </w:p>
    <w:p w:rsidR="002A795B" w:rsidRDefault="009156D3">
      <w:pPr>
        <w:spacing w:before="120"/>
        <w:ind w:firstLine="700"/>
        <w:jc w:val="both"/>
        <w:rPr>
          <w:bCs/>
          <w:sz w:val="24"/>
          <w:szCs w:val="24"/>
        </w:rPr>
      </w:pPr>
      <w:r>
        <w:rPr>
          <w:bCs/>
          <w:sz w:val="24"/>
          <w:szCs w:val="24"/>
        </w:rPr>
        <w:t>Conforme se afere acima, a recorrente fora inabilitada por parecer técnico, devidamente acostado nos autos, que considerou que a concorren</w:t>
      </w:r>
      <w:r>
        <w:rPr>
          <w:bCs/>
          <w:sz w:val="24"/>
          <w:szCs w:val="24"/>
        </w:rPr>
        <w:t>te não trouxe aos autos documentação bastante para demonstrar sua aptidão técnica relativa a alguns itens previstos pela Administração como exigência a título de habilitação técnica. Não trouxe a recorrente qualquer argumento no sentido de demonstrar que o</w:t>
      </w:r>
      <w:r>
        <w:rPr>
          <w:bCs/>
          <w:sz w:val="24"/>
          <w:szCs w:val="24"/>
        </w:rPr>
        <w:t xml:space="preserve"> acervo por ela trazido atende os requisitos do edital ou mesmo que cuida de objeto de complexidade de execução semelhante ou superior ao exigido pelo edital, razão pela qual esta CPLOSE entende pela desnecessidade de envio do recurso para análise por part</w:t>
      </w:r>
      <w:r>
        <w:rPr>
          <w:bCs/>
          <w:sz w:val="24"/>
          <w:szCs w:val="24"/>
        </w:rPr>
        <w:t>e da Comissão técnica da SEMED que deu suporte a esta na sessão pública realizada no dia 07 de novembro de 2019.</w:t>
      </w:r>
    </w:p>
    <w:p w:rsidR="002A795B" w:rsidRDefault="009156D3">
      <w:pPr>
        <w:spacing w:before="120"/>
        <w:ind w:firstLine="700"/>
        <w:jc w:val="both"/>
        <w:rPr>
          <w:rFonts w:asciiTheme="minorHAnsi" w:hAnsiTheme="majorHAnsi"/>
          <w:bCs/>
          <w:sz w:val="24"/>
          <w:szCs w:val="24"/>
        </w:rPr>
      </w:pPr>
      <w:r>
        <w:rPr>
          <w:rFonts w:asciiTheme="minorHAnsi" w:hAnsiTheme="majorHAnsi"/>
          <w:bCs/>
          <w:sz w:val="24"/>
          <w:szCs w:val="24"/>
        </w:rPr>
        <w:t xml:space="preserve">Quanto </w:t>
      </w:r>
      <w:r>
        <w:rPr>
          <w:rFonts w:asciiTheme="minorHAnsi" w:hAnsiTheme="majorHAnsi"/>
          <w:bCs/>
          <w:sz w:val="24"/>
          <w:szCs w:val="24"/>
        </w:rPr>
        <w:t>à</w:t>
      </w:r>
      <w:r>
        <w:rPr>
          <w:rFonts w:asciiTheme="minorHAnsi" w:hAnsiTheme="majorHAnsi"/>
          <w:bCs/>
          <w:sz w:val="24"/>
          <w:szCs w:val="24"/>
        </w:rPr>
        <w:t xml:space="preserve"> exig</w:t>
      </w:r>
      <w:r>
        <w:rPr>
          <w:rFonts w:asciiTheme="minorHAnsi" w:hAnsiTheme="majorHAnsi"/>
          <w:bCs/>
          <w:sz w:val="24"/>
          <w:szCs w:val="24"/>
        </w:rPr>
        <w:t>ê</w:t>
      </w:r>
      <w:r>
        <w:rPr>
          <w:rFonts w:asciiTheme="minorHAnsi" w:hAnsiTheme="majorHAnsi"/>
          <w:bCs/>
          <w:sz w:val="24"/>
          <w:szCs w:val="24"/>
        </w:rPr>
        <w:t>ncia n</w:t>
      </w:r>
      <w:r>
        <w:rPr>
          <w:rFonts w:asciiTheme="minorHAnsi" w:hAnsiTheme="majorHAnsi"/>
          <w:bCs/>
          <w:sz w:val="24"/>
          <w:szCs w:val="24"/>
        </w:rPr>
        <w:t>ã</w:t>
      </w:r>
      <w:r>
        <w:rPr>
          <w:rFonts w:asciiTheme="minorHAnsi" w:hAnsiTheme="majorHAnsi"/>
          <w:bCs/>
          <w:sz w:val="24"/>
          <w:szCs w:val="24"/>
        </w:rPr>
        <w:t>o cumprida pelo licitante, conforme parecer t</w:t>
      </w:r>
      <w:r>
        <w:rPr>
          <w:rFonts w:asciiTheme="minorHAnsi" w:hAnsiTheme="majorHAnsi"/>
          <w:bCs/>
          <w:sz w:val="24"/>
          <w:szCs w:val="24"/>
        </w:rPr>
        <w:t>é</w:t>
      </w:r>
      <w:r>
        <w:rPr>
          <w:rFonts w:asciiTheme="minorHAnsi" w:hAnsiTheme="majorHAnsi"/>
          <w:bCs/>
          <w:sz w:val="24"/>
          <w:szCs w:val="24"/>
        </w:rPr>
        <w:t>cnico inserto nos autos, cumpre trazer a disposi</w:t>
      </w:r>
      <w:r>
        <w:rPr>
          <w:rFonts w:asciiTheme="minorHAnsi" w:hAnsiTheme="majorHAnsi"/>
          <w:bCs/>
          <w:sz w:val="24"/>
          <w:szCs w:val="24"/>
        </w:rPr>
        <w:t>çã</w:t>
      </w:r>
      <w:r>
        <w:rPr>
          <w:rFonts w:asciiTheme="minorHAnsi" w:hAnsiTheme="majorHAnsi"/>
          <w:bCs/>
          <w:sz w:val="24"/>
          <w:szCs w:val="24"/>
        </w:rPr>
        <w:t xml:space="preserve">o contida no edital da CP </w:t>
      </w:r>
      <w:r>
        <w:rPr>
          <w:rFonts w:asciiTheme="minorHAnsi" w:hAnsiTheme="majorHAnsi"/>
          <w:bCs/>
          <w:sz w:val="24"/>
          <w:szCs w:val="24"/>
        </w:rPr>
        <w:t>em apre</w:t>
      </w:r>
      <w:r>
        <w:rPr>
          <w:rFonts w:asciiTheme="minorHAnsi" w:hAnsiTheme="majorHAnsi"/>
          <w:bCs/>
          <w:sz w:val="24"/>
          <w:szCs w:val="24"/>
        </w:rPr>
        <w:t>ç</w:t>
      </w:r>
      <w:r>
        <w:rPr>
          <w:rFonts w:asciiTheme="minorHAnsi" w:hAnsiTheme="majorHAnsi"/>
          <w:bCs/>
          <w:sz w:val="24"/>
          <w:szCs w:val="24"/>
        </w:rPr>
        <w:t>o que a ela se refere, qual seja, o subitem 8.12.2, al</w:t>
      </w:r>
      <w:r>
        <w:rPr>
          <w:rFonts w:asciiTheme="minorHAnsi" w:hAnsiTheme="majorHAnsi"/>
          <w:bCs/>
          <w:sz w:val="24"/>
          <w:szCs w:val="24"/>
        </w:rPr>
        <w:t>í</w:t>
      </w:r>
      <w:r>
        <w:rPr>
          <w:rFonts w:asciiTheme="minorHAnsi" w:hAnsiTheme="majorHAnsi"/>
          <w:bCs/>
          <w:sz w:val="24"/>
          <w:szCs w:val="24"/>
        </w:rPr>
        <w:t xml:space="preserve">nea </w:t>
      </w:r>
      <w:r>
        <w:rPr>
          <w:rFonts w:asciiTheme="minorHAnsi" w:hAnsiTheme="majorHAnsi"/>
          <w:bCs/>
          <w:sz w:val="24"/>
          <w:szCs w:val="24"/>
        </w:rPr>
        <w:t>‘</w:t>
      </w:r>
      <w:r>
        <w:rPr>
          <w:rFonts w:asciiTheme="minorHAnsi" w:hAnsiTheme="majorHAnsi"/>
          <w:bCs/>
          <w:sz w:val="24"/>
          <w:szCs w:val="24"/>
        </w:rPr>
        <w:t>a</w:t>
      </w:r>
      <w:r>
        <w:rPr>
          <w:rFonts w:asciiTheme="minorHAnsi" w:hAnsiTheme="majorHAnsi"/>
          <w:bCs/>
          <w:sz w:val="24"/>
          <w:szCs w:val="24"/>
        </w:rPr>
        <w:t>’</w:t>
      </w:r>
      <w:r>
        <w:rPr>
          <w:rFonts w:asciiTheme="minorHAnsi" w:hAnsiTheme="majorHAnsi"/>
          <w:bCs/>
          <w:sz w:val="24"/>
          <w:szCs w:val="24"/>
        </w:rPr>
        <w:t>, que segue:</w:t>
      </w:r>
    </w:p>
    <w:p w:rsidR="002A795B" w:rsidRDefault="002A795B">
      <w:pPr>
        <w:spacing w:before="120"/>
        <w:ind w:firstLine="700"/>
        <w:jc w:val="both"/>
        <w:rPr>
          <w:rFonts w:asciiTheme="minorHAnsi" w:hAnsiTheme="majorHAnsi"/>
          <w:bCs/>
          <w:sz w:val="24"/>
          <w:szCs w:val="24"/>
        </w:rPr>
      </w:pPr>
    </w:p>
    <w:p w:rsidR="002A795B" w:rsidRDefault="009156D3">
      <w:pPr>
        <w:spacing w:before="120"/>
        <w:ind w:leftChars="900" w:left="1980"/>
        <w:jc w:val="center"/>
        <w:rPr>
          <w:rFonts w:asciiTheme="minorHAnsi" w:hAnsiTheme="majorHAnsi"/>
          <w:bCs/>
        </w:rPr>
      </w:pPr>
      <w:r>
        <w:rPr>
          <w:rFonts w:asciiTheme="minorHAnsi" w:hAnsiTheme="majorHAnsi"/>
          <w:bCs/>
        </w:rPr>
        <w:t>EDITAL CONCORR</w:t>
      </w:r>
      <w:r>
        <w:rPr>
          <w:rFonts w:asciiTheme="minorHAnsi" w:hAnsiTheme="majorHAnsi"/>
          <w:bCs/>
        </w:rPr>
        <w:t>Ê</w:t>
      </w:r>
      <w:r>
        <w:rPr>
          <w:rFonts w:asciiTheme="minorHAnsi" w:hAnsiTheme="majorHAnsi"/>
          <w:bCs/>
        </w:rPr>
        <w:t>NCIA P</w:t>
      </w:r>
      <w:r>
        <w:rPr>
          <w:rFonts w:asciiTheme="minorHAnsi" w:hAnsiTheme="majorHAnsi"/>
          <w:bCs/>
        </w:rPr>
        <w:t>Ú</w:t>
      </w:r>
      <w:r>
        <w:rPr>
          <w:rFonts w:asciiTheme="minorHAnsi" w:hAnsiTheme="majorHAnsi"/>
          <w:bCs/>
        </w:rPr>
        <w:t>BLICA 09/2019.</w:t>
      </w:r>
    </w:p>
    <w:p w:rsidR="002A795B" w:rsidRDefault="009156D3">
      <w:pPr>
        <w:autoSpaceDE w:val="0"/>
        <w:ind w:leftChars="900" w:left="1980"/>
        <w:jc w:val="both"/>
        <w:rPr>
          <w:rFonts w:asciiTheme="minorHAnsi" w:hAnsiTheme="minorHAnsi"/>
        </w:rPr>
      </w:pPr>
      <w:r>
        <w:rPr>
          <w:rFonts w:asciiTheme="minorHAnsi" w:hAnsiTheme="minorHAnsi"/>
        </w:rPr>
        <w:t xml:space="preserve">8.12.2.2 Atestado(s), Certidão(ões) ou Declaração(ões) que comprove(m) aptidão ou experiência anterior da empresa licitante para </w:t>
      </w:r>
      <w:r>
        <w:rPr>
          <w:rFonts w:asciiTheme="minorHAnsi" w:hAnsiTheme="minorHAnsi"/>
        </w:rPr>
        <w:t>execução dos serviços de capacidade técnica de atividades anteriores, emitido(s) por pessoa(s) jurídica(s) de direito público ou privado, cujas especificações e quantitativos sejam:</w:t>
      </w:r>
    </w:p>
    <w:p w:rsidR="002A795B" w:rsidRDefault="002A795B">
      <w:pPr>
        <w:autoSpaceDE w:val="0"/>
        <w:ind w:leftChars="900" w:left="1980"/>
        <w:jc w:val="both"/>
        <w:rPr>
          <w:rFonts w:asciiTheme="minorHAnsi" w:hAnsiTheme="minorHAnsi"/>
        </w:rPr>
      </w:pPr>
    </w:p>
    <w:p w:rsidR="002A795B" w:rsidRDefault="009156D3">
      <w:pPr>
        <w:pStyle w:val="PargrafodaLista"/>
        <w:numPr>
          <w:ilvl w:val="0"/>
          <w:numId w:val="2"/>
        </w:numPr>
        <w:suppressAutoHyphens/>
        <w:ind w:leftChars="900" w:left="1980" w:firstLine="0"/>
        <w:jc w:val="both"/>
        <w:rPr>
          <w:rFonts w:asciiTheme="minorHAnsi" w:hAnsiTheme="minorHAnsi"/>
        </w:rPr>
      </w:pPr>
      <w:r>
        <w:rPr>
          <w:rFonts w:asciiTheme="minorHAnsi" w:hAnsiTheme="minorHAnsi"/>
        </w:rPr>
        <w:t xml:space="preserve">Os quantitativos mínimos considerados satisfatórios pela Secretaria </w:t>
      </w:r>
      <w:r>
        <w:rPr>
          <w:rFonts w:asciiTheme="minorHAnsi" w:hAnsiTheme="minorHAnsi"/>
        </w:rPr>
        <w:t xml:space="preserve">Municipal de Educação são de 50% (cinquenta por cento) dos itens de maior relevância,atividade pertinente e compatível e serviços com características semelhantes de acordo com o objeto licitado, abaixo discriminados, em consonância com a Súmula 263 do TCU </w:t>
      </w:r>
      <w:r>
        <w:rPr>
          <w:rFonts w:asciiTheme="minorHAnsi" w:hAnsiTheme="minorHAnsi"/>
        </w:rPr>
        <w:t>e Acórdão 2.462/2007 e art. 30, II da Lei 8.666/93, sendo estes considerados suficientes para assegurar a execução dos serviços contratados, sem restringir o número de participantes na concorrência:</w:t>
      </w:r>
    </w:p>
    <w:tbl>
      <w:tblPr>
        <w:tblStyle w:val="Tabelacomgrade"/>
        <w:tblW w:w="8422" w:type="dxa"/>
        <w:tblInd w:w="2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4"/>
        <w:gridCol w:w="4648"/>
        <w:gridCol w:w="1139"/>
        <w:gridCol w:w="1431"/>
      </w:tblGrid>
      <w:tr w:rsidR="002A795B">
        <w:tc>
          <w:tcPr>
            <w:tcW w:w="1204" w:type="dxa"/>
          </w:tcPr>
          <w:p w:rsidR="002A795B" w:rsidRDefault="009156D3">
            <w:pPr>
              <w:pStyle w:val="PargrafodaLista"/>
              <w:suppressAutoHyphens/>
              <w:ind w:left="0"/>
              <w:jc w:val="center"/>
              <w:rPr>
                <w:rFonts w:asciiTheme="minorHAnsi" w:hAnsiTheme="minorHAnsi"/>
                <w:b/>
                <w:bCs/>
              </w:rPr>
            </w:pPr>
            <w:r>
              <w:rPr>
                <w:rFonts w:asciiTheme="minorHAnsi" w:hAnsiTheme="minorHAnsi"/>
                <w:b/>
                <w:bCs/>
              </w:rPr>
              <w:t>Item</w:t>
            </w:r>
          </w:p>
        </w:tc>
        <w:tc>
          <w:tcPr>
            <w:tcW w:w="4648" w:type="dxa"/>
          </w:tcPr>
          <w:p w:rsidR="002A795B" w:rsidRDefault="009156D3">
            <w:pPr>
              <w:pStyle w:val="PargrafodaLista"/>
              <w:suppressAutoHyphens/>
              <w:ind w:left="0"/>
              <w:jc w:val="center"/>
              <w:rPr>
                <w:rFonts w:asciiTheme="minorHAnsi" w:hAnsiTheme="minorHAnsi"/>
                <w:b/>
                <w:bCs/>
              </w:rPr>
            </w:pPr>
            <w:r>
              <w:rPr>
                <w:rFonts w:asciiTheme="minorHAnsi" w:hAnsiTheme="minorHAnsi"/>
                <w:b/>
                <w:bCs/>
              </w:rPr>
              <w:t>Descrição</w:t>
            </w:r>
          </w:p>
        </w:tc>
        <w:tc>
          <w:tcPr>
            <w:tcW w:w="1139" w:type="dxa"/>
          </w:tcPr>
          <w:p w:rsidR="002A795B" w:rsidRDefault="009156D3">
            <w:pPr>
              <w:pStyle w:val="PargrafodaLista"/>
              <w:suppressAutoHyphens/>
              <w:ind w:left="0"/>
              <w:jc w:val="center"/>
              <w:rPr>
                <w:rFonts w:asciiTheme="minorHAnsi" w:hAnsiTheme="minorHAnsi"/>
                <w:b/>
                <w:bCs/>
              </w:rPr>
            </w:pPr>
            <w:r>
              <w:rPr>
                <w:rFonts w:asciiTheme="minorHAnsi" w:hAnsiTheme="minorHAnsi"/>
                <w:b/>
                <w:bCs/>
              </w:rPr>
              <w:t>Unidade</w:t>
            </w:r>
          </w:p>
        </w:tc>
        <w:tc>
          <w:tcPr>
            <w:tcW w:w="1431" w:type="dxa"/>
          </w:tcPr>
          <w:p w:rsidR="002A795B" w:rsidRDefault="009156D3">
            <w:pPr>
              <w:pStyle w:val="PargrafodaLista"/>
              <w:suppressAutoHyphens/>
              <w:ind w:left="0"/>
              <w:jc w:val="center"/>
              <w:rPr>
                <w:rFonts w:asciiTheme="minorHAnsi" w:hAnsiTheme="minorHAnsi"/>
                <w:b/>
                <w:bCs/>
              </w:rPr>
            </w:pPr>
            <w:r>
              <w:rPr>
                <w:rFonts w:asciiTheme="minorHAnsi" w:hAnsiTheme="minorHAnsi"/>
                <w:b/>
                <w:bCs/>
              </w:rPr>
              <w:t>Quantidade</w:t>
            </w:r>
          </w:p>
        </w:tc>
      </w:tr>
      <w:tr w:rsidR="002A795B">
        <w:tc>
          <w:tcPr>
            <w:tcW w:w="1204" w:type="dxa"/>
          </w:tcPr>
          <w:p w:rsidR="002A795B" w:rsidRDefault="009156D3">
            <w:pPr>
              <w:pStyle w:val="PargrafodaLista"/>
              <w:suppressAutoHyphens/>
              <w:ind w:left="0"/>
              <w:jc w:val="both"/>
              <w:rPr>
                <w:rFonts w:asciiTheme="minorHAnsi" w:hAnsiTheme="minorHAnsi"/>
              </w:rPr>
            </w:pPr>
            <w:r>
              <w:rPr>
                <w:rFonts w:asciiTheme="minorHAnsi" w:hAnsiTheme="minorHAnsi"/>
              </w:rPr>
              <w:t>3.4.2</w:t>
            </w:r>
          </w:p>
        </w:tc>
        <w:tc>
          <w:tcPr>
            <w:tcW w:w="4648" w:type="dxa"/>
          </w:tcPr>
          <w:p w:rsidR="002A795B" w:rsidRDefault="009156D3">
            <w:pPr>
              <w:pStyle w:val="PargrafodaLista"/>
              <w:suppressAutoHyphens/>
              <w:ind w:left="0"/>
              <w:jc w:val="both"/>
              <w:rPr>
                <w:rFonts w:asciiTheme="minorHAnsi" w:hAnsiTheme="minorHAnsi"/>
              </w:rPr>
            </w:pPr>
            <w:r>
              <w:rPr>
                <w:rFonts w:asciiTheme="minorHAnsi" w:hAnsiTheme="minorHAnsi"/>
              </w:rPr>
              <w:t>Janela basculant</w:t>
            </w:r>
            <w:r>
              <w:rPr>
                <w:rFonts w:asciiTheme="minorHAnsi" w:hAnsiTheme="minorHAnsi"/>
              </w:rPr>
              <w:t>e em alumínio e vidro (fornecimento e instalação)</w:t>
            </w:r>
            <w:r>
              <w:rPr>
                <w:rFonts w:asciiTheme="minorHAnsi" w:hAnsiTheme="minorHAnsi"/>
              </w:rPr>
              <w:t>.</w:t>
            </w:r>
          </w:p>
        </w:tc>
        <w:tc>
          <w:tcPr>
            <w:tcW w:w="1139" w:type="dxa"/>
          </w:tcPr>
          <w:p w:rsidR="002A795B" w:rsidRDefault="009156D3">
            <w:pPr>
              <w:pStyle w:val="PargrafodaLista"/>
              <w:suppressAutoHyphens/>
              <w:ind w:left="0"/>
              <w:jc w:val="both"/>
              <w:rPr>
                <w:rFonts w:asciiTheme="minorHAnsi" w:hAnsiTheme="minorHAnsi"/>
              </w:rPr>
            </w:pPr>
            <w:r>
              <w:rPr>
                <w:rFonts w:asciiTheme="minorHAnsi" w:hAnsiTheme="minorHAnsi"/>
              </w:rPr>
              <w:t>M²</w:t>
            </w:r>
          </w:p>
        </w:tc>
        <w:tc>
          <w:tcPr>
            <w:tcW w:w="1431" w:type="dxa"/>
          </w:tcPr>
          <w:p w:rsidR="002A795B" w:rsidRDefault="009156D3">
            <w:pPr>
              <w:pStyle w:val="PargrafodaLista"/>
              <w:suppressAutoHyphens/>
              <w:ind w:left="0"/>
              <w:jc w:val="both"/>
              <w:rPr>
                <w:rFonts w:asciiTheme="minorHAnsi" w:hAnsiTheme="minorHAnsi"/>
              </w:rPr>
            </w:pPr>
            <w:r>
              <w:rPr>
                <w:rFonts w:asciiTheme="minorHAnsi" w:hAnsiTheme="minorHAnsi"/>
              </w:rPr>
              <w:t>674,66</w:t>
            </w:r>
          </w:p>
        </w:tc>
      </w:tr>
    </w:tbl>
    <w:p w:rsidR="002A795B" w:rsidRDefault="002A795B" w:rsidP="00F33251">
      <w:pPr>
        <w:pStyle w:val="PargrafodaLista"/>
        <w:suppressAutoHyphens/>
        <w:ind w:leftChars="900" w:left="1980"/>
        <w:jc w:val="both"/>
        <w:rPr>
          <w:rFonts w:asciiTheme="minorHAnsi" w:hAnsiTheme="minorHAnsi"/>
          <w:sz w:val="24"/>
          <w:szCs w:val="24"/>
        </w:rPr>
      </w:pPr>
    </w:p>
    <w:p w:rsidR="002A795B" w:rsidRDefault="009156D3">
      <w:pPr>
        <w:spacing w:before="120"/>
        <w:ind w:firstLine="700"/>
        <w:jc w:val="both"/>
        <w:rPr>
          <w:rFonts w:asciiTheme="minorHAnsi" w:hAnsiTheme="majorHAnsi"/>
          <w:bCs/>
          <w:sz w:val="24"/>
          <w:szCs w:val="24"/>
        </w:rPr>
      </w:pPr>
      <w:r>
        <w:rPr>
          <w:rFonts w:asciiTheme="minorHAnsi" w:hAnsiTheme="majorHAnsi"/>
          <w:bCs/>
          <w:sz w:val="24"/>
          <w:szCs w:val="24"/>
        </w:rPr>
        <w:lastRenderedPageBreak/>
        <w:t>Logo, f</w:t>
      </w:r>
      <w:r>
        <w:rPr>
          <w:rFonts w:asciiTheme="minorHAnsi" w:hAnsiTheme="majorHAnsi"/>
          <w:bCs/>
          <w:sz w:val="24"/>
          <w:szCs w:val="24"/>
        </w:rPr>
        <w:t>á</w:t>
      </w:r>
      <w:r>
        <w:rPr>
          <w:rFonts w:asciiTheme="minorHAnsi" w:hAnsiTheme="majorHAnsi"/>
          <w:bCs/>
          <w:sz w:val="24"/>
          <w:szCs w:val="24"/>
        </w:rPr>
        <w:t>cil perceber que a documenta</w:t>
      </w:r>
      <w:r>
        <w:rPr>
          <w:rFonts w:asciiTheme="minorHAnsi" w:hAnsiTheme="majorHAnsi"/>
          <w:bCs/>
          <w:sz w:val="24"/>
          <w:szCs w:val="24"/>
        </w:rPr>
        <w:t>çã</w:t>
      </w:r>
      <w:r>
        <w:rPr>
          <w:rFonts w:asciiTheme="minorHAnsi" w:hAnsiTheme="majorHAnsi"/>
          <w:bCs/>
          <w:sz w:val="24"/>
          <w:szCs w:val="24"/>
        </w:rPr>
        <w:t xml:space="preserve">o deve ser apresentada com o fito de comprovar a expertise da licitante nas </w:t>
      </w:r>
      <w:r>
        <w:rPr>
          <w:rFonts w:asciiTheme="minorHAnsi" w:hAnsiTheme="majorHAnsi"/>
          <w:bCs/>
          <w:sz w:val="24"/>
          <w:szCs w:val="24"/>
        </w:rPr>
        <w:t>á</w:t>
      </w:r>
      <w:r>
        <w:rPr>
          <w:rFonts w:asciiTheme="minorHAnsi" w:hAnsiTheme="majorHAnsi"/>
          <w:bCs/>
          <w:sz w:val="24"/>
          <w:szCs w:val="24"/>
        </w:rPr>
        <w:t>reas de atua</w:t>
      </w:r>
      <w:r>
        <w:rPr>
          <w:rFonts w:asciiTheme="minorHAnsi" w:hAnsiTheme="majorHAnsi"/>
          <w:bCs/>
          <w:sz w:val="24"/>
          <w:szCs w:val="24"/>
        </w:rPr>
        <w:t>çã</w:t>
      </w:r>
      <w:r>
        <w:rPr>
          <w:rFonts w:asciiTheme="minorHAnsi" w:hAnsiTheme="majorHAnsi"/>
          <w:bCs/>
          <w:sz w:val="24"/>
          <w:szCs w:val="24"/>
        </w:rPr>
        <w:t>o ali descritas, sob pena da licitante n</w:t>
      </w:r>
      <w:r>
        <w:rPr>
          <w:rFonts w:asciiTheme="minorHAnsi" w:hAnsiTheme="majorHAnsi"/>
          <w:bCs/>
          <w:sz w:val="24"/>
          <w:szCs w:val="24"/>
        </w:rPr>
        <w:t>ã</w:t>
      </w:r>
      <w:r>
        <w:rPr>
          <w:rFonts w:asciiTheme="minorHAnsi" w:hAnsiTheme="majorHAnsi"/>
          <w:bCs/>
          <w:sz w:val="24"/>
          <w:szCs w:val="24"/>
        </w:rPr>
        <w:t xml:space="preserve">o lograr </w:t>
      </w:r>
      <w:r>
        <w:rPr>
          <w:rFonts w:asciiTheme="minorHAnsi" w:hAnsiTheme="majorHAnsi"/>
          <w:bCs/>
          <w:sz w:val="24"/>
          <w:szCs w:val="24"/>
        </w:rPr>
        <w:t>ê</w:t>
      </w:r>
      <w:r>
        <w:rPr>
          <w:rFonts w:asciiTheme="minorHAnsi" w:hAnsiTheme="majorHAnsi"/>
          <w:bCs/>
          <w:sz w:val="24"/>
          <w:szCs w:val="24"/>
        </w:rPr>
        <w:t xml:space="preserve">xito no </w:t>
      </w:r>
      <w:r>
        <w:rPr>
          <w:rFonts w:asciiTheme="minorHAnsi" w:hAnsiTheme="majorHAnsi"/>
          <w:bCs/>
          <w:sz w:val="24"/>
          <w:szCs w:val="24"/>
        </w:rPr>
        <w:t>atendimento de todas as condi</w:t>
      </w:r>
      <w:r>
        <w:rPr>
          <w:rFonts w:asciiTheme="minorHAnsi" w:hAnsiTheme="majorHAnsi"/>
          <w:bCs/>
          <w:sz w:val="24"/>
          <w:szCs w:val="24"/>
        </w:rPr>
        <w:t>çõ</w:t>
      </w:r>
      <w:r>
        <w:rPr>
          <w:rFonts w:asciiTheme="minorHAnsi" w:hAnsiTheme="majorHAnsi"/>
          <w:bCs/>
          <w:sz w:val="24"/>
          <w:szCs w:val="24"/>
        </w:rPr>
        <w:t>es exigidas pelo edital para tanto, o que ocorre no caso da recorrente. V</w:t>
      </w:r>
      <w:r>
        <w:rPr>
          <w:rFonts w:asciiTheme="minorHAnsi" w:hAnsiTheme="majorHAnsi"/>
          <w:bCs/>
          <w:sz w:val="24"/>
          <w:szCs w:val="24"/>
        </w:rPr>
        <w:t>á</w:t>
      </w:r>
      <w:r>
        <w:rPr>
          <w:rFonts w:asciiTheme="minorHAnsi" w:hAnsiTheme="majorHAnsi"/>
          <w:bCs/>
          <w:sz w:val="24"/>
          <w:szCs w:val="24"/>
        </w:rPr>
        <w:t>lido lembrar que tal item do edital n</w:t>
      </w:r>
      <w:r>
        <w:rPr>
          <w:rFonts w:asciiTheme="minorHAnsi" w:hAnsiTheme="majorHAnsi"/>
          <w:bCs/>
          <w:sz w:val="24"/>
          <w:szCs w:val="24"/>
        </w:rPr>
        <w:t>ã</w:t>
      </w:r>
      <w:r>
        <w:rPr>
          <w:rFonts w:asciiTheme="minorHAnsi" w:hAnsiTheme="majorHAnsi"/>
          <w:bCs/>
          <w:sz w:val="24"/>
          <w:szCs w:val="24"/>
        </w:rPr>
        <w:t>o fora objeto de impugna</w:t>
      </w:r>
      <w:r>
        <w:rPr>
          <w:rFonts w:asciiTheme="minorHAnsi" w:hAnsiTheme="majorHAnsi"/>
          <w:bCs/>
          <w:sz w:val="24"/>
          <w:szCs w:val="24"/>
        </w:rPr>
        <w:t>çã</w:t>
      </w:r>
      <w:r>
        <w:rPr>
          <w:rFonts w:asciiTheme="minorHAnsi" w:hAnsiTheme="majorHAnsi"/>
          <w:bCs/>
          <w:sz w:val="24"/>
          <w:szCs w:val="24"/>
        </w:rPr>
        <w:t>o por parte de nenhum interessado e est</w:t>
      </w:r>
      <w:r>
        <w:rPr>
          <w:rFonts w:asciiTheme="minorHAnsi" w:hAnsiTheme="majorHAnsi"/>
          <w:bCs/>
          <w:sz w:val="24"/>
          <w:szCs w:val="24"/>
        </w:rPr>
        <w:t>á</w:t>
      </w:r>
      <w:r>
        <w:rPr>
          <w:rFonts w:asciiTheme="minorHAnsi" w:hAnsiTheme="majorHAnsi"/>
          <w:bCs/>
          <w:sz w:val="24"/>
          <w:szCs w:val="24"/>
        </w:rPr>
        <w:t xml:space="preserve"> de acordo com a legisla</w:t>
      </w:r>
      <w:r>
        <w:rPr>
          <w:rFonts w:asciiTheme="minorHAnsi" w:hAnsiTheme="majorHAnsi"/>
          <w:bCs/>
          <w:sz w:val="24"/>
          <w:szCs w:val="24"/>
        </w:rPr>
        <w:t>çã</w:t>
      </w:r>
      <w:r>
        <w:rPr>
          <w:rFonts w:asciiTheme="minorHAnsi" w:hAnsiTheme="majorHAnsi"/>
          <w:bCs/>
          <w:sz w:val="24"/>
          <w:szCs w:val="24"/>
        </w:rPr>
        <w:t>o vigente e com a jur</w:t>
      </w:r>
      <w:r>
        <w:rPr>
          <w:rFonts w:asciiTheme="minorHAnsi" w:hAnsiTheme="majorHAnsi"/>
          <w:bCs/>
          <w:sz w:val="24"/>
          <w:szCs w:val="24"/>
        </w:rPr>
        <w:t>isprud</w:t>
      </w:r>
      <w:r>
        <w:rPr>
          <w:rFonts w:asciiTheme="minorHAnsi" w:hAnsiTheme="majorHAnsi"/>
          <w:bCs/>
          <w:sz w:val="24"/>
          <w:szCs w:val="24"/>
        </w:rPr>
        <w:t>ê</w:t>
      </w:r>
      <w:r>
        <w:rPr>
          <w:rFonts w:asciiTheme="minorHAnsi" w:hAnsiTheme="majorHAnsi"/>
          <w:bCs/>
          <w:sz w:val="24"/>
          <w:szCs w:val="24"/>
        </w:rPr>
        <w:t>ncia do TCU, conforme descrito no recorte do edital acima destacado.</w:t>
      </w:r>
    </w:p>
    <w:p w:rsidR="002A795B" w:rsidRDefault="009156D3">
      <w:pPr>
        <w:spacing w:before="120"/>
        <w:ind w:firstLine="700"/>
        <w:jc w:val="both"/>
        <w:rPr>
          <w:rFonts w:asciiTheme="minorHAnsi" w:hAnsiTheme="majorHAnsi"/>
          <w:bCs/>
          <w:sz w:val="24"/>
          <w:szCs w:val="24"/>
        </w:rPr>
      </w:pPr>
      <w:r>
        <w:rPr>
          <w:rFonts w:asciiTheme="minorHAnsi" w:hAnsiTheme="majorHAnsi"/>
          <w:bCs/>
          <w:sz w:val="24"/>
          <w:szCs w:val="24"/>
        </w:rPr>
        <w:t>O fato da licitante n</w:t>
      </w:r>
      <w:r>
        <w:rPr>
          <w:rFonts w:asciiTheme="minorHAnsi" w:hAnsiTheme="majorHAnsi"/>
          <w:bCs/>
          <w:sz w:val="24"/>
          <w:szCs w:val="24"/>
        </w:rPr>
        <w:t>ã</w:t>
      </w:r>
      <w:r>
        <w:rPr>
          <w:rFonts w:asciiTheme="minorHAnsi" w:hAnsiTheme="majorHAnsi"/>
          <w:bCs/>
          <w:sz w:val="24"/>
          <w:szCs w:val="24"/>
        </w:rPr>
        <w:t>o trazer determinado documento e ser inabilitada por isso n</w:t>
      </w:r>
      <w:r>
        <w:rPr>
          <w:rFonts w:asciiTheme="minorHAnsi" w:hAnsiTheme="majorHAnsi"/>
          <w:bCs/>
          <w:sz w:val="24"/>
          <w:szCs w:val="24"/>
        </w:rPr>
        <w:t>ã</w:t>
      </w:r>
      <w:r>
        <w:rPr>
          <w:rFonts w:asciiTheme="minorHAnsi" w:hAnsiTheme="majorHAnsi"/>
          <w:bCs/>
          <w:sz w:val="24"/>
          <w:szCs w:val="24"/>
        </w:rPr>
        <w:t>o significa dizer que a administra</w:t>
      </w:r>
      <w:r>
        <w:rPr>
          <w:rFonts w:asciiTheme="minorHAnsi" w:hAnsiTheme="majorHAnsi"/>
          <w:bCs/>
          <w:sz w:val="24"/>
          <w:szCs w:val="24"/>
        </w:rPr>
        <w:t>çã</w:t>
      </w:r>
      <w:r>
        <w:rPr>
          <w:rFonts w:asciiTheme="minorHAnsi" w:hAnsiTheme="majorHAnsi"/>
          <w:bCs/>
          <w:sz w:val="24"/>
          <w:szCs w:val="24"/>
        </w:rPr>
        <w:t>o est</w:t>
      </w:r>
      <w:r>
        <w:rPr>
          <w:rFonts w:asciiTheme="minorHAnsi" w:hAnsiTheme="majorHAnsi"/>
          <w:bCs/>
          <w:sz w:val="24"/>
          <w:szCs w:val="24"/>
        </w:rPr>
        <w:t>á</w:t>
      </w:r>
      <w:r>
        <w:rPr>
          <w:rFonts w:asciiTheme="minorHAnsi" w:hAnsiTheme="majorHAnsi"/>
          <w:bCs/>
          <w:sz w:val="24"/>
          <w:szCs w:val="24"/>
        </w:rPr>
        <w:t xml:space="preserve"> prejudicando o interesse p</w:t>
      </w:r>
      <w:r>
        <w:rPr>
          <w:rFonts w:asciiTheme="minorHAnsi" w:hAnsiTheme="majorHAnsi"/>
          <w:bCs/>
          <w:sz w:val="24"/>
          <w:szCs w:val="24"/>
        </w:rPr>
        <w:t>ú</w:t>
      </w:r>
      <w:r>
        <w:rPr>
          <w:rFonts w:asciiTheme="minorHAnsi" w:hAnsiTheme="majorHAnsi"/>
          <w:bCs/>
          <w:sz w:val="24"/>
          <w:szCs w:val="24"/>
        </w:rPr>
        <w:t>blico por retirar um dos con</w:t>
      </w:r>
      <w:r>
        <w:rPr>
          <w:rFonts w:asciiTheme="minorHAnsi" w:hAnsiTheme="majorHAnsi"/>
          <w:bCs/>
          <w:sz w:val="24"/>
          <w:szCs w:val="24"/>
        </w:rPr>
        <w:t>correntes do certame, mas, sim, de que a futura contratante est</w:t>
      </w:r>
      <w:r>
        <w:rPr>
          <w:rFonts w:asciiTheme="minorHAnsi" w:hAnsiTheme="majorHAnsi"/>
          <w:bCs/>
          <w:sz w:val="24"/>
          <w:szCs w:val="24"/>
        </w:rPr>
        <w:t>á</w:t>
      </w:r>
      <w:r>
        <w:rPr>
          <w:rFonts w:asciiTheme="minorHAnsi" w:hAnsiTheme="majorHAnsi"/>
          <w:bCs/>
          <w:sz w:val="24"/>
          <w:szCs w:val="24"/>
        </w:rPr>
        <w:t xml:space="preserve"> acatando os termos edital</w:t>
      </w:r>
      <w:r>
        <w:rPr>
          <w:rFonts w:asciiTheme="minorHAnsi" w:hAnsiTheme="majorHAnsi"/>
          <w:bCs/>
          <w:sz w:val="24"/>
          <w:szCs w:val="24"/>
        </w:rPr>
        <w:t>í</w:t>
      </w:r>
      <w:r>
        <w:rPr>
          <w:rFonts w:asciiTheme="minorHAnsi" w:hAnsiTheme="majorHAnsi"/>
          <w:bCs/>
          <w:sz w:val="24"/>
          <w:szCs w:val="24"/>
        </w:rPr>
        <w:t>cios na busca pela proposta mais vantajosa, ou seja, em ato vinculado aos princ</w:t>
      </w:r>
      <w:r>
        <w:rPr>
          <w:rFonts w:asciiTheme="minorHAnsi" w:hAnsiTheme="majorHAnsi"/>
          <w:bCs/>
          <w:sz w:val="24"/>
          <w:szCs w:val="24"/>
        </w:rPr>
        <w:t>í</w:t>
      </w:r>
      <w:r>
        <w:rPr>
          <w:rFonts w:asciiTheme="minorHAnsi" w:hAnsiTheme="majorHAnsi"/>
          <w:bCs/>
          <w:sz w:val="24"/>
          <w:szCs w:val="24"/>
        </w:rPr>
        <w:t>pios da legalidade, da vincula</w:t>
      </w:r>
      <w:r>
        <w:rPr>
          <w:rFonts w:asciiTheme="minorHAnsi" w:hAnsiTheme="majorHAnsi"/>
          <w:bCs/>
          <w:sz w:val="24"/>
          <w:szCs w:val="24"/>
        </w:rPr>
        <w:t>çã</w:t>
      </w:r>
      <w:r>
        <w:rPr>
          <w:rFonts w:asciiTheme="minorHAnsi" w:hAnsiTheme="majorHAnsi"/>
          <w:bCs/>
          <w:sz w:val="24"/>
          <w:szCs w:val="24"/>
        </w:rPr>
        <w:t>o ao instrumento edital</w:t>
      </w:r>
      <w:r>
        <w:rPr>
          <w:rFonts w:asciiTheme="minorHAnsi" w:hAnsiTheme="majorHAnsi"/>
          <w:bCs/>
          <w:sz w:val="24"/>
          <w:szCs w:val="24"/>
        </w:rPr>
        <w:t>í</w:t>
      </w:r>
      <w:r>
        <w:rPr>
          <w:rFonts w:asciiTheme="minorHAnsi" w:hAnsiTheme="majorHAnsi"/>
          <w:bCs/>
          <w:sz w:val="24"/>
          <w:szCs w:val="24"/>
        </w:rPr>
        <w:t>cio, da isonomia e da seguran</w:t>
      </w:r>
      <w:r>
        <w:rPr>
          <w:rFonts w:asciiTheme="minorHAnsi" w:hAnsiTheme="majorHAnsi"/>
          <w:bCs/>
          <w:sz w:val="24"/>
          <w:szCs w:val="24"/>
        </w:rPr>
        <w:t>ç</w:t>
      </w:r>
      <w:r>
        <w:rPr>
          <w:rFonts w:asciiTheme="minorHAnsi" w:hAnsiTheme="majorHAnsi"/>
          <w:bCs/>
          <w:sz w:val="24"/>
          <w:szCs w:val="24"/>
        </w:rPr>
        <w:t>a jur</w:t>
      </w:r>
      <w:r>
        <w:rPr>
          <w:rFonts w:asciiTheme="minorHAnsi" w:hAnsiTheme="majorHAnsi"/>
          <w:bCs/>
          <w:sz w:val="24"/>
          <w:szCs w:val="24"/>
        </w:rPr>
        <w:t>í</w:t>
      </w:r>
      <w:r>
        <w:rPr>
          <w:rFonts w:asciiTheme="minorHAnsi" w:hAnsiTheme="majorHAnsi"/>
          <w:bCs/>
          <w:sz w:val="24"/>
          <w:szCs w:val="24"/>
        </w:rPr>
        <w:t>dica. Alterar as regras do certame nesse momento para habilitar a recorrente - que deixou de comprovar um dos requisitos t</w:t>
      </w:r>
      <w:r>
        <w:rPr>
          <w:rFonts w:asciiTheme="minorHAnsi" w:hAnsiTheme="majorHAnsi"/>
          <w:bCs/>
          <w:sz w:val="24"/>
          <w:szCs w:val="24"/>
        </w:rPr>
        <w:t>é</w:t>
      </w:r>
      <w:r>
        <w:rPr>
          <w:rFonts w:asciiTheme="minorHAnsi" w:hAnsiTheme="majorHAnsi"/>
          <w:bCs/>
          <w:sz w:val="24"/>
          <w:szCs w:val="24"/>
        </w:rPr>
        <w:t>cnicos exigidos - faria cair por terra o acato a tais balizas.</w:t>
      </w:r>
    </w:p>
    <w:p w:rsidR="002A795B" w:rsidRDefault="009156D3">
      <w:pPr>
        <w:spacing w:before="120"/>
        <w:ind w:firstLine="700"/>
        <w:jc w:val="both"/>
        <w:rPr>
          <w:rFonts w:asciiTheme="minorHAnsi" w:hAnsiTheme="majorHAnsi"/>
          <w:bCs/>
          <w:sz w:val="24"/>
          <w:szCs w:val="24"/>
        </w:rPr>
      </w:pPr>
      <w:r>
        <w:rPr>
          <w:rFonts w:asciiTheme="minorHAnsi" w:hAnsiTheme="majorHAnsi"/>
          <w:bCs/>
          <w:sz w:val="24"/>
          <w:szCs w:val="24"/>
        </w:rPr>
        <w:t>Logo, agir em tal sentido n</w:t>
      </w:r>
      <w:r>
        <w:rPr>
          <w:rFonts w:asciiTheme="minorHAnsi" w:hAnsiTheme="majorHAnsi"/>
          <w:bCs/>
          <w:sz w:val="24"/>
          <w:szCs w:val="24"/>
        </w:rPr>
        <w:t>ã</w:t>
      </w:r>
      <w:r>
        <w:rPr>
          <w:rFonts w:asciiTheme="minorHAnsi" w:hAnsiTheme="majorHAnsi"/>
          <w:bCs/>
          <w:sz w:val="24"/>
          <w:szCs w:val="24"/>
        </w:rPr>
        <w:t>o seria considerado formalismo exac</w:t>
      </w:r>
      <w:r>
        <w:rPr>
          <w:rFonts w:asciiTheme="minorHAnsi" w:hAnsiTheme="majorHAnsi"/>
          <w:bCs/>
          <w:sz w:val="24"/>
          <w:szCs w:val="24"/>
        </w:rPr>
        <w:t>erbado. O formalismo moderado se relaciona a pondera</w:t>
      </w:r>
      <w:r>
        <w:rPr>
          <w:rFonts w:asciiTheme="minorHAnsi" w:hAnsiTheme="majorHAnsi"/>
          <w:bCs/>
          <w:sz w:val="24"/>
          <w:szCs w:val="24"/>
        </w:rPr>
        <w:t>çã</w:t>
      </w:r>
      <w:r>
        <w:rPr>
          <w:rFonts w:asciiTheme="minorHAnsi" w:hAnsiTheme="majorHAnsi"/>
          <w:bCs/>
          <w:sz w:val="24"/>
          <w:szCs w:val="24"/>
        </w:rPr>
        <w:t>o entre o princ</w:t>
      </w:r>
      <w:r>
        <w:rPr>
          <w:rFonts w:asciiTheme="minorHAnsi" w:hAnsiTheme="majorHAnsi"/>
          <w:bCs/>
          <w:sz w:val="24"/>
          <w:szCs w:val="24"/>
        </w:rPr>
        <w:t>í</w:t>
      </w:r>
      <w:r>
        <w:rPr>
          <w:rFonts w:asciiTheme="minorHAnsi" w:hAnsiTheme="majorHAnsi"/>
          <w:bCs/>
          <w:sz w:val="24"/>
          <w:szCs w:val="24"/>
        </w:rPr>
        <w:t>pio da efici</w:t>
      </w:r>
      <w:r>
        <w:rPr>
          <w:rFonts w:asciiTheme="minorHAnsi" w:hAnsiTheme="majorHAnsi"/>
          <w:bCs/>
          <w:sz w:val="24"/>
          <w:szCs w:val="24"/>
        </w:rPr>
        <w:t>ê</w:t>
      </w:r>
      <w:r>
        <w:rPr>
          <w:rFonts w:asciiTheme="minorHAnsi" w:hAnsiTheme="majorHAnsi"/>
          <w:bCs/>
          <w:sz w:val="24"/>
          <w:szCs w:val="24"/>
        </w:rPr>
        <w:t>ncia e o da seguran</w:t>
      </w:r>
      <w:r>
        <w:rPr>
          <w:rFonts w:asciiTheme="minorHAnsi" w:hAnsiTheme="majorHAnsi"/>
          <w:bCs/>
          <w:sz w:val="24"/>
          <w:szCs w:val="24"/>
        </w:rPr>
        <w:t>ç</w:t>
      </w:r>
      <w:r>
        <w:rPr>
          <w:rFonts w:asciiTheme="minorHAnsi" w:hAnsiTheme="majorHAnsi"/>
          <w:bCs/>
          <w:sz w:val="24"/>
          <w:szCs w:val="24"/>
        </w:rPr>
        <w:t>a jur</w:t>
      </w:r>
      <w:r>
        <w:rPr>
          <w:rFonts w:asciiTheme="minorHAnsi" w:hAnsiTheme="majorHAnsi"/>
          <w:bCs/>
          <w:sz w:val="24"/>
          <w:szCs w:val="24"/>
        </w:rPr>
        <w:t>í</w:t>
      </w:r>
      <w:r>
        <w:rPr>
          <w:rFonts w:asciiTheme="minorHAnsi" w:hAnsiTheme="majorHAnsi"/>
          <w:bCs/>
          <w:sz w:val="24"/>
          <w:szCs w:val="24"/>
        </w:rPr>
        <w:t>dica, ostentando importante fun</w:t>
      </w:r>
      <w:r>
        <w:rPr>
          <w:rFonts w:asciiTheme="minorHAnsi" w:hAnsiTheme="majorHAnsi"/>
          <w:bCs/>
          <w:sz w:val="24"/>
          <w:szCs w:val="24"/>
        </w:rPr>
        <w:t>çã</w:t>
      </w:r>
      <w:r>
        <w:rPr>
          <w:rFonts w:asciiTheme="minorHAnsi" w:hAnsiTheme="majorHAnsi"/>
          <w:bCs/>
          <w:sz w:val="24"/>
          <w:szCs w:val="24"/>
        </w:rPr>
        <w:t>o no cumprimento dos objetivos descritos no art. 3</w:t>
      </w:r>
      <w:r>
        <w:rPr>
          <w:rFonts w:asciiTheme="minorHAnsi" w:hAnsiTheme="majorHAnsi"/>
          <w:bCs/>
          <w:sz w:val="24"/>
          <w:szCs w:val="24"/>
        </w:rPr>
        <w:t>º</w:t>
      </w:r>
      <w:r>
        <w:rPr>
          <w:rFonts w:asciiTheme="minorHAnsi" w:hAnsiTheme="majorHAnsi"/>
          <w:bCs/>
          <w:sz w:val="24"/>
          <w:szCs w:val="24"/>
        </w:rPr>
        <w:t xml:space="preserve"> da lei de licita</w:t>
      </w:r>
      <w:r>
        <w:rPr>
          <w:rFonts w:asciiTheme="minorHAnsi" w:hAnsiTheme="majorHAnsi"/>
          <w:bCs/>
          <w:sz w:val="24"/>
          <w:szCs w:val="24"/>
        </w:rPr>
        <w:t>çõ</w:t>
      </w:r>
      <w:r>
        <w:rPr>
          <w:rFonts w:asciiTheme="minorHAnsi" w:hAnsiTheme="majorHAnsi"/>
          <w:bCs/>
          <w:sz w:val="24"/>
          <w:szCs w:val="24"/>
        </w:rPr>
        <w:t xml:space="preserve">es: busca da proposta mais vantajosa para a </w:t>
      </w:r>
      <w:r>
        <w:rPr>
          <w:rFonts w:asciiTheme="minorHAnsi" w:hAnsiTheme="majorHAnsi"/>
          <w:bCs/>
          <w:sz w:val="24"/>
          <w:szCs w:val="24"/>
        </w:rPr>
        <w:t>Administra</w:t>
      </w:r>
      <w:r>
        <w:rPr>
          <w:rFonts w:asciiTheme="minorHAnsi" w:hAnsiTheme="majorHAnsi"/>
          <w:bCs/>
          <w:sz w:val="24"/>
          <w:szCs w:val="24"/>
        </w:rPr>
        <w:t>çã</w:t>
      </w:r>
      <w:r>
        <w:rPr>
          <w:rFonts w:asciiTheme="minorHAnsi" w:hAnsiTheme="majorHAnsi"/>
          <w:bCs/>
          <w:sz w:val="24"/>
          <w:szCs w:val="24"/>
        </w:rPr>
        <w:t>o, garantia da isonomia e promo</w:t>
      </w:r>
      <w:r>
        <w:rPr>
          <w:rFonts w:asciiTheme="minorHAnsi" w:hAnsiTheme="majorHAnsi"/>
          <w:bCs/>
          <w:sz w:val="24"/>
          <w:szCs w:val="24"/>
        </w:rPr>
        <w:t>çã</w:t>
      </w:r>
      <w:r>
        <w:rPr>
          <w:rFonts w:asciiTheme="minorHAnsi" w:hAnsiTheme="majorHAnsi"/>
          <w:bCs/>
          <w:sz w:val="24"/>
          <w:szCs w:val="24"/>
        </w:rPr>
        <w:t>o do desenvolvimento nacional sustent</w:t>
      </w:r>
      <w:r>
        <w:rPr>
          <w:rFonts w:asciiTheme="minorHAnsi" w:hAnsiTheme="majorHAnsi"/>
          <w:bCs/>
          <w:sz w:val="24"/>
          <w:szCs w:val="24"/>
        </w:rPr>
        <w:t>á</w:t>
      </w:r>
      <w:r>
        <w:rPr>
          <w:rFonts w:asciiTheme="minorHAnsi" w:hAnsiTheme="majorHAnsi"/>
          <w:bCs/>
          <w:sz w:val="24"/>
          <w:szCs w:val="24"/>
        </w:rPr>
        <w:t>vel.</w:t>
      </w:r>
    </w:p>
    <w:p w:rsidR="002A795B" w:rsidRDefault="009156D3">
      <w:pPr>
        <w:spacing w:before="120"/>
        <w:ind w:firstLine="700"/>
        <w:jc w:val="both"/>
        <w:rPr>
          <w:rFonts w:asciiTheme="minorHAnsi" w:hAnsiTheme="majorHAnsi"/>
          <w:bCs/>
          <w:sz w:val="24"/>
          <w:szCs w:val="24"/>
        </w:rPr>
      </w:pPr>
      <w:r>
        <w:rPr>
          <w:rFonts w:asciiTheme="minorHAnsi" w:hAnsiTheme="majorHAnsi"/>
          <w:bCs/>
          <w:sz w:val="24"/>
          <w:szCs w:val="24"/>
        </w:rPr>
        <w:t>Nesse sentido, orienta o TCU no ac</w:t>
      </w:r>
      <w:r>
        <w:rPr>
          <w:rFonts w:asciiTheme="minorHAnsi" w:hAnsiTheme="majorHAnsi"/>
          <w:bCs/>
          <w:sz w:val="24"/>
          <w:szCs w:val="24"/>
        </w:rPr>
        <w:t>ó</w:t>
      </w:r>
      <w:r>
        <w:rPr>
          <w:rFonts w:asciiTheme="minorHAnsi" w:hAnsiTheme="majorHAnsi"/>
          <w:bCs/>
          <w:sz w:val="24"/>
          <w:szCs w:val="24"/>
        </w:rPr>
        <w:t>rd</w:t>
      </w:r>
      <w:r>
        <w:rPr>
          <w:rFonts w:asciiTheme="minorHAnsi" w:hAnsiTheme="majorHAnsi"/>
          <w:bCs/>
          <w:sz w:val="24"/>
          <w:szCs w:val="24"/>
        </w:rPr>
        <w:t>ã</w:t>
      </w:r>
      <w:r>
        <w:rPr>
          <w:rFonts w:asciiTheme="minorHAnsi" w:hAnsiTheme="majorHAnsi"/>
          <w:bCs/>
          <w:sz w:val="24"/>
          <w:szCs w:val="24"/>
        </w:rPr>
        <w:t>o 357/2015-Plen</w:t>
      </w:r>
      <w:r>
        <w:rPr>
          <w:rFonts w:asciiTheme="minorHAnsi" w:hAnsiTheme="majorHAnsi"/>
          <w:bCs/>
          <w:sz w:val="24"/>
          <w:szCs w:val="24"/>
        </w:rPr>
        <w:t>á</w:t>
      </w:r>
      <w:r>
        <w:rPr>
          <w:rFonts w:asciiTheme="minorHAnsi" w:hAnsiTheme="majorHAnsi"/>
          <w:bCs/>
          <w:sz w:val="24"/>
          <w:szCs w:val="24"/>
        </w:rPr>
        <w:t>rio:</w:t>
      </w:r>
    </w:p>
    <w:p w:rsidR="002A795B" w:rsidRDefault="009156D3">
      <w:pPr>
        <w:spacing w:before="120"/>
        <w:ind w:leftChars="500" w:left="1100"/>
        <w:jc w:val="both"/>
        <w:rPr>
          <w:rFonts w:asciiTheme="minorHAnsi" w:hAnsiTheme="majorHAnsi"/>
          <w:bCs/>
        </w:rPr>
      </w:pPr>
      <w:r>
        <w:rPr>
          <w:rFonts w:asciiTheme="minorHAnsi" w:hAnsiTheme="majorHAnsi"/>
          <w:bCs/>
        </w:rPr>
        <w:t>No curso de procedimentos licitat</w:t>
      </w:r>
      <w:r>
        <w:rPr>
          <w:rFonts w:asciiTheme="minorHAnsi" w:hAnsiTheme="majorHAnsi"/>
          <w:bCs/>
        </w:rPr>
        <w:t>ó</w:t>
      </w:r>
      <w:r>
        <w:rPr>
          <w:rFonts w:asciiTheme="minorHAnsi" w:hAnsiTheme="majorHAnsi"/>
          <w:bCs/>
        </w:rPr>
        <w:t>rios, a Administra</w:t>
      </w:r>
      <w:r>
        <w:rPr>
          <w:rFonts w:asciiTheme="minorHAnsi" w:hAnsiTheme="majorHAnsi"/>
          <w:bCs/>
        </w:rPr>
        <w:t>çã</w:t>
      </w:r>
      <w:r>
        <w:rPr>
          <w:rFonts w:asciiTheme="minorHAnsi" w:hAnsiTheme="majorHAnsi"/>
          <w:bCs/>
        </w:rPr>
        <w:t>o P</w:t>
      </w:r>
      <w:r>
        <w:rPr>
          <w:rFonts w:asciiTheme="minorHAnsi" w:hAnsiTheme="majorHAnsi"/>
          <w:bCs/>
        </w:rPr>
        <w:t>ú</w:t>
      </w:r>
      <w:r>
        <w:rPr>
          <w:rFonts w:asciiTheme="minorHAnsi" w:hAnsiTheme="majorHAnsi"/>
          <w:bCs/>
        </w:rPr>
        <w:t>blica deve pautar-se pelo princ</w:t>
      </w:r>
      <w:r>
        <w:rPr>
          <w:rFonts w:asciiTheme="minorHAnsi" w:hAnsiTheme="majorHAnsi"/>
          <w:bCs/>
        </w:rPr>
        <w:t>í</w:t>
      </w:r>
      <w:r>
        <w:rPr>
          <w:rFonts w:asciiTheme="minorHAnsi" w:hAnsiTheme="majorHAnsi"/>
          <w:bCs/>
        </w:rPr>
        <w:t>pio do formalismo m</w:t>
      </w:r>
      <w:r>
        <w:rPr>
          <w:rFonts w:asciiTheme="minorHAnsi" w:hAnsiTheme="majorHAnsi"/>
          <w:bCs/>
        </w:rPr>
        <w:t>oderado, que prescreve a ado</w:t>
      </w:r>
      <w:r>
        <w:rPr>
          <w:rFonts w:asciiTheme="minorHAnsi" w:hAnsiTheme="majorHAnsi"/>
          <w:bCs/>
        </w:rPr>
        <w:t>çã</w:t>
      </w:r>
      <w:r>
        <w:rPr>
          <w:rFonts w:asciiTheme="minorHAnsi" w:hAnsiTheme="majorHAnsi"/>
          <w:bCs/>
        </w:rPr>
        <w:t>o de formas simples e suficientes para propiciar adequado grau de certeza, seguran</w:t>
      </w:r>
      <w:r>
        <w:rPr>
          <w:rFonts w:asciiTheme="minorHAnsi" w:hAnsiTheme="majorHAnsi"/>
          <w:bCs/>
        </w:rPr>
        <w:t>ç</w:t>
      </w:r>
      <w:r>
        <w:rPr>
          <w:rFonts w:asciiTheme="minorHAnsi" w:hAnsiTheme="majorHAnsi"/>
          <w:bCs/>
        </w:rPr>
        <w:t xml:space="preserve">a e respeito aos direitos dos administrados, promovendo, assim, </w:t>
      </w:r>
      <w:r>
        <w:rPr>
          <w:rFonts w:asciiTheme="minorHAnsi" w:hAnsiTheme="majorHAnsi"/>
          <w:b/>
        </w:rPr>
        <w:t>a preval</w:t>
      </w:r>
      <w:r>
        <w:rPr>
          <w:rFonts w:asciiTheme="minorHAnsi" w:hAnsiTheme="majorHAnsi"/>
          <w:b/>
        </w:rPr>
        <w:t>ê</w:t>
      </w:r>
      <w:r>
        <w:rPr>
          <w:rFonts w:asciiTheme="minorHAnsi" w:hAnsiTheme="majorHAnsi"/>
          <w:b/>
        </w:rPr>
        <w:t>ncia do conte</w:t>
      </w:r>
      <w:r>
        <w:rPr>
          <w:rFonts w:asciiTheme="minorHAnsi" w:hAnsiTheme="majorHAnsi"/>
          <w:b/>
        </w:rPr>
        <w:t>ú</w:t>
      </w:r>
      <w:r>
        <w:rPr>
          <w:rFonts w:asciiTheme="minorHAnsi" w:hAnsiTheme="majorHAnsi"/>
          <w:b/>
        </w:rPr>
        <w:t>do sobre o formalismo extremo, respeitadas, ainda, as pr</w:t>
      </w:r>
      <w:r>
        <w:rPr>
          <w:rFonts w:asciiTheme="minorHAnsi" w:hAnsiTheme="majorHAnsi"/>
          <w:b/>
        </w:rPr>
        <w:t xml:space="preserve">axes essenciais </w:t>
      </w:r>
      <w:r>
        <w:rPr>
          <w:rFonts w:asciiTheme="minorHAnsi" w:hAnsiTheme="majorHAnsi"/>
          <w:b/>
        </w:rPr>
        <w:t>à</w:t>
      </w:r>
      <w:r>
        <w:rPr>
          <w:rFonts w:asciiTheme="minorHAnsi" w:hAnsiTheme="majorHAnsi"/>
          <w:b/>
        </w:rPr>
        <w:t xml:space="preserve"> prote</w:t>
      </w:r>
      <w:r>
        <w:rPr>
          <w:rFonts w:asciiTheme="minorHAnsi" w:hAnsiTheme="majorHAnsi"/>
          <w:b/>
        </w:rPr>
        <w:t>çã</w:t>
      </w:r>
      <w:r>
        <w:rPr>
          <w:rFonts w:asciiTheme="minorHAnsi" w:hAnsiTheme="majorHAnsi"/>
          <w:b/>
        </w:rPr>
        <w:t>o das prerrogativas dos administrados</w:t>
      </w:r>
      <w:r>
        <w:rPr>
          <w:rFonts w:asciiTheme="minorHAnsi" w:hAnsiTheme="majorHAnsi"/>
          <w:bCs/>
        </w:rPr>
        <w:t>.</w:t>
      </w:r>
    </w:p>
    <w:p w:rsidR="002A795B" w:rsidRDefault="009156D3">
      <w:pPr>
        <w:spacing w:before="120"/>
        <w:ind w:leftChars="500" w:left="1100"/>
        <w:jc w:val="both"/>
        <w:rPr>
          <w:rFonts w:asciiTheme="minorHAnsi" w:hAnsiTheme="majorHAnsi"/>
          <w:bCs/>
        </w:rPr>
      </w:pPr>
      <w:r>
        <w:rPr>
          <w:rFonts w:asciiTheme="minorHAnsi" w:hAnsiTheme="majorHAnsi"/>
          <w:b/>
        </w:rPr>
        <w:t>Nota-se que sua utiliza</w:t>
      </w:r>
      <w:r>
        <w:rPr>
          <w:rFonts w:asciiTheme="minorHAnsi" w:hAnsiTheme="majorHAnsi"/>
          <w:b/>
        </w:rPr>
        <w:t>çã</w:t>
      </w:r>
      <w:r>
        <w:rPr>
          <w:rFonts w:asciiTheme="minorHAnsi" w:hAnsiTheme="majorHAnsi"/>
          <w:b/>
        </w:rPr>
        <w:t>o n</w:t>
      </w:r>
      <w:r>
        <w:rPr>
          <w:rFonts w:asciiTheme="minorHAnsi" w:hAnsiTheme="majorHAnsi"/>
          <w:b/>
        </w:rPr>
        <w:t>ã</w:t>
      </w:r>
      <w:r>
        <w:rPr>
          <w:rFonts w:asciiTheme="minorHAnsi" w:hAnsiTheme="majorHAnsi"/>
          <w:b/>
        </w:rPr>
        <w:t>o significa desmerecimento ao princ</w:t>
      </w:r>
      <w:r>
        <w:rPr>
          <w:rFonts w:asciiTheme="minorHAnsi" w:hAnsiTheme="majorHAnsi"/>
          <w:b/>
        </w:rPr>
        <w:t>í</w:t>
      </w:r>
      <w:r>
        <w:rPr>
          <w:rFonts w:asciiTheme="minorHAnsi" w:hAnsiTheme="majorHAnsi"/>
          <w:b/>
        </w:rPr>
        <w:t>pio da vincula</w:t>
      </w:r>
      <w:r>
        <w:rPr>
          <w:rFonts w:asciiTheme="minorHAnsi" w:hAnsiTheme="majorHAnsi"/>
          <w:b/>
        </w:rPr>
        <w:t>çã</w:t>
      </w:r>
      <w:r>
        <w:rPr>
          <w:rFonts w:asciiTheme="minorHAnsi" w:hAnsiTheme="majorHAnsi"/>
          <w:b/>
        </w:rPr>
        <w:t>o ao instrumento convocat</w:t>
      </w:r>
      <w:r>
        <w:rPr>
          <w:rFonts w:asciiTheme="minorHAnsi" w:hAnsiTheme="majorHAnsi"/>
          <w:b/>
        </w:rPr>
        <w:t>ó</w:t>
      </w:r>
      <w:r>
        <w:rPr>
          <w:rFonts w:asciiTheme="minorHAnsi" w:hAnsiTheme="majorHAnsi"/>
          <w:b/>
        </w:rPr>
        <w:t>rio ou negativa de vig</w:t>
      </w:r>
      <w:r>
        <w:rPr>
          <w:rFonts w:asciiTheme="minorHAnsi" w:hAnsiTheme="majorHAnsi"/>
          <w:b/>
        </w:rPr>
        <w:t>ê</w:t>
      </w:r>
      <w:r>
        <w:rPr>
          <w:rFonts w:asciiTheme="minorHAnsi" w:hAnsiTheme="majorHAnsi"/>
          <w:b/>
        </w:rPr>
        <w:t>ncia do caput</w:t>
      </w:r>
      <w:r>
        <w:rPr>
          <w:rFonts w:asciiTheme="minorHAnsi" w:hAnsiTheme="majorHAnsi"/>
          <w:b/>
        </w:rPr>
        <w:t> </w:t>
      </w:r>
      <w:r>
        <w:rPr>
          <w:rFonts w:asciiTheme="minorHAnsi" w:hAnsiTheme="majorHAnsi"/>
          <w:b/>
        </w:rPr>
        <w:t>do art. 41 da lei 8.666/93 que</w:t>
      </w:r>
      <w:r>
        <w:rPr>
          <w:rFonts w:asciiTheme="minorHAnsi" w:hAnsiTheme="majorHAnsi"/>
          <w:b/>
        </w:rPr>
        <w:t> </w:t>
      </w:r>
      <w:r>
        <w:rPr>
          <w:rFonts w:asciiTheme="minorHAnsi" w:hAnsiTheme="majorHAnsi"/>
          <w:b/>
        </w:rPr>
        <w:t>disp</w:t>
      </w:r>
      <w:r>
        <w:rPr>
          <w:rFonts w:asciiTheme="minorHAnsi" w:hAnsiTheme="majorHAnsi"/>
          <w:b/>
        </w:rPr>
        <w:t>õ</w:t>
      </w:r>
      <w:r>
        <w:rPr>
          <w:rFonts w:asciiTheme="minorHAnsi" w:hAnsiTheme="majorHAnsi"/>
          <w:b/>
        </w:rPr>
        <w:t>e sobre</w:t>
      </w:r>
      <w:r>
        <w:rPr>
          <w:rFonts w:asciiTheme="minorHAnsi" w:hAnsiTheme="majorHAnsi"/>
          <w:b/>
        </w:rPr>
        <w:t> </w:t>
      </w:r>
      <w:r>
        <w:rPr>
          <w:rFonts w:asciiTheme="minorHAnsi" w:hAnsiTheme="majorHAnsi"/>
          <w:b/>
        </w:rPr>
        <w:t>a im</w:t>
      </w:r>
      <w:r>
        <w:rPr>
          <w:rFonts w:asciiTheme="minorHAnsi" w:hAnsiTheme="majorHAnsi"/>
          <w:b/>
        </w:rPr>
        <w:t>possibilidade de a Administra</w:t>
      </w:r>
      <w:r>
        <w:rPr>
          <w:rFonts w:asciiTheme="minorHAnsi" w:hAnsiTheme="majorHAnsi"/>
          <w:b/>
        </w:rPr>
        <w:t>çã</w:t>
      </w:r>
      <w:r>
        <w:rPr>
          <w:rFonts w:asciiTheme="minorHAnsi" w:hAnsiTheme="majorHAnsi"/>
          <w:b/>
        </w:rPr>
        <w:t>o descumprir as normas e condi</w:t>
      </w:r>
      <w:r>
        <w:rPr>
          <w:rFonts w:asciiTheme="minorHAnsi" w:hAnsiTheme="majorHAnsi"/>
          <w:b/>
        </w:rPr>
        <w:t>çõ</w:t>
      </w:r>
      <w:r>
        <w:rPr>
          <w:rFonts w:asciiTheme="minorHAnsi" w:hAnsiTheme="majorHAnsi"/>
          <w:b/>
        </w:rPr>
        <w:t>es do edital</w:t>
      </w:r>
      <w:r>
        <w:rPr>
          <w:rFonts w:asciiTheme="minorHAnsi" w:hAnsiTheme="majorHAnsi"/>
          <w:bCs/>
        </w:rPr>
        <w:t>. Trata-se de solu</w:t>
      </w:r>
      <w:r>
        <w:rPr>
          <w:rFonts w:asciiTheme="minorHAnsi" w:hAnsiTheme="majorHAnsi"/>
          <w:bCs/>
        </w:rPr>
        <w:t>çã</w:t>
      </w:r>
      <w:r>
        <w:rPr>
          <w:rFonts w:asciiTheme="minorHAnsi" w:hAnsiTheme="majorHAnsi"/>
          <w:bCs/>
        </w:rPr>
        <w:t>o a ser tomada pelo int</w:t>
      </w:r>
      <w:r>
        <w:rPr>
          <w:rFonts w:asciiTheme="minorHAnsi" w:hAnsiTheme="majorHAnsi"/>
          <w:bCs/>
        </w:rPr>
        <w:t>é</w:t>
      </w:r>
      <w:r>
        <w:rPr>
          <w:rFonts w:asciiTheme="minorHAnsi" w:hAnsiTheme="majorHAnsi"/>
          <w:bCs/>
        </w:rPr>
        <w:t>rprete a partir de um conflito de princ</w:t>
      </w:r>
      <w:r>
        <w:rPr>
          <w:rFonts w:asciiTheme="minorHAnsi" w:hAnsiTheme="majorHAnsi"/>
          <w:bCs/>
        </w:rPr>
        <w:t>í</w:t>
      </w:r>
      <w:r>
        <w:rPr>
          <w:rFonts w:asciiTheme="minorHAnsi" w:hAnsiTheme="majorHAnsi"/>
          <w:bCs/>
        </w:rPr>
        <w:t>pios.</w:t>
      </w:r>
    </w:p>
    <w:p w:rsidR="002A795B" w:rsidRDefault="009156D3">
      <w:pPr>
        <w:spacing w:before="120"/>
        <w:ind w:leftChars="500" w:left="1100"/>
        <w:jc w:val="both"/>
        <w:rPr>
          <w:rFonts w:asciiTheme="minorHAnsi" w:hAnsiTheme="majorHAnsi"/>
          <w:bCs/>
        </w:rPr>
      </w:pPr>
      <w:r>
        <w:rPr>
          <w:rFonts w:asciiTheme="minorHAnsi" w:hAnsiTheme="majorHAnsi"/>
          <w:bCs/>
        </w:rPr>
        <w:t>Diante do caso concreto, e a fim de melhor viabilizar a concretiza</w:t>
      </w:r>
      <w:r>
        <w:rPr>
          <w:rFonts w:asciiTheme="minorHAnsi" w:hAnsiTheme="majorHAnsi"/>
          <w:bCs/>
        </w:rPr>
        <w:t>çã</w:t>
      </w:r>
      <w:r>
        <w:rPr>
          <w:rFonts w:asciiTheme="minorHAnsi" w:hAnsiTheme="majorHAnsi"/>
          <w:bCs/>
        </w:rPr>
        <w:t>o do interesse p</w:t>
      </w:r>
      <w:r>
        <w:rPr>
          <w:rFonts w:asciiTheme="minorHAnsi" w:hAnsiTheme="majorHAnsi"/>
          <w:bCs/>
        </w:rPr>
        <w:t>ú</w:t>
      </w:r>
      <w:r>
        <w:rPr>
          <w:rFonts w:asciiTheme="minorHAnsi" w:hAnsiTheme="majorHAnsi"/>
          <w:bCs/>
        </w:rPr>
        <w:t>blico,</w:t>
      </w:r>
      <w:r>
        <w:rPr>
          <w:rFonts w:asciiTheme="minorHAnsi" w:hAnsiTheme="majorHAnsi"/>
          <w:bCs/>
        </w:rPr>
        <w:t xml:space="preserve"> pode o princ</w:t>
      </w:r>
      <w:r>
        <w:rPr>
          <w:rFonts w:asciiTheme="minorHAnsi" w:hAnsiTheme="majorHAnsi"/>
          <w:bCs/>
        </w:rPr>
        <w:t>í</w:t>
      </w:r>
      <w:r>
        <w:rPr>
          <w:rFonts w:asciiTheme="minorHAnsi" w:hAnsiTheme="majorHAnsi"/>
          <w:bCs/>
        </w:rPr>
        <w:t>pio da legalidade estrita ser afastado frente a outros princ</w:t>
      </w:r>
      <w:r>
        <w:rPr>
          <w:rFonts w:asciiTheme="minorHAnsi" w:hAnsiTheme="majorHAnsi"/>
          <w:bCs/>
        </w:rPr>
        <w:t>í</w:t>
      </w:r>
      <w:r>
        <w:rPr>
          <w:rFonts w:asciiTheme="minorHAnsi" w:hAnsiTheme="majorHAnsi"/>
          <w:bCs/>
        </w:rPr>
        <w:t>pios. (Ac</w:t>
      </w:r>
      <w:r>
        <w:rPr>
          <w:rFonts w:asciiTheme="minorHAnsi" w:hAnsiTheme="majorHAnsi"/>
          <w:bCs/>
        </w:rPr>
        <w:t>ó</w:t>
      </w:r>
      <w:r>
        <w:rPr>
          <w:rFonts w:asciiTheme="minorHAnsi" w:hAnsiTheme="majorHAnsi"/>
          <w:bCs/>
        </w:rPr>
        <w:t>rd</w:t>
      </w:r>
      <w:r>
        <w:rPr>
          <w:rFonts w:asciiTheme="minorHAnsi" w:hAnsiTheme="majorHAnsi"/>
          <w:bCs/>
        </w:rPr>
        <w:t>ã</w:t>
      </w:r>
      <w:r>
        <w:rPr>
          <w:rFonts w:asciiTheme="minorHAnsi" w:hAnsiTheme="majorHAnsi"/>
          <w:bCs/>
        </w:rPr>
        <w:t>o 119/2016-Plen</w:t>
      </w:r>
      <w:r>
        <w:rPr>
          <w:rFonts w:asciiTheme="minorHAnsi" w:hAnsiTheme="majorHAnsi"/>
          <w:bCs/>
        </w:rPr>
        <w:t>á</w:t>
      </w:r>
      <w:r>
        <w:rPr>
          <w:rFonts w:asciiTheme="minorHAnsi" w:hAnsiTheme="majorHAnsi"/>
          <w:bCs/>
        </w:rPr>
        <w:t>rio)</w:t>
      </w:r>
    </w:p>
    <w:p w:rsidR="002A795B" w:rsidRDefault="009156D3">
      <w:pPr>
        <w:spacing w:before="120"/>
        <w:ind w:firstLine="700"/>
        <w:jc w:val="both"/>
        <w:rPr>
          <w:rFonts w:asciiTheme="minorHAnsi" w:hAnsiTheme="majorHAnsi"/>
          <w:bCs/>
          <w:sz w:val="24"/>
          <w:szCs w:val="24"/>
        </w:rPr>
      </w:pPr>
      <w:r>
        <w:rPr>
          <w:rFonts w:asciiTheme="minorHAnsi" w:hAnsiTheme="majorHAnsi"/>
          <w:bCs/>
          <w:sz w:val="24"/>
          <w:szCs w:val="24"/>
        </w:rPr>
        <w:t>Ao contr</w:t>
      </w:r>
      <w:r>
        <w:rPr>
          <w:rFonts w:asciiTheme="minorHAnsi" w:hAnsiTheme="majorHAnsi"/>
          <w:bCs/>
          <w:sz w:val="24"/>
          <w:szCs w:val="24"/>
        </w:rPr>
        <w:t>á</w:t>
      </w:r>
      <w:r>
        <w:rPr>
          <w:rFonts w:asciiTheme="minorHAnsi" w:hAnsiTheme="majorHAnsi"/>
          <w:bCs/>
          <w:sz w:val="24"/>
          <w:szCs w:val="24"/>
        </w:rPr>
        <w:t>rio do que ocorre com as regras/normas, os princ</w:t>
      </w:r>
      <w:r>
        <w:rPr>
          <w:rFonts w:asciiTheme="minorHAnsi" w:hAnsiTheme="majorHAnsi"/>
          <w:bCs/>
          <w:sz w:val="24"/>
          <w:szCs w:val="24"/>
        </w:rPr>
        <w:t>í</w:t>
      </w:r>
      <w:r>
        <w:rPr>
          <w:rFonts w:asciiTheme="minorHAnsi" w:hAnsiTheme="majorHAnsi"/>
          <w:bCs/>
          <w:sz w:val="24"/>
          <w:szCs w:val="24"/>
        </w:rPr>
        <w:t>pios n</w:t>
      </w:r>
      <w:r>
        <w:rPr>
          <w:rFonts w:asciiTheme="minorHAnsi" w:hAnsiTheme="majorHAnsi"/>
          <w:bCs/>
          <w:sz w:val="24"/>
          <w:szCs w:val="24"/>
        </w:rPr>
        <w:t>ã</w:t>
      </w:r>
      <w:r>
        <w:rPr>
          <w:rFonts w:asciiTheme="minorHAnsi" w:hAnsiTheme="majorHAnsi"/>
          <w:bCs/>
          <w:sz w:val="24"/>
          <w:szCs w:val="24"/>
        </w:rPr>
        <w:t>o s</w:t>
      </w:r>
      <w:r>
        <w:rPr>
          <w:rFonts w:asciiTheme="minorHAnsi" w:hAnsiTheme="majorHAnsi"/>
          <w:bCs/>
          <w:sz w:val="24"/>
          <w:szCs w:val="24"/>
        </w:rPr>
        <w:t>ã</w:t>
      </w:r>
      <w:r>
        <w:rPr>
          <w:rFonts w:asciiTheme="minorHAnsi" w:hAnsiTheme="majorHAnsi"/>
          <w:bCs/>
          <w:sz w:val="24"/>
          <w:szCs w:val="24"/>
        </w:rPr>
        <w:t>o incompat</w:t>
      </w:r>
      <w:r>
        <w:rPr>
          <w:rFonts w:asciiTheme="minorHAnsi" w:hAnsiTheme="majorHAnsi"/>
          <w:bCs/>
          <w:sz w:val="24"/>
          <w:szCs w:val="24"/>
        </w:rPr>
        <w:t>í</w:t>
      </w:r>
      <w:r>
        <w:rPr>
          <w:rFonts w:asciiTheme="minorHAnsi" w:hAnsiTheme="majorHAnsi"/>
          <w:bCs/>
          <w:sz w:val="24"/>
          <w:szCs w:val="24"/>
        </w:rPr>
        <w:t>veis entre si. Diante de um conflito de princ</w:t>
      </w:r>
      <w:r>
        <w:rPr>
          <w:rFonts w:asciiTheme="minorHAnsi" w:hAnsiTheme="majorHAnsi"/>
          <w:bCs/>
          <w:sz w:val="24"/>
          <w:szCs w:val="24"/>
        </w:rPr>
        <w:t>í</w:t>
      </w:r>
      <w:r>
        <w:rPr>
          <w:rFonts w:asciiTheme="minorHAnsi" w:hAnsiTheme="majorHAnsi"/>
          <w:bCs/>
          <w:sz w:val="24"/>
          <w:szCs w:val="24"/>
        </w:rPr>
        <w:t>pios (p. ex., vincula</w:t>
      </w:r>
      <w:r>
        <w:rPr>
          <w:rFonts w:asciiTheme="minorHAnsi" w:hAnsiTheme="majorHAnsi"/>
          <w:bCs/>
          <w:sz w:val="24"/>
          <w:szCs w:val="24"/>
        </w:rPr>
        <w:t>çã</w:t>
      </w:r>
      <w:r>
        <w:rPr>
          <w:rFonts w:asciiTheme="minorHAnsi" w:hAnsiTheme="majorHAnsi"/>
          <w:bCs/>
          <w:sz w:val="24"/>
          <w:szCs w:val="24"/>
        </w:rPr>
        <w:t>o ao instrumento convocat</w:t>
      </w:r>
      <w:r>
        <w:rPr>
          <w:rFonts w:asciiTheme="minorHAnsi" w:hAnsiTheme="majorHAnsi"/>
          <w:bCs/>
          <w:sz w:val="24"/>
          <w:szCs w:val="24"/>
        </w:rPr>
        <w:t>ó</w:t>
      </w:r>
      <w:r>
        <w:rPr>
          <w:rFonts w:asciiTheme="minorHAnsi" w:hAnsiTheme="majorHAnsi"/>
          <w:bCs/>
          <w:sz w:val="24"/>
          <w:szCs w:val="24"/>
        </w:rPr>
        <w:t>rio x obten</w:t>
      </w:r>
      <w:r>
        <w:rPr>
          <w:rFonts w:asciiTheme="minorHAnsi" w:hAnsiTheme="majorHAnsi"/>
          <w:bCs/>
          <w:sz w:val="24"/>
          <w:szCs w:val="24"/>
        </w:rPr>
        <w:t>çã</w:t>
      </w:r>
      <w:r>
        <w:rPr>
          <w:rFonts w:asciiTheme="minorHAnsi" w:hAnsiTheme="majorHAnsi"/>
          <w:bCs/>
          <w:sz w:val="24"/>
          <w:szCs w:val="24"/>
        </w:rPr>
        <w:t>o da proposta mais vantajosa), a ado</w:t>
      </w:r>
      <w:r>
        <w:rPr>
          <w:rFonts w:asciiTheme="minorHAnsi" w:hAnsiTheme="majorHAnsi"/>
          <w:bCs/>
          <w:sz w:val="24"/>
          <w:szCs w:val="24"/>
        </w:rPr>
        <w:t>çã</w:t>
      </w:r>
      <w:r>
        <w:rPr>
          <w:rFonts w:asciiTheme="minorHAnsi" w:hAnsiTheme="majorHAnsi"/>
          <w:bCs/>
          <w:sz w:val="24"/>
          <w:szCs w:val="24"/>
        </w:rPr>
        <w:t>o de um n</w:t>
      </w:r>
      <w:r>
        <w:rPr>
          <w:rFonts w:asciiTheme="minorHAnsi" w:hAnsiTheme="majorHAnsi"/>
          <w:bCs/>
          <w:sz w:val="24"/>
          <w:szCs w:val="24"/>
        </w:rPr>
        <w:t>ã</w:t>
      </w:r>
      <w:r>
        <w:rPr>
          <w:rFonts w:asciiTheme="minorHAnsi" w:hAnsiTheme="majorHAnsi"/>
          <w:bCs/>
          <w:sz w:val="24"/>
          <w:szCs w:val="24"/>
        </w:rPr>
        <w:t>o provoca</w:t>
      </w:r>
      <w:r>
        <w:rPr>
          <w:rFonts w:asciiTheme="minorHAnsi" w:hAnsiTheme="majorHAnsi"/>
          <w:bCs/>
          <w:sz w:val="24"/>
          <w:szCs w:val="24"/>
        </w:rPr>
        <w:t> </w:t>
      </w:r>
      <w:r>
        <w:rPr>
          <w:rFonts w:asciiTheme="minorHAnsi" w:hAnsiTheme="majorHAnsi"/>
          <w:bCs/>
          <w:sz w:val="24"/>
          <w:szCs w:val="24"/>
        </w:rPr>
        <w:t>a aniquila</w:t>
      </w:r>
      <w:r>
        <w:rPr>
          <w:rFonts w:asciiTheme="minorHAnsi" w:hAnsiTheme="majorHAnsi"/>
          <w:bCs/>
          <w:sz w:val="24"/>
          <w:szCs w:val="24"/>
        </w:rPr>
        <w:t>çã</w:t>
      </w:r>
      <w:r>
        <w:rPr>
          <w:rFonts w:asciiTheme="minorHAnsi" w:hAnsiTheme="majorHAnsi"/>
          <w:bCs/>
          <w:sz w:val="24"/>
          <w:szCs w:val="24"/>
        </w:rPr>
        <w:t>o</w:t>
      </w:r>
      <w:r>
        <w:rPr>
          <w:rFonts w:asciiTheme="minorHAnsi" w:hAnsiTheme="majorHAnsi"/>
          <w:bCs/>
          <w:sz w:val="24"/>
          <w:szCs w:val="24"/>
        </w:rPr>
        <w:t> </w:t>
      </w:r>
      <w:r>
        <w:rPr>
          <w:rFonts w:asciiTheme="minorHAnsi" w:hAnsiTheme="majorHAnsi"/>
          <w:bCs/>
          <w:sz w:val="24"/>
          <w:szCs w:val="24"/>
        </w:rPr>
        <w:t>do outro. Como exemplo, esse racioc</w:t>
      </w:r>
      <w:r>
        <w:rPr>
          <w:rFonts w:asciiTheme="minorHAnsi" w:hAnsiTheme="majorHAnsi"/>
          <w:bCs/>
          <w:sz w:val="24"/>
          <w:szCs w:val="24"/>
        </w:rPr>
        <w:t>í</w:t>
      </w:r>
      <w:r>
        <w:rPr>
          <w:rFonts w:asciiTheme="minorHAnsi" w:hAnsiTheme="majorHAnsi"/>
          <w:bCs/>
          <w:sz w:val="24"/>
          <w:szCs w:val="24"/>
        </w:rPr>
        <w:t>nio pode ser percebido nas seguintes decis</w:t>
      </w:r>
      <w:r>
        <w:rPr>
          <w:rFonts w:asciiTheme="minorHAnsi" w:hAnsiTheme="majorHAnsi"/>
          <w:bCs/>
          <w:sz w:val="24"/>
          <w:szCs w:val="24"/>
        </w:rPr>
        <w:t>õ</w:t>
      </w:r>
      <w:r>
        <w:rPr>
          <w:rFonts w:asciiTheme="minorHAnsi" w:hAnsiTheme="majorHAnsi"/>
          <w:bCs/>
          <w:sz w:val="24"/>
          <w:szCs w:val="24"/>
        </w:rPr>
        <w:t>es do Tribunal de Contas da Uni</w:t>
      </w:r>
      <w:r>
        <w:rPr>
          <w:rFonts w:asciiTheme="minorHAnsi" w:hAnsiTheme="majorHAnsi"/>
          <w:bCs/>
          <w:sz w:val="24"/>
          <w:szCs w:val="24"/>
        </w:rPr>
        <w:t>ã</w:t>
      </w:r>
      <w:r>
        <w:rPr>
          <w:rFonts w:asciiTheme="minorHAnsi" w:hAnsiTheme="majorHAnsi"/>
          <w:bCs/>
          <w:sz w:val="24"/>
          <w:szCs w:val="24"/>
        </w:rPr>
        <w:t>o:</w:t>
      </w:r>
    </w:p>
    <w:p w:rsidR="002A795B" w:rsidRDefault="009156D3">
      <w:pPr>
        <w:spacing w:before="120"/>
        <w:ind w:leftChars="500" w:left="1100"/>
        <w:jc w:val="both"/>
        <w:rPr>
          <w:rFonts w:asciiTheme="minorHAnsi" w:hAnsiTheme="majorHAnsi"/>
          <w:bCs/>
        </w:rPr>
      </w:pPr>
      <w:r>
        <w:rPr>
          <w:rFonts w:asciiTheme="minorHAnsi" w:hAnsiTheme="majorHAnsi"/>
          <w:bCs/>
        </w:rPr>
        <w:lastRenderedPageBreak/>
        <w:t xml:space="preserve">Rigor formal no exame das </w:t>
      </w:r>
      <w:r>
        <w:rPr>
          <w:rFonts w:asciiTheme="minorHAnsi" w:hAnsiTheme="majorHAnsi"/>
          <w:bCs/>
        </w:rPr>
        <w:t>propostas dos licitantes n</w:t>
      </w:r>
      <w:r>
        <w:rPr>
          <w:rFonts w:asciiTheme="minorHAnsi" w:hAnsiTheme="majorHAnsi"/>
          <w:bCs/>
        </w:rPr>
        <w:t>ã</w:t>
      </w:r>
      <w:r>
        <w:rPr>
          <w:rFonts w:asciiTheme="minorHAnsi" w:hAnsiTheme="majorHAnsi"/>
          <w:bCs/>
        </w:rPr>
        <w:t>o pode ser exagerado ou absoluto, sob pena de desclassifica</w:t>
      </w:r>
      <w:r>
        <w:rPr>
          <w:rFonts w:asciiTheme="minorHAnsi" w:hAnsiTheme="majorHAnsi"/>
          <w:bCs/>
        </w:rPr>
        <w:t>çã</w:t>
      </w:r>
      <w:r>
        <w:rPr>
          <w:rFonts w:asciiTheme="minorHAnsi" w:hAnsiTheme="majorHAnsi"/>
          <w:bCs/>
        </w:rPr>
        <w:t>o de propostas mais vantajosas, devendo as simples omiss</w:t>
      </w:r>
      <w:r>
        <w:rPr>
          <w:rFonts w:asciiTheme="minorHAnsi" w:hAnsiTheme="majorHAnsi"/>
          <w:bCs/>
        </w:rPr>
        <w:t>õ</w:t>
      </w:r>
      <w:r>
        <w:rPr>
          <w:rFonts w:asciiTheme="minorHAnsi" w:hAnsiTheme="majorHAnsi"/>
          <w:bCs/>
        </w:rPr>
        <w:t>es ou irregularidades na documenta</w:t>
      </w:r>
      <w:r>
        <w:rPr>
          <w:rFonts w:asciiTheme="minorHAnsi" w:hAnsiTheme="majorHAnsi"/>
          <w:bCs/>
        </w:rPr>
        <w:t>çã</w:t>
      </w:r>
      <w:r>
        <w:rPr>
          <w:rFonts w:asciiTheme="minorHAnsi" w:hAnsiTheme="majorHAnsi"/>
          <w:bCs/>
        </w:rPr>
        <w:t>o ou na proposta, desde que irrelevantes e n</w:t>
      </w:r>
      <w:r>
        <w:rPr>
          <w:rFonts w:asciiTheme="minorHAnsi" w:hAnsiTheme="majorHAnsi"/>
          <w:bCs/>
        </w:rPr>
        <w:t>ã</w:t>
      </w:r>
      <w:r>
        <w:rPr>
          <w:rFonts w:asciiTheme="minorHAnsi" w:hAnsiTheme="majorHAnsi"/>
          <w:bCs/>
        </w:rPr>
        <w:t>o causem preju</w:t>
      </w:r>
      <w:r>
        <w:rPr>
          <w:rFonts w:asciiTheme="minorHAnsi" w:hAnsiTheme="majorHAnsi"/>
          <w:bCs/>
        </w:rPr>
        <w:t>í</w:t>
      </w:r>
      <w:r>
        <w:rPr>
          <w:rFonts w:asciiTheme="minorHAnsi" w:hAnsiTheme="majorHAnsi"/>
          <w:bCs/>
        </w:rPr>
        <w:t xml:space="preserve">zos </w:t>
      </w:r>
      <w:r>
        <w:rPr>
          <w:rFonts w:asciiTheme="minorHAnsi" w:hAnsiTheme="majorHAnsi"/>
          <w:bCs/>
        </w:rPr>
        <w:t>à</w:t>
      </w:r>
      <w:r>
        <w:rPr>
          <w:rFonts w:asciiTheme="minorHAnsi" w:hAnsiTheme="majorHAnsi"/>
          <w:bCs/>
        </w:rPr>
        <w:t xml:space="preserve"> Administr</w:t>
      </w:r>
      <w:r>
        <w:rPr>
          <w:rFonts w:asciiTheme="minorHAnsi" w:hAnsiTheme="majorHAnsi"/>
          <w:bCs/>
        </w:rPr>
        <w:t>a</w:t>
      </w:r>
      <w:r>
        <w:rPr>
          <w:rFonts w:asciiTheme="minorHAnsi" w:hAnsiTheme="majorHAnsi"/>
          <w:bCs/>
        </w:rPr>
        <w:t>çã</w:t>
      </w:r>
      <w:r>
        <w:rPr>
          <w:rFonts w:asciiTheme="minorHAnsi" w:hAnsiTheme="majorHAnsi"/>
          <w:bCs/>
        </w:rPr>
        <w:t>o ou aos concorrentes, serem sanadas mediante dilig</w:t>
      </w:r>
      <w:r>
        <w:rPr>
          <w:rFonts w:asciiTheme="minorHAnsi" w:hAnsiTheme="majorHAnsi"/>
          <w:bCs/>
        </w:rPr>
        <w:t>ê</w:t>
      </w:r>
      <w:r>
        <w:rPr>
          <w:rFonts w:asciiTheme="minorHAnsi" w:hAnsiTheme="majorHAnsi"/>
          <w:bCs/>
        </w:rPr>
        <w:t>ncias. (Ac</w:t>
      </w:r>
      <w:r>
        <w:rPr>
          <w:rFonts w:asciiTheme="minorHAnsi" w:hAnsiTheme="majorHAnsi"/>
          <w:bCs/>
        </w:rPr>
        <w:t>ó</w:t>
      </w:r>
      <w:r>
        <w:rPr>
          <w:rFonts w:asciiTheme="minorHAnsi" w:hAnsiTheme="majorHAnsi"/>
          <w:bCs/>
        </w:rPr>
        <w:t>rd</w:t>
      </w:r>
      <w:r>
        <w:rPr>
          <w:rFonts w:asciiTheme="minorHAnsi" w:hAnsiTheme="majorHAnsi"/>
          <w:bCs/>
        </w:rPr>
        <w:t>ã</w:t>
      </w:r>
      <w:r>
        <w:rPr>
          <w:rFonts w:asciiTheme="minorHAnsi" w:hAnsiTheme="majorHAnsi"/>
          <w:bCs/>
        </w:rPr>
        <w:t>o 2302/2012-Plen</w:t>
      </w:r>
      <w:r>
        <w:rPr>
          <w:rFonts w:asciiTheme="minorHAnsi" w:hAnsiTheme="majorHAnsi"/>
          <w:bCs/>
        </w:rPr>
        <w:t>á</w:t>
      </w:r>
      <w:r>
        <w:rPr>
          <w:rFonts w:asciiTheme="minorHAnsi" w:hAnsiTheme="majorHAnsi"/>
          <w:bCs/>
        </w:rPr>
        <w:t>rio)</w:t>
      </w:r>
    </w:p>
    <w:p w:rsidR="002A795B" w:rsidRDefault="009156D3">
      <w:pPr>
        <w:spacing w:before="120"/>
        <w:ind w:leftChars="500" w:left="1100"/>
        <w:jc w:val="both"/>
        <w:rPr>
          <w:rFonts w:asciiTheme="minorHAnsi" w:hAnsiTheme="majorHAnsi"/>
          <w:bCs/>
        </w:rPr>
      </w:pPr>
      <w:r>
        <w:rPr>
          <w:rFonts w:asciiTheme="minorHAnsi" w:hAnsiTheme="majorHAnsi"/>
          <w:bCs/>
        </w:rPr>
        <w:t>O disposto no caput do art. 41 da Lei 8.666/1993, que pro</w:t>
      </w:r>
      <w:r>
        <w:rPr>
          <w:rFonts w:asciiTheme="minorHAnsi" w:hAnsiTheme="majorHAnsi"/>
          <w:bCs/>
        </w:rPr>
        <w:t>í</w:t>
      </w:r>
      <w:r>
        <w:rPr>
          <w:rFonts w:asciiTheme="minorHAnsi" w:hAnsiTheme="majorHAnsi"/>
          <w:bCs/>
        </w:rPr>
        <w:t>be a Administra</w:t>
      </w:r>
      <w:r>
        <w:rPr>
          <w:rFonts w:asciiTheme="minorHAnsi" w:hAnsiTheme="majorHAnsi"/>
          <w:bCs/>
        </w:rPr>
        <w:t>çã</w:t>
      </w:r>
      <w:r>
        <w:rPr>
          <w:rFonts w:asciiTheme="minorHAnsi" w:hAnsiTheme="majorHAnsi"/>
          <w:bCs/>
        </w:rPr>
        <w:t>o de descumprir as normas e o edital, deve ser aplicado mediante a considera</w:t>
      </w:r>
      <w:r>
        <w:rPr>
          <w:rFonts w:asciiTheme="minorHAnsi" w:hAnsiTheme="majorHAnsi"/>
          <w:bCs/>
        </w:rPr>
        <w:t>çã</w:t>
      </w:r>
      <w:r>
        <w:rPr>
          <w:rFonts w:asciiTheme="minorHAnsi" w:hAnsiTheme="majorHAnsi"/>
          <w:bCs/>
        </w:rPr>
        <w:t>o dos princ</w:t>
      </w:r>
      <w:r>
        <w:rPr>
          <w:rFonts w:asciiTheme="minorHAnsi" w:hAnsiTheme="majorHAnsi"/>
          <w:bCs/>
        </w:rPr>
        <w:t>í</w:t>
      </w:r>
      <w:r>
        <w:rPr>
          <w:rFonts w:asciiTheme="minorHAnsi" w:hAnsiTheme="majorHAnsi"/>
          <w:bCs/>
        </w:rPr>
        <w:t>pios basilares que norteiam o procedimento licitat</w:t>
      </w:r>
      <w:r>
        <w:rPr>
          <w:rFonts w:asciiTheme="minorHAnsi" w:hAnsiTheme="majorHAnsi"/>
          <w:bCs/>
        </w:rPr>
        <w:t>ó</w:t>
      </w:r>
      <w:r>
        <w:rPr>
          <w:rFonts w:asciiTheme="minorHAnsi" w:hAnsiTheme="majorHAnsi"/>
          <w:bCs/>
        </w:rPr>
        <w:t>rio, dentre eles o da sele</w:t>
      </w:r>
      <w:r>
        <w:rPr>
          <w:rFonts w:asciiTheme="minorHAnsi" w:hAnsiTheme="majorHAnsi"/>
          <w:bCs/>
        </w:rPr>
        <w:t>çã</w:t>
      </w:r>
      <w:r>
        <w:rPr>
          <w:rFonts w:asciiTheme="minorHAnsi" w:hAnsiTheme="majorHAnsi"/>
          <w:bCs/>
        </w:rPr>
        <w:t>o da proposta mais vantajosa.</w:t>
      </w:r>
      <w:r>
        <w:rPr>
          <w:rFonts w:asciiTheme="minorHAnsi" w:hAnsiTheme="majorHAnsi"/>
          <w:bCs/>
        </w:rPr>
        <w:t> </w:t>
      </w:r>
      <w:r>
        <w:rPr>
          <w:rFonts w:asciiTheme="minorHAnsi" w:hAnsiTheme="majorHAnsi"/>
          <w:bCs/>
        </w:rPr>
        <w:t>(Ac</w:t>
      </w:r>
      <w:r>
        <w:rPr>
          <w:rFonts w:asciiTheme="minorHAnsi" w:hAnsiTheme="majorHAnsi"/>
          <w:bCs/>
        </w:rPr>
        <w:t>ó</w:t>
      </w:r>
      <w:r>
        <w:rPr>
          <w:rFonts w:asciiTheme="minorHAnsi" w:hAnsiTheme="majorHAnsi"/>
          <w:bCs/>
        </w:rPr>
        <w:t>rd</w:t>
      </w:r>
      <w:r>
        <w:rPr>
          <w:rFonts w:asciiTheme="minorHAnsi" w:hAnsiTheme="majorHAnsi"/>
          <w:bCs/>
        </w:rPr>
        <w:t>ã</w:t>
      </w:r>
      <w:r>
        <w:rPr>
          <w:rFonts w:asciiTheme="minorHAnsi" w:hAnsiTheme="majorHAnsi"/>
          <w:bCs/>
        </w:rPr>
        <w:t>o 8482/2013-1</w:t>
      </w:r>
      <w:r>
        <w:rPr>
          <w:rFonts w:asciiTheme="minorHAnsi" w:hAnsiTheme="majorHAnsi"/>
          <w:bCs/>
        </w:rPr>
        <w:t>ª</w:t>
      </w:r>
      <w:r>
        <w:rPr>
          <w:rFonts w:asciiTheme="minorHAnsi" w:hAnsiTheme="majorHAnsi"/>
          <w:bCs/>
        </w:rPr>
        <w:t xml:space="preserve"> C</w:t>
      </w:r>
      <w:r>
        <w:rPr>
          <w:rFonts w:asciiTheme="minorHAnsi" w:hAnsiTheme="majorHAnsi"/>
          <w:bCs/>
        </w:rPr>
        <w:t>â</w:t>
      </w:r>
      <w:r>
        <w:rPr>
          <w:rFonts w:asciiTheme="minorHAnsi" w:hAnsiTheme="majorHAnsi"/>
          <w:bCs/>
        </w:rPr>
        <w:t>mara)</w:t>
      </w:r>
    </w:p>
    <w:p w:rsidR="002A795B" w:rsidRDefault="009156D3">
      <w:pPr>
        <w:spacing w:before="120"/>
        <w:ind w:firstLine="700"/>
        <w:jc w:val="both"/>
        <w:rPr>
          <w:rFonts w:asciiTheme="minorHAnsi" w:hAnsiTheme="majorHAnsi"/>
          <w:bCs/>
          <w:sz w:val="24"/>
          <w:szCs w:val="24"/>
        </w:rPr>
      </w:pPr>
      <w:r>
        <w:rPr>
          <w:rFonts w:asciiTheme="minorHAnsi" w:hAnsiTheme="majorHAnsi"/>
          <w:bCs/>
          <w:sz w:val="24"/>
          <w:szCs w:val="24"/>
        </w:rPr>
        <w:t>Nessas hip</w:t>
      </w:r>
      <w:r>
        <w:rPr>
          <w:rFonts w:asciiTheme="minorHAnsi" w:hAnsiTheme="majorHAnsi"/>
          <w:bCs/>
          <w:sz w:val="24"/>
          <w:szCs w:val="24"/>
        </w:rPr>
        <w:t>ó</w:t>
      </w:r>
      <w:r>
        <w:rPr>
          <w:rFonts w:asciiTheme="minorHAnsi" w:hAnsiTheme="majorHAnsi"/>
          <w:bCs/>
          <w:sz w:val="24"/>
          <w:szCs w:val="24"/>
        </w:rPr>
        <w:t>teses, a an</w:t>
      </w:r>
      <w:r>
        <w:rPr>
          <w:rFonts w:asciiTheme="minorHAnsi" w:hAnsiTheme="majorHAnsi"/>
          <w:bCs/>
          <w:sz w:val="24"/>
          <w:szCs w:val="24"/>
        </w:rPr>
        <w:t>á</w:t>
      </w:r>
      <w:r>
        <w:rPr>
          <w:rFonts w:asciiTheme="minorHAnsi" w:hAnsiTheme="majorHAnsi"/>
          <w:bCs/>
          <w:sz w:val="24"/>
          <w:szCs w:val="24"/>
        </w:rPr>
        <w:t>lise deve</w:t>
      </w:r>
      <w:r>
        <w:rPr>
          <w:rFonts w:asciiTheme="minorHAnsi" w:hAnsiTheme="majorHAnsi"/>
          <w:bCs/>
          <w:sz w:val="24"/>
          <w:szCs w:val="24"/>
        </w:rPr>
        <w:t> </w:t>
      </w:r>
      <w:r>
        <w:rPr>
          <w:rFonts w:asciiTheme="minorHAnsi" w:hAnsiTheme="majorHAnsi"/>
          <w:bCs/>
          <w:sz w:val="24"/>
          <w:szCs w:val="24"/>
        </w:rPr>
        <w:t>considerar a import</w:t>
      </w:r>
      <w:r>
        <w:rPr>
          <w:rFonts w:asciiTheme="minorHAnsi" w:hAnsiTheme="majorHAnsi"/>
          <w:bCs/>
          <w:sz w:val="24"/>
          <w:szCs w:val="24"/>
        </w:rPr>
        <w:t>â</w:t>
      </w:r>
      <w:r>
        <w:rPr>
          <w:rFonts w:asciiTheme="minorHAnsi" w:hAnsiTheme="majorHAnsi"/>
          <w:bCs/>
          <w:sz w:val="24"/>
          <w:szCs w:val="24"/>
        </w:rPr>
        <w:t>ncia de cada princ</w:t>
      </w:r>
      <w:r>
        <w:rPr>
          <w:rFonts w:asciiTheme="minorHAnsi" w:hAnsiTheme="majorHAnsi"/>
          <w:bCs/>
          <w:sz w:val="24"/>
          <w:szCs w:val="24"/>
        </w:rPr>
        <w:t>í</w:t>
      </w:r>
      <w:r>
        <w:rPr>
          <w:rFonts w:asciiTheme="minorHAnsi" w:hAnsiTheme="majorHAnsi"/>
          <w:bCs/>
          <w:sz w:val="24"/>
          <w:szCs w:val="24"/>
        </w:rPr>
        <w:t>pio no caso concreto,</w:t>
      </w:r>
      <w:r>
        <w:rPr>
          <w:rFonts w:asciiTheme="minorHAnsi" w:hAnsiTheme="majorHAnsi"/>
          <w:bCs/>
          <w:sz w:val="24"/>
          <w:szCs w:val="24"/>
        </w:rPr>
        <w:t> </w:t>
      </w:r>
      <w:r>
        <w:rPr>
          <w:rFonts w:asciiTheme="minorHAnsi" w:hAnsiTheme="majorHAnsi"/>
          <w:bCs/>
          <w:sz w:val="24"/>
          <w:szCs w:val="24"/>
        </w:rPr>
        <w:t>e realizar a pondera</w:t>
      </w:r>
      <w:r>
        <w:rPr>
          <w:rFonts w:asciiTheme="minorHAnsi" w:hAnsiTheme="majorHAnsi"/>
          <w:bCs/>
          <w:sz w:val="24"/>
          <w:szCs w:val="24"/>
        </w:rPr>
        <w:t>çã</w:t>
      </w:r>
      <w:r>
        <w:rPr>
          <w:rFonts w:asciiTheme="minorHAnsi" w:hAnsiTheme="majorHAnsi"/>
          <w:bCs/>
          <w:sz w:val="24"/>
          <w:szCs w:val="24"/>
        </w:rPr>
        <w:t>o</w:t>
      </w:r>
      <w:r>
        <w:rPr>
          <w:rFonts w:asciiTheme="minorHAnsi" w:hAnsiTheme="majorHAnsi"/>
          <w:bCs/>
          <w:sz w:val="24"/>
          <w:szCs w:val="24"/>
        </w:rPr>
        <w:t xml:space="preserve"> entre eles a fim de determinar qual prevalecer</w:t>
      </w:r>
      <w:r>
        <w:rPr>
          <w:rFonts w:asciiTheme="minorHAnsi" w:hAnsiTheme="majorHAnsi"/>
          <w:bCs/>
          <w:sz w:val="24"/>
          <w:szCs w:val="24"/>
        </w:rPr>
        <w:t>á</w:t>
      </w:r>
      <w:r>
        <w:rPr>
          <w:rFonts w:asciiTheme="minorHAnsi" w:hAnsiTheme="majorHAnsi"/>
          <w:bCs/>
          <w:sz w:val="24"/>
          <w:szCs w:val="24"/>
        </w:rPr>
        <w:t>, sem perder de vista os aspectos normativos. Por esse motivo, as solu</w:t>
      </w:r>
      <w:r>
        <w:rPr>
          <w:rFonts w:asciiTheme="minorHAnsi" w:hAnsiTheme="majorHAnsi"/>
          <w:bCs/>
          <w:sz w:val="24"/>
          <w:szCs w:val="24"/>
        </w:rPr>
        <w:t>çõ</w:t>
      </w:r>
      <w:r>
        <w:rPr>
          <w:rFonts w:asciiTheme="minorHAnsi" w:hAnsiTheme="majorHAnsi"/>
          <w:bCs/>
          <w:sz w:val="24"/>
          <w:szCs w:val="24"/>
        </w:rPr>
        <w:t>es n</w:t>
      </w:r>
      <w:r>
        <w:rPr>
          <w:rFonts w:asciiTheme="minorHAnsi" w:hAnsiTheme="majorHAnsi"/>
          <w:bCs/>
          <w:sz w:val="24"/>
          <w:szCs w:val="24"/>
        </w:rPr>
        <w:t>ã</w:t>
      </w:r>
      <w:r>
        <w:rPr>
          <w:rFonts w:asciiTheme="minorHAnsi" w:hAnsiTheme="majorHAnsi"/>
          <w:bCs/>
          <w:sz w:val="24"/>
          <w:szCs w:val="24"/>
        </w:rPr>
        <w:t>o respeitam f</w:t>
      </w:r>
      <w:r>
        <w:rPr>
          <w:rFonts w:asciiTheme="minorHAnsi" w:hAnsiTheme="majorHAnsi"/>
          <w:bCs/>
          <w:sz w:val="24"/>
          <w:szCs w:val="24"/>
        </w:rPr>
        <w:t>ó</w:t>
      </w:r>
      <w:r>
        <w:rPr>
          <w:rFonts w:asciiTheme="minorHAnsi" w:hAnsiTheme="majorHAnsi"/>
          <w:bCs/>
          <w:sz w:val="24"/>
          <w:szCs w:val="24"/>
        </w:rPr>
        <w:t>rmulas prontas, podendo</w:t>
      </w:r>
      <w:r>
        <w:rPr>
          <w:rFonts w:asciiTheme="minorHAnsi" w:hAnsiTheme="majorHAnsi"/>
          <w:bCs/>
          <w:sz w:val="24"/>
          <w:szCs w:val="24"/>
        </w:rPr>
        <w:t> </w:t>
      </w:r>
      <w:r>
        <w:rPr>
          <w:rFonts w:asciiTheme="minorHAnsi" w:hAnsiTheme="majorHAnsi"/>
          <w:bCs/>
          <w:sz w:val="24"/>
          <w:szCs w:val="24"/>
        </w:rPr>
        <w:t>variar caso a caso.</w:t>
      </w:r>
    </w:p>
    <w:p w:rsidR="002A795B" w:rsidRDefault="009156D3">
      <w:pPr>
        <w:spacing w:before="120"/>
        <w:ind w:firstLine="700"/>
        <w:jc w:val="both"/>
        <w:rPr>
          <w:rFonts w:asciiTheme="minorHAnsi" w:hAnsiTheme="majorHAnsi"/>
          <w:bCs/>
          <w:sz w:val="24"/>
          <w:szCs w:val="24"/>
        </w:rPr>
      </w:pPr>
      <w:r>
        <w:rPr>
          <w:rFonts w:asciiTheme="minorHAnsi" w:hAnsiTheme="majorHAnsi"/>
          <w:bCs/>
          <w:sz w:val="24"/>
          <w:szCs w:val="24"/>
        </w:rPr>
        <w:t>Vale</w:t>
      </w:r>
      <w:r>
        <w:rPr>
          <w:rFonts w:asciiTheme="minorHAnsi" w:hAnsiTheme="majorHAnsi"/>
          <w:bCs/>
          <w:sz w:val="24"/>
          <w:szCs w:val="24"/>
        </w:rPr>
        <w:t> </w:t>
      </w:r>
      <w:r>
        <w:rPr>
          <w:rFonts w:asciiTheme="minorHAnsi" w:hAnsiTheme="majorHAnsi"/>
          <w:bCs/>
          <w:sz w:val="24"/>
          <w:szCs w:val="24"/>
        </w:rPr>
        <w:t>lembrar que o certame licitat</w:t>
      </w:r>
      <w:r>
        <w:rPr>
          <w:rFonts w:asciiTheme="minorHAnsi" w:hAnsiTheme="majorHAnsi"/>
          <w:bCs/>
          <w:sz w:val="24"/>
          <w:szCs w:val="24"/>
        </w:rPr>
        <w:t>ó</w:t>
      </w:r>
      <w:r>
        <w:rPr>
          <w:rFonts w:asciiTheme="minorHAnsi" w:hAnsiTheme="majorHAnsi"/>
          <w:bCs/>
          <w:sz w:val="24"/>
          <w:szCs w:val="24"/>
        </w:rPr>
        <w:t>rio n</w:t>
      </w:r>
      <w:r>
        <w:rPr>
          <w:rFonts w:asciiTheme="minorHAnsi" w:hAnsiTheme="majorHAnsi"/>
          <w:bCs/>
          <w:sz w:val="24"/>
          <w:szCs w:val="24"/>
        </w:rPr>
        <w:t>ã</w:t>
      </w:r>
      <w:r>
        <w:rPr>
          <w:rFonts w:asciiTheme="minorHAnsi" w:hAnsiTheme="majorHAnsi"/>
          <w:bCs/>
          <w:sz w:val="24"/>
          <w:szCs w:val="24"/>
        </w:rPr>
        <w:t>o representa um fim em si mesmo,</w:t>
      </w:r>
      <w:r>
        <w:rPr>
          <w:rFonts w:asciiTheme="minorHAnsi" w:hAnsiTheme="majorHAnsi"/>
          <w:bCs/>
          <w:sz w:val="24"/>
          <w:szCs w:val="24"/>
        </w:rPr>
        <w:t xml:space="preserve"> mas um meio que busca o atendimento das necessidades p</w:t>
      </w:r>
      <w:r>
        <w:rPr>
          <w:rFonts w:asciiTheme="minorHAnsi" w:hAnsiTheme="majorHAnsi"/>
          <w:bCs/>
          <w:sz w:val="24"/>
          <w:szCs w:val="24"/>
        </w:rPr>
        <w:t>ú</w:t>
      </w:r>
      <w:r>
        <w:rPr>
          <w:rFonts w:asciiTheme="minorHAnsi" w:hAnsiTheme="majorHAnsi"/>
          <w:bCs/>
          <w:sz w:val="24"/>
          <w:szCs w:val="24"/>
        </w:rPr>
        <w:t xml:space="preserve">blicas. Nas palavras do professor Adilson Dallari: a </w:t>
      </w:r>
      <w:r>
        <w:rPr>
          <w:rFonts w:asciiTheme="minorHAnsi" w:hAnsiTheme="majorHAnsi"/>
          <w:bCs/>
          <w:sz w:val="24"/>
          <w:szCs w:val="24"/>
        </w:rPr>
        <w:t>“</w:t>
      </w:r>
      <w:r>
        <w:rPr>
          <w:rFonts w:asciiTheme="minorHAnsi" w:hAnsiTheme="majorHAnsi"/>
          <w:bCs/>
          <w:sz w:val="24"/>
          <w:szCs w:val="24"/>
        </w:rPr>
        <w:t>licita</w:t>
      </w:r>
      <w:r>
        <w:rPr>
          <w:rFonts w:asciiTheme="minorHAnsi" w:hAnsiTheme="majorHAnsi"/>
          <w:bCs/>
          <w:sz w:val="24"/>
          <w:szCs w:val="24"/>
        </w:rPr>
        <w:t>çã</w:t>
      </w:r>
      <w:r>
        <w:rPr>
          <w:rFonts w:asciiTheme="minorHAnsi" w:hAnsiTheme="majorHAnsi"/>
          <w:bCs/>
          <w:sz w:val="24"/>
          <w:szCs w:val="24"/>
        </w:rPr>
        <w:t>o n</w:t>
      </w:r>
      <w:r>
        <w:rPr>
          <w:rFonts w:asciiTheme="minorHAnsi" w:hAnsiTheme="majorHAnsi"/>
          <w:bCs/>
          <w:sz w:val="24"/>
          <w:szCs w:val="24"/>
        </w:rPr>
        <w:t>ã</w:t>
      </w:r>
      <w:r>
        <w:rPr>
          <w:rFonts w:asciiTheme="minorHAnsi" w:hAnsiTheme="majorHAnsi"/>
          <w:bCs/>
          <w:sz w:val="24"/>
          <w:szCs w:val="24"/>
        </w:rPr>
        <w:t xml:space="preserve">o </w:t>
      </w:r>
      <w:r>
        <w:rPr>
          <w:rFonts w:asciiTheme="minorHAnsi" w:hAnsiTheme="majorHAnsi"/>
          <w:bCs/>
          <w:sz w:val="24"/>
          <w:szCs w:val="24"/>
        </w:rPr>
        <w:t>é</w:t>
      </w:r>
      <w:r>
        <w:rPr>
          <w:rFonts w:asciiTheme="minorHAnsi" w:hAnsiTheme="majorHAnsi"/>
          <w:bCs/>
          <w:sz w:val="24"/>
          <w:szCs w:val="24"/>
        </w:rPr>
        <w:t xml:space="preserve"> um concurso de destreza, destinado a selecionar o melhor cumpridor de edital</w:t>
      </w:r>
      <w:r>
        <w:rPr>
          <w:rFonts w:asciiTheme="minorHAnsi" w:hAnsiTheme="majorHAnsi"/>
          <w:bCs/>
          <w:sz w:val="24"/>
          <w:szCs w:val="24"/>
        </w:rPr>
        <w:t>”</w:t>
      </w:r>
      <w:r>
        <w:rPr>
          <w:rFonts w:asciiTheme="minorHAnsi" w:hAnsiTheme="majorHAnsi"/>
          <w:bCs/>
          <w:sz w:val="24"/>
          <w:szCs w:val="24"/>
        </w:rPr>
        <w:t>. Todavia, h</w:t>
      </w:r>
      <w:r>
        <w:rPr>
          <w:rFonts w:asciiTheme="minorHAnsi" w:hAnsiTheme="majorHAnsi"/>
          <w:bCs/>
          <w:sz w:val="24"/>
          <w:szCs w:val="24"/>
        </w:rPr>
        <w:t>á</w:t>
      </w:r>
      <w:r>
        <w:rPr>
          <w:rFonts w:asciiTheme="minorHAnsi" w:hAnsiTheme="majorHAnsi"/>
          <w:bCs/>
          <w:sz w:val="24"/>
          <w:szCs w:val="24"/>
        </w:rPr>
        <w:t xml:space="preserve"> se vincular ao edital que </w:t>
      </w:r>
      <w:r>
        <w:rPr>
          <w:rFonts w:asciiTheme="minorHAnsi" w:hAnsiTheme="majorHAnsi"/>
          <w:bCs/>
          <w:sz w:val="24"/>
          <w:szCs w:val="24"/>
        </w:rPr>
        <w:t>é</w:t>
      </w:r>
      <w:r>
        <w:rPr>
          <w:rFonts w:asciiTheme="minorHAnsi" w:hAnsiTheme="majorHAnsi"/>
          <w:bCs/>
          <w:sz w:val="24"/>
          <w:szCs w:val="24"/>
        </w:rPr>
        <w:t xml:space="preserve"> claro em su</w:t>
      </w:r>
      <w:r>
        <w:rPr>
          <w:rFonts w:asciiTheme="minorHAnsi" w:hAnsiTheme="majorHAnsi"/>
          <w:bCs/>
          <w:sz w:val="24"/>
          <w:szCs w:val="24"/>
        </w:rPr>
        <w:t>as disposi</w:t>
      </w:r>
      <w:r>
        <w:rPr>
          <w:rFonts w:asciiTheme="minorHAnsi" w:hAnsiTheme="majorHAnsi"/>
          <w:bCs/>
          <w:sz w:val="24"/>
          <w:szCs w:val="24"/>
        </w:rPr>
        <w:t>çõ</w:t>
      </w:r>
      <w:r>
        <w:rPr>
          <w:rFonts w:asciiTheme="minorHAnsi" w:hAnsiTheme="majorHAnsi"/>
          <w:bCs/>
          <w:sz w:val="24"/>
          <w:szCs w:val="24"/>
        </w:rPr>
        <w:t>es em rela</w:t>
      </w:r>
      <w:r>
        <w:rPr>
          <w:rFonts w:asciiTheme="minorHAnsi" w:hAnsiTheme="majorHAnsi"/>
          <w:bCs/>
          <w:sz w:val="24"/>
          <w:szCs w:val="24"/>
        </w:rPr>
        <w:t>çã</w:t>
      </w:r>
      <w:r>
        <w:rPr>
          <w:rFonts w:asciiTheme="minorHAnsi" w:hAnsiTheme="majorHAnsi"/>
          <w:bCs/>
          <w:sz w:val="24"/>
          <w:szCs w:val="24"/>
        </w:rPr>
        <w:t>o ao conte</w:t>
      </w:r>
      <w:r>
        <w:rPr>
          <w:rFonts w:asciiTheme="minorHAnsi" w:hAnsiTheme="majorHAnsi"/>
          <w:bCs/>
          <w:sz w:val="24"/>
          <w:szCs w:val="24"/>
        </w:rPr>
        <w:t>ú</w:t>
      </w:r>
      <w:r>
        <w:rPr>
          <w:rFonts w:asciiTheme="minorHAnsi" w:hAnsiTheme="majorHAnsi"/>
          <w:bCs/>
          <w:sz w:val="24"/>
          <w:szCs w:val="24"/>
        </w:rPr>
        <w:t>do dos documentos.</w:t>
      </w:r>
    </w:p>
    <w:p w:rsidR="002A795B" w:rsidRDefault="009156D3">
      <w:pPr>
        <w:spacing w:before="120"/>
        <w:ind w:firstLine="700"/>
        <w:jc w:val="both"/>
        <w:rPr>
          <w:rFonts w:asciiTheme="minorHAnsi" w:hAnsiTheme="majorHAnsi"/>
          <w:bCs/>
          <w:sz w:val="24"/>
          <w:szCs w:val="24"/>
        </w:rPr>
      </w:pPr>
      <w:r>
        <w:rPr>
          <w:rFonts w:asciiTheme="minorHAnsi" w:hAnsiTheme="majorHAnsi"/>
          <w:bCs/>
          <w:sz w:val="24"/>
          <w:szCs w:val="24"/>
        </w:rPr>
        <w:t xml:space="preserve">Todavia, no que tange ao documento exigido pelo item </w:t>
      </w:r>
      <w:r>
        <w:rPr>
          <w:rFonts w:asciiTheme="minorHAnsi" w:hAnsiTheme="majorHAnsi"/>
          <w:bCs/>
          <w:sz w:val="24"/>
          <w:szCs w:val="24"/>
        </w:rPr>
        <w:t>8.12.2, al</w:t>
      </w:r>
      <w:r>
        <w:rPr>
          <w:rFonts w:asciiTheme="minorHAnsi" w:hAnsiTheme="majorHAnsi"/>
          <w:bCs/>
          <w:sz w:val="24"/>
          <w:szCs w:val="24"/>
        </w:rPr>
        <w:t>í</w:t>
      </w:r>
      <w:r>
        <w:rPr>
          <w:rFonts w:asciiTheme="minorHAnsi" w:hAnsiTheme="majorHAnsi"/>
          <w:bCs/>
          <w:sz w:val="24"/>
          <w:szCs w:val="24"/>
        </w:rPr>
        <w:t xml:space="preserve">nea </w:t>
      </w:r>
      <w:r>
        <w:rPr>
          <w:rFonts w:asciiTheme="minorHAnsi" w:hAnsiTheme="majorHAnsi"/>
          <w:bCs/>
          <w:sz w:val="24"/>
          <w:szCs w:val="24"/>
        </w:rPr>
        <w:t>‘</w:t>
      </w:r>
      <w:r>
        <w:rPr>
          <w:rFonts w:asciiTheme="minorHAnsi" w:hAnsiTheme="majorHAnsi"/>
          <w:bCs/>
          <w:sz w:val="24"/>
          <w:szCs w:val="24"/>
        </w:rPr>
        <w:t>a</w:t>
      </w:r>
      <w:r>
        <w:rPr>
          <w:rFonts w:asciiTheme="minorHAnsi" w:hAnsiTheme="majorHAnsi"/>
          <w:bCs/>
          <w:sz w:val="24"/>
          <w:szCs w:val="24"/>
        </w:rPr>
        <w:t>’</w:t>
      </w:r>
      <w:r>
        <w:rPr>
          <w:rFonts w:asciiTheme="minorHAnsi" w:hAnsiTheme="majorHAnsi"/>
          <w:bCs/>
          <w:sz w:val="24"/>
          <w:szCs w:val="24"/>
        </w:rPr>
        <w:t xml:space="preserve"> (</w:t>
      </w:r>
      <w:r>
        <w:rPr>
          <w:rFonts w:asciiTheme="minorHAnsi" w:hAnsiTheme="minorHAnsi"/>
        </w:rPr>
        <w:t>Janela basculante em alumínio e vidro (fornecimento e instalação)</w:t>
      </w:r>
      <w:r>
        <w:rPr>
          <w:rFonts w:asciiTheme="minorHAnsi" w:hAnsiTheme="majorHAnsi"/>
          <w:bCs/>
          <w:sz w:val="24"/>
          <w:szCs w:val="24"/>
        </w:rPr>
        <w:t>, do edital, falhou a licitante em apresent</w:t>
      </w:r>
      <w:r>
        <w:rPr>
          <w:rFonts w:asciiTheme="minorHAnsi" w:hAnsiTheme="majorHAnsi"/>
          <w:bCs/>
          <w:sz w:val="24"/>
          <w:szCs w:val="24"/>
        </w:rPr>
        <w:t>á</w:t>
      </w:r>
      <w:r>
        <w:rPr>
          <w:rFonts w:asciiTheme="minorHAnsi" w:hAnsiTheme="majorHAnsi"/>
          <w:bCs/>
          <w:sz w:val="24"/>
          <w:szCs w:val="24"/>
        </w:rPr>
        <w:t xml:space="preserve">-lo dentro da forma </w:t>
      </w:r>
      <w:r>
        <w:rPr>
          <w:rFonts w:asciiTheme="minorHAnsi" w:hAnsiTheme="majorHAnsi"/>
          <w:bCs/>
          <w:sz w:val="24"/>
          <w:szCs w:val="24"/>
        </w:rPr>
        <w:t>exigida, n</w:t>
      </w:r>
      <w:r>
        <w:rPr>
          <w:rFonts w:asciiTheme="minorHAnsi" w:hAnsiTheme="majorHAnsi"/>
          <w:bCs/>
          <w:sz w:val="24"/>
          <w:szCs w:val="24"/>
        </w:rPr>
        <w:t>ã</w:t>
      </w:r>
      <w:r>
        <w:rPr>
          <w:rFonts w:asciiTheme="minorHAnsi" w:hAnsiTheme="majorHAnsi"/>
          <w:bCs/>
          <w:sz w:val="24"/>
          <w:szCs w:val="24"/>
        </w:rPr>
        <w:t>o por de digita</w:t>
      </w:r>
      <w:r>
        <w:rPr>
          <w:rFonts w:asciiTheme="minorHAnsi" w:hAnsiTheme="majorHAnsi"/>
          <w:bCs/>
          <w:sz w:val="24"/>
          <w:szCs w:val="24"/>
        </w:rPr>
        <w:t>çã</w:t>
      </w:r>
      <w:r>
        <w:rPr>
          <w:rFonts w:asciiTheme="minorHAnsi" w:hAnsiTheme="majorHAnsi"/>
          <w:bCs/>
          <w:sz w:val="24"/>
          <w:szCs w:val="24"/>
        </w:rPr>
        <w:t>o de seu nome ou por falha simples na digita</w:t>
      </w:r>
      <w:r>
        <w:rPr>
          <w:rFonts w:asciiTheme="minorHAnsi" w:hAnsiTheme="majorHAnsi"/>
          <w:bCs/>
          <w:sz w:val="24"/>
          <w:szCs w:val="24"/>
        </w:rPr>
        <w:t>çã</w:t>
      </w:r>
      <w:r>
        <w:rPr>
          <w:rFonts w:asciiTheme="minorHAnsi" w:hAnsiTheme="majorHAnsi"/>
          <w:bCs/>
          <w:sz w:val="24"/>
          <w:szCs w:val="24"/>
        </w:rPr>
        <w:t>o de seu CNPJ, por exemplo. Sequer se deu o licitante ao trabalho de defender o documento que trouxe aos autos por cuidar de servi</w:t>
      </w:r>
      <w:r>
        <w:rPr>
          <w:rFonts w:asciiTheme="minorHAnsi" w:hAnsiTheme="majorHAnsi"/>
          <w:bCs/>
          <w:sz w:val="24"/>
          <w:szCs w:val="24"/>
        </w:rPr>
        <w:t>ç</w:t>
      </w:r>
      <w:r>
        <w:rPr>
          <w:rFonts w:asciiTheme="minorHAnsi" w:hAnsiTheme="majorHAnsi"/>
          <w:bCs/>
          <w:sz w:val="24"/>
          <w:szCs w:val="24"/>
        </w:rPr>
        <w:t xml:space="preserve">o de complexidade equivalente ou mesmo superior ao </w:t>
      </w:r>
      <w:r>
        <w:rPr>
          <w:rFonts w:asciiTheme="minorHAnsi" w:hAnsiTheme="majorHAnsi"/>
          <w:bCs/>
          <w:sz w:val="24"/>
          <w:szCs w:val="24"/>
        </w:rPr>
        <w:t>exigido. Apresentou a licitante documento  de servi</w:t>
      </w:r>
      <w:r>
        <w:rPr>
          <w:rFonts w:asciiTheme="minorHAnsi" w:hAnsiTheme="majorHAnsi"/>
          <w:bCs/>
          <w:sz w:val="24"/>
          <w:szCs w:val="24"/>
        </w:rPr>
        <w:t>ç</w:t>
      </w:r>
      <w:r>
        <w:rPr>
          <w:rFonts w:asciiTheme="minorHAnsi" w:hAnsiTheme="majorHAnsi"/>
          <w:bCs/>
          <w:sz w:val="24"/>
          <w:szCs w:val="24"/>
        </w:rPr>
        <w:t>o incompat</w:t>
      </w:r>
      <w:r>
        <w:rPr>
          <w:rFonts w:asciiTheme="minorHAnsi" w:hAnsiTheme="majorHAnsi"/>
          <w:bCs/>
          <w:sz w:val="24"/>
          <w:szCs w:val="24"/>
        </w:rPr>
        <w:t>í</w:t>
      </w:r>
      <w:r>
        <w:rPr>
          <w:rFonts w:asciiTheme="minorHAnsi" w:hAnsiTheme="majorHAnsi"/>
          <w:bCs/>
          <w:sz w:val="24"/>
          <w:szCs w:val="24"/>
        </w:rPr>
        <w:t>vel ao que fora exigido pelo edital, falha esta de imposs</w:t>
      </w:r>
      <w:r>
        <w:rPr>
          <w:rFonts w:asciiTheme="minorHAnsi" w:hAnsiTheme="majorHAnsi"/>
          <w:bCs/>
          <w:sz w:val="24"/>
          <w:szCs w:val="24"/>
        </w:rPr>
        <w:t>í</w:t>
      </w:r>
      <w:r>
        <w:rPr>
          <w:rFonts w:asciiTheme="minorHAnsi" w:hAnsiTheme="majorHAnsi"/>
          <w:bCs/>
          <w:sz w:val="24"/>
          <w:szCs w:val="24"/>
        </w:rPr>
        <w:t>vel corre</w:t>
      </w:r>
      <w:r>
        <w:rPr>
          <w:rFonts w:asciiTheme="minorHAnsi" w:hAnsiTheme="majorHAnsi"/>
          <w:bCs/>
          <w:sz w:val="24"/>
          <w:szCs w:val="24"/>
        </w:rPr>
        <w:t>çã</w:t>
      </w:r>
      <w:r>
        <w:rPr>
          <w:rFonts w:asciiTheme="minorHAnsi" w:hAnsiTheme="majorHAnsi"/>
          <w:bCs/>
          <w:sz w:val="24"/>
          <w:szCs w:val="24"/>
        </w:rPr>
        <w:t xml:space="preserve">o, pois </w:t>
      </w:r>
      <w:r>
        <w:rPr>
          <w:rFonts w:asciiTheme="minorHAnsi" w:hAnsiTheme="majorHAnsi"/>
          <w:bCs/>
          <w:sz w:val="24"/>
          <w:szCs w:val="24"/>
        </w:rPr>
        <w:t>à</w:t>
      </w:r>
      <w:r>
        <w:rPr>
          <w:rFonts w:asciiTheme="minorHAnsi" w:hAnsiTheme="majorHAnsi"/>
          <w:bCs/>
          <w:sz w:val="24"/>
          <w:szCs w:val="24"/>
        </w:rPr>
        <w:t xml:space="preserve"> Comiss</w:t>
      </w:r>
      <w:r>
        <w:rPr>
          <w:rFonts w:asciiTheme="minorHAnsi" w:hAnsiTheme="majorHAnsi"/>
          <w:bCs/>
          <w:sz w:val="24"/>
          <w:szCs w:val="24"/>
        </w:rPr>
        <w:t>ã</w:t>
      </w:r>
      <w:r>
        <w:rPr>
          <w:rFonts w:asciiTheme="minorHAnsi" w:hAnsiTheme="majorHAnsi"/>
          <w:bCs/>
          <w:sz w:val="24"/>
          <w:szCs w:val="24"/>
        </w:rPr>
        <w:t>o de Licita</w:t>
      </w:r>
      <w:r>
        <w:rPr>
          <w:rFonts w:asciiTheme="minorHAnsi" w:hAnsiTheme="majorHAnsi"/>
          <w:bCs/>
          <w:sz w:val="24"/>
          <w:szCs w:val="24"/>
        </w:rPr>
        <w:t>çã</w:t>
      </w:r>
      <w:r>
        <w:rPr>
          <w:rFonts w:asciiTheme="minorHAnsi" w:hAnsiTheme="majorHAnsi"/>
          <w:bCs/>
          <w:sz w:val="24"/>
          <w:szCs w:val="24"/>
        </w:rPr>
        <w:t>o n</w:t>
      </w:r>
      <w:r>
        <w:rPr>
          <w:rFonts w:asciiTheme="minorHAnsi" w:hAnsiTheme="majorHAnsi"/>
          <w:bCs/>
          <w:sz w:val="24"/>
          <w:szCs w:val="24"/>
        </w:rPr>
        <w:t>ã</w:t>
      </w:r>
      <w:r>
        <w:rPr>
          <w:rFonts w:asciiTheme="minorHAnsi" w:hAnsiTheme="majorHAnsi"/>
          <w:bCs/>
          <w:sz w:val="24"/>
          <w:szCs w:val="24"/>
        </w:rPr>
        <w:t xml:space="preserve">o </w:t>
      </w:r>
      <w:r>
        <w:rPr>
          <w:rFonts w:asciiTheme="minorHAnsi" w:hAnsiTheme="majorHAnsi"/>
          <w:bCs/>
          <w:sz w:val="24"/>
          <w:szCs w:val="24"/>
        </w:rPr>
        <w:t>é</w:t>
      </w:r>
      <w:r>
        <w:rPr>
          <w:rFonts w:asciiTheme="minorHAnsi" w:hAnsiTheme="majorHAnsi"/>
          <w:bCs/>
          <w:sz w:val="24"/>
          <w:szCs w:val="24"/>
        </w:rPr>
        <w:t xml:space="preserve"> permitido a troca do documento ou a admiss</w:t>
      </w:r>
      <w:r>
        <w:rPr>
          <w:rFonts w:asciiTheme="minorHAnsi" w:hAnsiTheme="majorHAnsi"/>
          <w:bCs/>
          <w:sz w:val="24"/>
          <w:szCs w:val="24"/>
        </w:rPr>
        <w:t>ã</w:t>
      </w:r>
      <w:r>
        <w:rPr>
          <w:rFonts w:asciiTheme="minorHAnsi" w:hAnsiTheme="majorHAnsi"/>
          <w:bCs/>
          <w:sz w:val="24"/>
          <w:szCs w:val="24"/>
        </w:rPr>
        <w:t>o da inser</w:t>
      </w:r>
      <w:r>
        <w:rPr>
          <w:rFonts w:asciiTheme="minorHAnsi" w:hAnsiTheme="majorHAnsi"/>
          <w:bCs/>
          <w:sz w:val="24"/>
          <w:szCs w:val="24"/>
        </w:rPr>
        <w:t>çã</w:t>
      </w:r>
      <w:r>
        <w:rPr>
          <w:rFonts w:asciiTheme="minorHAnsi" w:hAnsiTheme="majorHAnsi"/>
          <w:bCs/>
          <w:sz w:val="24"/>
          <w:szCs w:val="24"/>
        </w:rPr>
        <w:t>o de documento novo, nos moldes</w:t>
      </w:r>
      <w:r>
        <w:rPr>
          <w:rFonts w:asciiTheme="minorHAnsi" w:hAnsiTheme="majorHAnsi"/>
          <w:bCs/>
          <w:sz w:val="24"/>
          <w:szCs w:val="24"/>
        </w:rPr>
        <w:t xml:space="preserve"> do art. 43, </w:t>
      </w:r>
      <w:r>
        <w:rPr>
          <w:rFonts w:asciiTheme="minorHAnsi" w:hAnsiTheme="majorHAnsi"/>
          <w:bCs/>
          <w:sz w:val="24"/>
          <w:szCs w:val="24"/>
        </w:rPr>
        <w:t>§</w:t>
      </w:r>
      <w:r>
        <w:rPr>
          <w:rFonts w:asciiTheme="minorHAnsi" w:hAnsiTheme="majorHAnsi"/>
          <w:bCs/>
          <w:sz w:val="24"/>
          <w:szCs w:val="24"/>
        </w:rPr>
        <w:t xml:space="preserve"> 3</w:t>
      </w:r>
      <w:r>
        <w:rPr>
          <w:rFonts w:asciiTheme="minorHAnsi" w:hAnsiTheme="majorHAnsi"/>
          <w:bCs/>
          <w:sz w:val="24"/>
          <w:szCs w:val="24"/>
        </w:rPr>
        <w:t>º</w:t>
      </w:r>
      <w:r>
        <w:rPr>
          <w:rFonts w:asciiTheme="minorHAnsi" w:hAnsiTheme="majorHAnsi"/>
          <w:bCs/>
          <w:sz w:val="24"/>
          <w:szCs w:val="24"/>
        </w:rPr>
        <w:t>, da Lei 8.666/93 (o que n</w:t>
      </w:r>
      <w:r>
        <w:rPr>
          <w:rFonts w:asciiTheme="minorHAnsi" w:hAnsiTheme="majorHAnsi"/>
          <w:bCs/>
          <w:sz w:val="24"/>
          <w:szCs w:val="24"/>
        </w:rPr>
        <w:t>ã</w:t>
      </w:r>
      <w:r>
        <w:rPr>
          <w:rFonts w:asciiTheme="minorHAnsi" w:hAnsiTheme="majorHAnsi"/>
          <w:bCs/>
          <w:sz w:val="24"/>
          <w:szCs w:val="24"/>
        </w:rPr>
        <w:t>o foi objeto de requerimento, diga-se). Assim, conclui-se que a recorrente n</w:t>
      </w:r>
      <w:r>
        <w:rPr>
          <w:rFonts w:asciiTheme="minorHAnsi" w:hAnsiTheme="majorHAnsi"/>
          <w:bCs/>
          <w:sz w:val="24"/>
          <w:szCs w:val="24"/>
        </w:rPr>
        <w:t>ã</w:t>
      </w:r>
      <w:r>
        <w:rPr>
          <w:rFonts w:asciiTheme="minorHAnsi" w:hAnsiTheme="majorHAnsi"/>
          <w:bCs/>
          <w:sz w:val="24"/>
          <w:szCs w:val="24"/>
        </w:rPr>
        <w:t>o atendeu aos requisitos do edital para habilitar-se no certame em tela.</w:t>
      </w:r>
    </w:p>
    <w:p w:rsidR="002A795B" w:rsidRDefault="009156D3">
      <w:pPr>
        <w:spacing w:before="120"/>
        <w:ind w:firstLine="709"/>
        <w:jc w:val="both"/>
        <w:rPr>
          <w:rFonts w:asciiTheme="minorHAnsi" w:hAnsiTheme="majorHAnsi"/>
          <w:sz w:val="24"/>
          <w:szCs w:val="24"/>
        </w:rPr>
      </w:pPr>
      <w:r>
        <w:rPr>
          <w:rFonts w:asciiTheme="minorHAnsi" w:hAnsiTheme="majorHAnsi"/>
          <w:sz w:val="24"/>
          <w:szCs w:val="24"/>
        </w:rPr>
        <w:t xml:space="preserve">Logo, tendo em vista tudo quanto exposto, admite-se o recurso </w:t>
      </w:r>
      <w:r>
        <w:rPr>
          <w:rFonts w:asciiTheme="minorHAnsi" w:hAnsiTheme="majorHAnsi"/>
          <w:sz w:val="24"/>
          <w:szCs w:val="24"/>
        </w:rPr>
        <w:t>ora analisado, por sua tempestividade, para lhe negar provimento e manter a decis</w:t>
      </w:r>
      <w:r>
        <w:rPr>
          <w:rFonts w:asciiTheme="minorHAnsi" w:hAnsiTheme="majorHAnsi"/>
          <w:sz w:val="24"/>
          <w:szCs w:val="24"/>
        </w:rPr>
        <w:t>ã</w:t>
      </w:r>
      <w:r>
        <w:rPr>
          <w:rFonts w:asciiTheme="minorHAnsi" w:hAnsiTheme="majorHAnsi"/>
          <w:sz w:val="24"/>
          <w:szCs w:val="24"/>
        </w:rPr>
        <w:t>o recorrida neste ponto em todos os seus termos.</w:t>
      </w:r>
    </w:p>
    <w:p w:rsidR="002A795B" w:rsidRDefault="002A795B">
      <w:pPr>
        <w:spacing w:before="120"/>
        <w:ind w:firstLine="709"/>
        <w:jc w:val="both"/>
        <w:rPr>
          <w:rFonts w:asciiTheme="minorHAnsi" w:hAnsiTheme="majorHAnsi"/>
          <w:sz w:val="24"/>
          <w:szCs w:val="24"/>
        </w:rPr>
      </w:pPr>
    </w:p>
    <w:p w:rsidR="002A795B" w:rsidRDefault="009156D3">
      <w:pPr>
        <w:spacing w:before="120"/>
        <w:jc w:val="both"/>
        <w:rPr>
          <w:rFonts w:asciiTheme="minorHAnsi"/>
          <w:sz w:val="24"/>
          <w:szCs w:val="24"/>
        </w:rPr>
      </w:pPr>
      <w:r>
        <w:rPr>
          <w:rFonts w:asciiTheme="minorHAnsi" w:hAnsiTheme="majorHAnsi"/>
          <w:b/>
          <w:sz w:val="24"/>
          <w:szCs w:val="24"/>
          <w:u w:val="single"/>
        </w:rPr>
        <w:t>0</w:t>
      </w:r>
      <w:r>
        <w:rPr>
          <w:rFonts w:asciiTheme="minorHAnsi" w:hAnsiTheme="majorHAnsi"/>
          <w:b/>
          <w:sz w:val="24"/>
          <w:szCs w:val="24"/>
          <w:u w:val="single"/>
        </w:rPr>
        <w:t>3</w:t>
      </w:r>
      <w:r>
        <w:rPr>
          <w:rFonts w:asciiTheme="minorHAnsi" w:hAnsiTheme="majorHAnsi"/>
          <w:b/>
          <w:sz w:val="24"/>
          <w:szCs w:val="24"/>
        </w:rPr>
        <w:t xml:space="preserve">. </w:t>
      </w:r>
      <w:r>
        <w:rPr>
          <w:rFonts w:asciiTheme="minorHAnsi" w:hAnsiTheme="majorHAnsi"/>
          <w:b/>
          <w:sz w:val="24"/>
          <w:szCs w:val="24"/>
          <w:u w:val="single"/>
        </w:rPr>
        <w:t>Recorrente</w:t>
      </w:r>
      <w:r>
        <w:rPr>
          <w:rFonts w:asciiTheme="minorHAnsi" w:hAnsiTheme="majorHAnsi"/>
          <w:b/>
          <w:sz w:val="24"/>
          <w:szCs w:val="24"/>
        </w:rPr>
        <w:t xml:space="preserve">: </w:t>
      </w:r>
      <w:r>
        <w:rPr>
          <w:rFonts w:asciiTheme="minorHAnsi"/>
          <w:sz w:val="24"/>
          <w:szCs w:val="24"/>
        </w:rPr>
        <w:t>Ú</w:t>
      </w:r>
      <w:r>
        <w:rPr>
          <w:rFonts w:asciiTheme="minorHAnsi"/>
          <w:sz w:val="24"/>
          <w:szCs w:val="24"/>
        </w:rPr>
        <w:t>nica Engenharia e Arquitetura.</w:t>
      </w:r>
    </w:p>
    <w:p w:rsidR="002A795B" w:rsidRDefault="002A795B">
      <w:pPr>
        <w:spacing w:before="120"/>
        <w:jc w:val="both"/>
        <w:rPr>
          <w:rFonts w:asciiTheme="minorHAnsi"/>
          <w:sz w:val="24"/>
          <w:szCs w:val="24"/>
        </w:rPr>
      </w:pPr>
    </w:p>
    <w:p w:rsidR="002A795B" w:rsidRDefault="009156D3">
      <w:pPr>
        <w:spacing w:before="120"/>
        <w:ind w:firstLine="700"/>
        <w:jc w:val="both"/>
        <w:rPr>
          <w:rFonts w:asciiTheme="minorHAnsi"/>
          <w:sz w:val="24"/>
          <w:szCs w:val="24"/>
        </w:rPr>
      </w:pPr>
      <w:r>
        <w:rPr>
          <w:rFonts w:asciiTheme="minorHAnsi"/>
          <w:sz w:val="24"/>
          <w:szCs w:val="24"/>
        </w:rPr>
        <w:t>A empresa recorrente apresenta recurso contra a declara</w:t>
      </w:r>
      <w:r>
        <w:rPr>
          <w:rFonts w:asciiTheme="minorHAnsi"/>
          <w:sz w:val="24"/>
          <w:szCs w:val="24"/>
        </w:rPr>
        <w:t>çã</w:t>
      </w:r>
      <w:r>
        <w:rPr>
          <w:rFonts w:asciiTheme="minorHAnsi"/>
          <w:sz w:val="24"/>
          <w:szCs w:val="24"/>
        </w:rPr>
        <w:t>o de habilita</w:t>
      </w:r>
      <w:r>
        <w:rPr>
          <w:rFonts w:asciiTheme="minorHAnsi"/>
          <w:sz w:val="24"/>
          <w:szCs w:val="24"/>
        </w:rPr>
        <w:t>çã</w:t>
      </w:r>
      <w:r>
        <w:rPr>
          <w:rFonts w:asciiTheme="minorHAnsi"/>
          <w:sz w:val="24"/>
          <w:szCs w:val="24"/>
        </w:rPr>
        <w:t xml:space="preserve">o </w:t>
      </w:r>
      <w:r>
        <w:rPr>
          <w:rFonts w:asciiTheme="minorHAnsi"/>
          <w:sz w:val="24"/>
          <w:szCs w:val="24"/>
        </w:rPr>
        <w:t>das empresas Cite Consultoria e Constru</w:t>
      </w:r>
      <w:r>
        <w:rPr>
          <w:rFonts w:asciiTheme="minorHAnsi"/>
          <w:sz w:val="24"/>
          <w:szCs w:val="24"/>
        </w:rPr>
        <w:t>çõ</w:t>
      </w:r>
      <w:r>
        <w:rPr>
          <w:rFonts w:asciiTheme="minorHAnsi"/>
          <w:sz w:val="24"/>
          <w:szCs w:val="24"/>
        </w:rPr>
        <w:t>es Eireli e Pimentel Engenharia Ltda. arguindo, em apertada s</w:t>
      </w:r>
      <w:r>
        <w:rPr>
          <w:rFonts w:asciiTheme="minorHAnsi"/>
          <w:sz w:val="24"/>
          <w:szCs w:val="24"/>
        </w:rPr>
        <w:t>í</w:t>
      </w:r>
      <w:r>
        <w:rPr>
          <w:rFonts w:asciiTheme="minorHAnsi"/>
          <w:sz w:val="24"/>
          <w:szCs w:val="24"/>
        </w:rPr>
        <w:t xml:space="preserve">ntese, que ambas </w:t>
      </w:r>
      <w:r>
        <w:rPr>
          <w:rFonts w:asciiTheme="minorHAnsi"/>
          <w:sz w:val="24"/>
          <w:szCs w:val="24"/>
        </w:rPr>
        <w:lastRenderedPageBreak/>
        <w:t>possuem o mesmo respons</w:t>
      </w:r>
      <w:r>
        <w:rPr>
          <w:rFonts w:asciiTheme="minorHAnsi"/>
          <w:sz w:val="24"/>
          <w:szCs w:val="24"/>
        </w:rPr>
        <w:t>á</w:t>
      </w:r>
      <w:r>
        <w:rPr>
          <w:rFonts w:asciiTheme="minorHAnsi"/>
          <w:sz w:val="24"/>
          <w:szCs w:val="24"/>
        </w:rPr>
        <w:t>vel t</w:t>
      </w:r>
      <w:r>
        <w:rPr>
          <w:rFonts w:asciiTheme="minorHAnsi"/>
          <w:sz w:val="24"/>
          <w:szCs w:val="24"/>
        </w:rPr>
        <w:t>é</w:t>
      </w:r>
      <w:r>
        <w:rPr>
          <w:rFonts w:asciiTheme="minorHAnsi"/>
          <w:sz w:val="24"/>
          <w:szCs w:val="24"/>
        </w:rPr>
        <w:t>cnico em seus quadros, al</w:t>
      </w:r>
      <w:r>
        <w:rPr>
          <w:rFonts w:asciiTheme="minorHAnsi"/>
          <w:sz w:val="24"/>
          <w:szCs w:val="24"/>
        </w:rPr>
        <w:t>é</w:t>
      </w:r>
      <w:r>
        <w:rPr>
          <w:rFonts w:asciiTheme="minorHAnsi"/>
          <w:sz w:val="24"/>
          <w:szCs w:val="24"/>
        </w:rPr>
        <w:t>m de proibi</w:t>
      </w:r>
      <w:r>
        <w:rPr>
          <w:rFonts w:asciiTheme="minorHAnsi"/>
          <w:sz w:val="24"/>
          <w:szCs w:val="24"/>
        </w:rPr>
        <w:t>çã</w:t>
      </w:r>
      <w:r>
        <w:rPr>
          <w:rFonts w:asciiTheme="minorHAnsi"/>
          <w:sz w:val="24"/>
          <w:szCs w:val="24"/>
        </w:rPr>
        <w:t>o expressa de participa</w:t>
      </w:r>
      <w:r>
        <w:rPr>
          <w:rFonts w:asciiTheme="minorHAnsi"/>
          <w:sz w:val="24"/>
          <w:szCs w:val="24"/>
        </w:rPr>
        <w:t>çã</w:t>
      </w:r>
      <w:r>
        <w:rPr>
          <w:rFonts w:asciiTheme="minorHAnsi"/>
          <w:sz w:val="24"/>
          <w:szCs w:val="24"/>
        </w:rPr>
        <w:t>o em licita</w:t>
      </w:r>
      <w:r>
        <w:rPr>
          <w:rFonts w:asciiTheme="minorHAnsi"/>
          <w:sz w:val="24"/>
          <w:szCs w:val="24"/>
        </w:rPr>
        <w:t>çã</w:t>
      </w:r>
      <w:r>
        <w:rPr>
          <w:rFonts w:asciiTheme="minorHAnsi"/>
          <w:sz w:val="24"/>
          <w:szCs w:val="24"/>
        </w:rPr>
        <w:t>o de forma concomitante das d</w:t>
      </w:r>
      <w:r>
        <w:rPr>
          <w:rFonts w:asciiTheme="minorHAnsi"/>
          <w:sz w:val="24"/>
          <w:szCs w:val="24"/>
        </w:rPr>
        <w:t>uas empresas conforme se verifica nas certid</w:t>
      </w:r>
      <w:r>
        <w:rPr>
          <w:rFonts w:asciiTheme="minorHAnsi"/>
          <w:sz w:val="24"/>
          <w:szCs w:val="24"/>
        </w:rPr>
        <w:t>õ</w:t>
      </w:r>
      <w:r>
        <w:rPr>
          <w:rFonts w:asciiTheme="minorHAnsi"/>
          <w:sz w:val="24"/>
          <w:szCs w:val="24"/>
        </w:rPr>
        <w:t>es de registro e quita</w:t>
      </w:r>
      <w:r>
        <w:rPr>
          <w:rFonts w:asciiTheme="minorHAnsi"/>
          <w:sz w:val="24"/>
          <w:szCs w:val="24"/>
        </w:rPr>
        <w:t>çã</w:t>
      </w:r>
      <w:r>
        <w:rPr>
          <w:rFonts w:asciiTheme="minorHAnsi"/>
          <w:sz w:val="24"/>
          <w:szCs w:val="24"/>
        </w:rPr>
        <w:t>o de pessoa jur</w:t>
      </w:r>
      <w:r>
        <w:rPr>
          <w:rFonts w:asciiTheme="minorHAnsi"/>
          <w:sz w:val="24"/>
          <w:szCs w:val="24"/>
        </w:rPr>
        <w:t>í</w:t>
      </w:r>
      <w:r>
        <w:rPr>
          <w:rFonts w:asciiTheme="minorHAnsi"/>
          <w:sz w:val="24"/>
          <w:szCs w:val="24"/>
        </w:rPr>
        <w:t>dica carreada aos autos por ambas. Alega, ainda, que a manuten</w:t>
      </w:r>
      <w:r>
        <w:rPr>
          <w:rFonts w:asciiTheme="minorHAnsi"/>
          <w:sz w:val="24"/>
          <w:szCs w:val="24"/>
        </w:rPr>
        <w:t>çã</w:t>
      </w:r>
      <w:r>
        <w:rPr>
          <w:rFonts w:asciiTheme="minorHAnsi"/>
          <w:sz w:val="24"/>
          <w:szCs w:val="24"/>
        </w:rPr>
        <w:t>o das empresas no certame viola o teor dos artigos 90, 91 e 96, da Lei n. 8.666/93, raz</w:t>
      </w:r>
      <w:r>
        <w:rPr>
          <w:rFonts w:asciiTheme="minorHAnsi"/>
          <w:sz w:val="24"/>
          <w:szCs w:val="24"/>
        </w:rPr>
        <w:t>ã</w:t>
      </w:r>
      <w:r>
        <w:rPr>
          <w:rFonts w:asciiTheme="minorHAnsi"/>
          <w:sz w:val="24"/>
          <w:szCs w:val="24"/>
        </w:rPr>
        <w:t xml:space="preserve">o pela qual requer </w:t>
      </w:r>
      <w:r>
        <w:rPr>
          <w:rFonts w:asciiTheme="minorHAnsi"/>
          <w:sz w:val="24"/>
          <w:szCs w:val="24"/>
        </w:rPr>
        <w:t>a inabilita</w:t>
      </w:r>
      <w:r>
        <w:rPr>
          <w:rFonts w:asciiTheme="minorHAnsi"/>
          <w:sz w:val="24"/>
          <w:szCs w:val="24"/>
        </w:rPr>
        <w:t>çã</w:t>
      </w:r>
      <w:r>
        <w:rPr>
          <w:rFonts w:asciiTheme="minorHAnsi"/>
          <w:sz w:val="24"/>
          <w:szCs w:val="24"/>
        </w:rPr>
        <w:t>o de ambas.</w:t>
      </w:r>
    </w:p>
    <w:p w:rsidR="002A795B" w:rsidRDefault="009156D3">
      <w:pPr>
        <w:spacing w:before="120"/>
        <w:ind w:firstLine="700"/>
        <w:jc w:val="both"/>
        <w:rPr>
          <w:rFonts w:asciiTheme="minorHAnsi"/>
          <w:sz w:val="24"/>
          <w:szCs w:val="24"/>
        </w:rPr>
      </w:pPr>
      <w:r>
        <w:rPr>
          <w:rFonts w:asciiTheme="minorHAnsi"/>
          <w:sz w:val="24"/>
          <w:szCs w:val="24"/>
        </w:rPr>
        <w:t>Em suas contrarraz</w:t>
      </w:r>
      <w:r>
        <w:rPr>
          <w:rFonts w:asciiTheme="minorHAnsi"/>
          <w:sz w:val="24"/>
          <w:szCs w:val="24"/>
        </w:rPr>
        <w:t>õ</w:t>
      </w:r>
      <w:r>
        <w:rPr>
          <w:rFonts w:asciiTheme="minorHAnsi"/>
          <w:sz w:val="24"/>
          <w:szCs w:val="24"/>
        </w:rPr>
        <w:t>es, as empresas recorridas arguiram, em suma, que inexiste qualquer viola</w:t>
      </w:r>
      <w:r>
        <w:rPr>
          <w:rFonts w:asciiTheme="minorHAnsi"/>
          <w:sz w:val="24"/>
          <w:szCs w:val="24"/>
        </w:rPr>
        <w:t>çã</w:t>
      </w:r>
      <w:r>
        <w:rPr>
          <w:rFonts w:asciiTheme="minorHAnsi"/>
          <w:sz w:val="24"/>
          <w:szCs w:val="24"/>
        </w:rPr>
        <w:t xml:space="preserve">o </w:t>
      </w:r>
      <w:r>
        <w:rPr>
          <w:rFonts w:asciiTheme="minorHAnsi"/>
          <w:sz w:val="24"/>
          <w:szCs w:val="24"/>
        </w:rPr>
        <w:t>à</w:t>
      </w:r>
      <w:r>
        <w:rPr>
          <w:rFonts w:asciiTheme="minorHAnsi"/>
          <w:sz w:val="24"/>
          <w:szCs w:val="24"/>
        </w:rPr>
        <w:t xml:space="preserve"> Lei, ao edital ou mesmo ao princ</w:t>
      </w:r>
      <w:r>
        <w:rPr>
          <w:rFonts w:asciiTheme="minorHAnsi"/>
          <w:sz w:val="24"/>
          <w:szCs w:val="24"/>
        </w:rPr>
        <w:t>í</w:t>
      </w:r>
      <w:r>
        <w:rPr>
          <w:rFonts w:asciiTheme="minorHAnsi"/>
          <w:sz w:val="24"/>
          <w:szCs w:val="24"/>
        </w:rPr>
        <w:t>pio da competividade pela exist</w:t>
      </w:r>
      <w:r>
        <w:rPr>
          <w:rFonts w:asciiTheme="minorHAnsi"/>
          <w:sz w:val="24"/>
          <w:szCs w:val="24"/>
        </w:rPr>
        <w:t>ê</w:t>
      </w:r>
      <w:r>
        <w:rPr>
          <w:rFonts w:asciiTheme="minorHAnsi"/>
          <w:sz w:val="24"/>
          <w:szCs w:val="24"/>
        </w:rPr>
        <w:t>ncia de t</w:t>
      </w:r>
      <w:r>
        <w:rPr>
          <w:rFonts w:asciiTheme="minorHAnsi"/>
          <w:sz w:val="24"/>
          <w:szCs w:val="24"/>
        </w:rPr>
        <w:t>é</w:t>
      </w:r>
      <w:r>
        <w:rPr>
          <w:rFonts w:asciiTheme="minorHAnsi"/>
          <w:sz w:val="24"/>
          <w:szCs w:val="24"/>
        </w:rPr>
        <w:t xml:space="preserve">cnico comum </w:t>
      </w:r>
      <w:r>
        <w:rPr>
          <w:rFonts w:asciiTheme="minorHAnsi"/>
          <w:sz w:val="24"/>
          <w:szCs w:val="24"/>
        </w:rPr>
        <w:t>à</w:t>
      </w:r>
      <w:r>
        <w:rPr>
          <w:rFonts w:asciiTheme="minorHAnsi"/>
          <w:sz w:val="24"/>
          <w:szCs w:val="24"/>
        </w:rPr>
        <w:t>s duas empresas, al</w:t>
      </w:r>
      <w:r>
        <w:rPr>
          <w:rFonts w:asciiTheme="minorHAnsi"/>
          <w:sz w:val="24"/>
          <w:szCs w:val="24"/>
        </w:rPr>
        <w:t>é</w:t>
      </w:r>
      <w:r>
        <w:rPr>
          <w:rFonts w:asciiTheme="minorHAnsi"/>
          <w:sz w:val="24"/>
          <w:szCs w:val="24"/>
        </w:rPr>
        <w:t xml:space="preserve">m de existirem nos autos </w:t>
      </w:r>
      <w:r>
        <w:rPr>
          <w:rFonts w:asciiTheme="minorHAnsi"/>
          <w:sz w:val="24"/>
          <w:szCs w:val="24"/>
        </w:rPr>
        <w:t>acervos distintos para as duas interessadas e n</w:t>
      </w:r>
      <w:r>
        <w:rPr>
          <w:rFonts w:asciiTheme="minorHAnsi"/>
          <w:sz w:val="24"/>
          <w:szCs w:val="24"/>
        </w:rPr>
        <w:t>ã</w:t>
      </w:r>
      <w:r>
        <w:rPr>
          <w:rFonts w:asciiTheme="minorHAnsi"/>
          <w:sz w:val="24"/>
          <w:szCs w:val="24"/>
        </w:rPr>
        <w:t>o poder a administra</w:t>
      </w:r>
      <w:r>
        <w:rPr>
          <w:rFonts w:asciiTheme="minorHAnsi"/>
          <w:sz w:val="24"/>
          <w:szCs w:val="24"/>
        </w:rPr>
        <w:t>çã</w:t>
      </w:r>
      <w:r>
        <w:rPr>
          <w:rFonts w:asciiTheme="minorHAnsi"/>
          <w:sz w:val="24"/>
          <w:szCs w:val="24"/>
        </w:rPr>
        <w:t>o se valer de mera presun</w:t>
      </w:r>
      <w:r>
        <w:rPr>
          <w:rFonts w:asciiTheme="minorHAnsi"/>
          <w:sz w:val="24"/>
          <w:szCs w:val="24"/>
        </w:rPr>
        <w:t>çã</w:t>
      </w:r>
      <w:r>
        <w:rPr>
          <w:rFonts w:asciiTheme="minorHAnsi"/>
          <w:sz w:val="24"/>
          <w:szCs w:val="24"/>
        </w:rPr>
        <w:t>o para excluir o certame duas concorrentes.</w:t>
      </w:r>
    </w:p>
    <w:p w:rsidR="002A795B" w:rsidRDefault="009156D3">
      <w:pPr>
        <w:spacing w:before="120"/>
        <w:ind w:firstLine="700"/>
        <w:jc w:val="both"/>
        <w:rPr>
          <w:rFonts w:asciiTheme="minorHAnsi"/>
          <w:sz w:val="24"/>
          <w:szCs w:val="24"/>
        </w:rPr>
      </w:pPr>
      <w:r>
        <w:rPr>
          <w:rFonts w:asciiTheme="minorHAnsi"/>
          <w:sz w:val="24"/>
          <w:szCs w:val="24"/>
        </w:rPr>
        <w:t>A princ</w:t>
      </w:r>
      <w:r>
        <w:rPr>
          <w:rFonts w:asciiTheme="minorHAnsi"/>
          <w:sz w:val="24"/>
          <w:szCs w:val="24"/>
        </w:rPr>
        <w:t>í</w:t>
      </w:r>
      <w:r>
        <w:rPr>
          <w:rFonts w:asciiTheme="minorHAnsi"/>
          <w:sz w:val="24"/>
          <w:szCs w:val="24"/>
        </w:rPr>
        <w:t>pio cumpre destacar no bojo processual verifica-se que: a) inexiste veda</w:t>
      </w:r>
      <w:r>
        <w:rPr>
          <w:rFonts w:asciiTheme="minorHAnsi"/>
          <w:sz w:val="24"/>
          <w:szCs w:val="24"/>
        </w:rPr>
        <w:t>çã</w:t>
      </w:r>
      <w:r>
        <w:rPr>
          <w:rFonts w:asciiTheme="minorHAnsi"/>
          <w:sz w:val="24"/>
          <w:szCs w:val="24"/>
        </w:rPr>
        <w:t xml:space="preserve">o legal </w:t>
      </w:r>
      <w:r>
        <w:rPr>
          <w:rFonts w:asciiTheme="minorHAnsi"/>
          <w:sz w:val="24"/>
          <w:szCs w:val="24"/>
        </w:rPr>
        <w:t>à</w:t>
      </w:r>
      <w:r>
        <w:rPr>
          <w:rFonts w:asciiTheme="minorHAnsi"/>
          <w:sz w:val="24"/>
          <w:szCs w:val="24"/>
        </w:rPr>
        <w:t xml:space="preserve"> conduta tida como indev</w:t>
      </w:r>
      <w:r>
        <w:rPr>
          <w:rFonts w:asciiTheme="minorHAnsi"/>
          <w:sz w:val="24"/>
          <w:szCs w:val="24"/>
        </w:rPr>
        <w:t>ida pela recorrente; b) o edital n</w:t>
      </w:r>
      <w:r>
        <w:rPr>
          <w:rFonts w:asciiTheme="minorHAnsi"/>
          <w:sz w:val="24"/>
          <w:szCs w:val="24"/>
        </w:rPr>
        <w:t>ã</w:t>
      </w:r>
      <w:r>
        <w:rPr>
          <w:rFonts w:asciiTheme="minorHAnsi"/>
          <w:sz w:val="24"/>
          <w:szCs w:val="24"/>
        </w:rPr>
        <w:t>o traz qualquer veda</w:t>
      </w:r>
      <w:r>
        <w:rPr>
          <w:rFonts w:asciiTheme="minorHAnsi"/>
          <w:sz w:val="24"/>
          <w:szCs w:val="24"/>
        </w:rPr>
        <w:t>çã</w:t>
      </w:r>
      <w:r>
        <w:rPr>
          <w:rFonts w:asciiTheme="minorHAnsi"/>
          <w:sz w:val="24"/>
          <w:szCs w:val="24"/>
        </w:rPr>
        <w:t>o em tal sentido; c) os acervos t</w:t>
      </w:r>
      <w:r>
        <w:rPr>
          <w:rFonts w:asciiTheme="minorHAnsi"/>
          <w:sz w:val="24"/>
          <w:szCs w:val="24"/>
        </w:rPr>
        <w:t>é</w:t>
      </w:r>
      <w:r>
        <w:rPr>
          <w:rFonts w:asciiTheme="minorHAnsi"/>
          <w:sz w:val="24"/>
          <w:szCs w:val="24"/>
        </w:rPr>
        <w:t>cnicos apresentados pelas concorrentes s</w:t>
      </w:r>
      <w:r>
        <w:rPr>
          <w:rFonts w:asciiTheme="minorHAnsi"/>
          <w:sz w:val="24"/>
          <w:szCs w:val="24"/>
        </w:rPr>
        <w:t>ã</w:t>
      </w:r>
      <w:r>
        <w:rPr>
          <w:rFonts w:asciiTheme="minorHAnsi"/>
          <w:sz w:val="24"/>
          <w:szCs w:val="24"/>
        </w:rPr>
        <w:t>o totalmente diferentes e; d) os respons</w:t>
      </w:r>
      <w:r>
        <w:rPr>
          <w:rFonts w:asciiTheme="minorHAnsi"/>
          <w:sz w:val="24"/>
          <w:szCs w:val="24"/>
        </w:rPr>
        <w:t>á</w:t>
      </w:r>
      <w:r>
        <w:rPr>
          <w:rFonts w:asciiTheme="minorHAnsi"/>
          <w:sz w:val="24"/>
          <w:szCs w:val="24"/>
        </w:rPr>
        <w:t>veis t</w:t>
      </w:r>
      <w:r>
        <w:rPr>
          <w:rFonts w:asciiTheme="minorHAnsi"/>
          <w:sz w:val="24"/>
          <w:szCs w:val="24"/>
        </w:rPr>
        <w:t>é</w:t>
      </w:r>
      <w:r>
        <w:rPr>
          <w:rFonts w:asciiTheme="minorHAnsi"/>
          <w:sz w:val="24"/>
          <w:szCs w:val="24"/>
        </w:rPr>
        <w:t>cnicos das recorridas s</w:t>
      </w:r>
      <w:r>
        <w:rPr>
          <w:rFonts w:asciiTheme="minorHAnsi"/>
          <w:sz w:val="24"/>
          <w:szCs w:val="24"/>
        </w:rPr>
        <w:t>ã</w:t>
      </w:r>
      <w:r>
        <w:rPr>
          <w:rFonts w:asciiTheme="minorHAnsi"/>
          <w:sz w:val="24"/>
          <w:szCs w:val="24"/>
        </w:rPr>
        <w:t>o diferentes.</w:t>
      </w:r>
    </w:p>
    <w:p w:rsidR="002A795B" w:rsidRDefault="009156D3">
      <w:pPr>
        <w:spacing w:before="120"/>
        <w:ind w:firstLine="700"/>
        <w:jc w:val="both"/>
        <w:rPr>
          <w:rFonts w:asciiTheme="minorHAnsi"/>
          <w:sz w:val="24"/>
          <w:szCs w:val="24"/>
        </w:rPr>
      </w:pPr>
      <w:r>
        <w:rPr>
          <w:rFonts w:asciiTheme="minorHAnsi"/>
          <w:sz w:val="24"/>
          <w:szCs w:val="24"/>
        </w:rPr>
        <w:t>Doutra banda, no que tange ao racioc</w:t>
      </w:r>
      <w:r>
        <w:rPr>
          <w:rFonts w:asciiTheme="minorHAnsi"/>
          <w:sz w:val="24"/>
          <w:szCs w:val="24"/>
        </w:rPr>
        <w:t>í</w:t>
      </w:r>
      <w:r>
        <w:rPr>
          <w:rFonts w:asciiTheme="minorHAnsi"/>
          <w:sz w:val="24"/>
          <w:szCs w:val="24"/>
        </w:rPr>
        <w:t>n</w:t>
      </w:r>
      <w:r>
        <w:rPr>
          <w:rFonts w:asciiTheme="minorHAnsi"/>
          <w:sz w:val="24"/>
          <w:szCs w:val="24"/>
        </w:rPr>
        <w:t>io trazido no recurso atravessado, vasta foi a pesquisa levada a cabo por esta CPLOSE quanto ao tema na jurisprud</w:t>
      </w:r>
      <w:r>
        <w:rPr>
          <w:rFonts w:asciiTheme="minorHAnsi"/>
          <w:sz w:val="24"/>
          <w:szCs w:val="24"/>
        </w:rPr>
        <w:t>ê</w:t>
      </w:r>
      <w:r>
        <w:rPr>
          <w:rFonts w:asciiTheme="minorHAnsi"/>
          <w:sz w:val="24"/>
          <w:szCs w:val="24"/>
        </w:rPr>
        <w:t>ncia de diversas cortes de contas, incluindo o Tribunal de Contas da Uni</w:t>
      </w:r>
      <w:r>
        <w:rPr>
          <w:rFonts w:asciiTheme="minorHAnsi"/>
          <w:sz w:val="24"/>
          <w:szCs w:val="24"/>
        </w:rPr>
        <w:t>ã</w:t>
      </w:r>
      <w:r>
        <w:rPr>
          <w:rFonts w:asciiTheme="minorHAnsi"/>
          <w:sz w:val="24"/>
          <w:szCs w:val="24"/>
        </w:rPr>
        <w:t>o. Nada espec</w:t>
      </w:r>
      <w:r>
        <w:rPr>
          <w:rFonts w:asciiTheme="minorHAnsi"/>
          <w:sz w:val="24"/>
          <w:szCs w:val="24"/>
        </w:rPr>
        <w:t>í</w:t>
      </w:r>
      <w:r>
        <w:rPr>
          <w:rFonts w:asciiTheme="minorHAnsi"/>
          <w:sz w:val="24"/>
          <w:szCs w:val="24"/>
        </w:rPr>
        <w:t>fico a respeito do argumento (respons</w:t>
      </w:r>
      <w:r>
        <w:rPr>
          <w:rFonts w:asciiTheme="minorHAnsi"/>
          <w:sz w:val="24"/>
          <w:szCs w:val="24"/>
        </w:rPr>
        <w:t>á</w:t>
      </w:r>
      <w:r>
        <w:rPr>
          <w:rFonts w:asciiTheme="minorHAnsi"/>
          <w:sz w:val="24"/>
          <w:szCs w:val="24"/>
        </w:rPr>
        <w:t>vel t</w:t>
      </w:r>
      <w:r>
        <w:rPr>
          <w:rFonts w:asciiTheme="minorHAnsi"/>
          <w:sz w:val="24"/>
          <w:szCs w:val="24"/>
        </w:rPr>
        <w:t>é</w:t>
      </w:r>
      <w:r>
        <w:rPr>
          <w:rFonts w:asciiTheme="minorHAnsi"/>
          <w:sz w:val="24"/>
          <w:szCs w:val="24"/>
        </w:rPr>
        <w:t>cnico comum</w:t>
      </w:r>
      <w:r>
        <w:rPr>
          <w:rFonts w:asciiTheme="minorHAnsi"/>
          <w:sz w:val="24"/>
          <w:szCs w:val="24"/>
        </w:rPr>
        <w:t xml:space="preserve"> a duas ou mais licitantes) foi encontrado, mas existem v</w:t>
      </w:r>
      <w:r>
        <w:rPr>
          <w:rFonts w:asciiTheme="minorHAnsi"/>
          <w:sz w:val="24"/>
          <w:szCs w:val="24"/>
        </w:rPr>
        <w:t>á</w:t>
      </w:r>
      <w:r>
        <w:rPr>
          <w:rFonts w:asciiTheme="minorHAnsi"/>
          <w:sz w:val="24"/>
          <w:szCs w:val="24"/>
        </w:rPr>
        <w:t>rias decis</w:t>
      </w:r>
      <w:r>
        <w:rPr>
          <w:rFonts w:asciiTheme="minorHAnsi"/>
          <w:sz w:val="24"/>
          <w:szCs w:val="24"/>
        </w:rPr>
        <w:t>õ</w:t>
      </w:r>
      <w:r>
        <w:rPr>
          <w:rFonts w:asciiTheme="minorHAnsi"/>
          <w:sz w:val="24"/>
          <w:szCs w:val="24"/>
        </w:rPr>
        <w:t>es acerca da exist</w:t>
      </w:r>
      <w:r>
        <w:rPr>
          <w:rFonts w:asciiTheme="minorHAnsi"/>
          <w:sz w:val="24"/>
          <w:szCs w:val="24"/>
        </w:rPr>
        <w:t>ê</w:t>
      </w:r>
      <w:r>
        <w:rPr>
          <w:rFonts w:asciiTheme="minorHAnsi"/>
          <w:sz w:val="24"/>
          <w:szCs w:val="24"/>
        </w:rPr>
        <w:t>ncia de empresas com s</w:t>
      </w:r>
      <w:r>
        <w:rPr>
          <w:rFonts w:asciiTheme="minorHAnsi"/>
          <w:sz w:val="24"/>
          <w:szCs w:val="24"/>
        </w:rPr>
        <w:t>ó</w:t>
      </w:r>
      <w:r>
        <w:rPr>
          <w:rFonts w:asciiTheme="minorHAnsi"/>
          <w:sz w:val="24"/>
          <w:szCs w:val="24"/>
        </w:rPr>
        <w:t>cio id</w:t>
      </w:r>
      <w:r>
        <w:rPr>
          <w:rFonts w:asciiTheme="minorHAnsi"/>
          <w:sz w:val="24"/>
          <w:szCs w:val="24"/>
        </w:rPr>
        <w:t>ê</w:t>
      </w:r>
      <w:r>
        <w:rPr>
          <w:rFonts w:asciiTheme="minorHAnsi"/>
          <w:sz w:val="24"/>
          <w:szCs w:val="24"/>
        </w:rPr>
        <w:t>nticos, que ser</w:t>
      </w:r>
      <w:r>
        <w:rPr>
          <w:rFonts w:asciiTheme="minorHAnsi"/>
          <w:sz w:val="24"/>
          <w:szCs w:val="24"/>
        </w:rPr>
        <w:t>ã</w:t>
      </w:r>
      <w:r>
        <w:rPr>
          <w:rFonts w:asciiTheme="minorHAnsi"/>
          <w:sz w:val="24"/>
          <w:szCs w:val="24"/>
        </w:rPr>
        <w:t>o usadas de forma anal</w:t>
      </w:r>
      <w:r>
        <w:rPr>
          <w:rFonts w:asciiTheme="minorHAnsi"/>
          <w:sz w:val="24"/>
          <w:szCs w:val="24"/>
        </w:rPr>
        <w:t>ó</w:t>
      </w:r>
      <w:r>
        <w:rPr>
          <w:rFonts w:asciiTheme="minorHAnsi"/>
          <w:sz w:val="24"/>
          <w:szCs w:val="24"/>
        </w:rPr>
        <w:t>gica adiante.</w:t>
      </w:r>
    </w:p>
    <w:p w:rsidR="002A795B" w:rsidRDefault="009156D3">
      <w:pPr>
        <w:spacing w:before="120"/>
        <w:ind w:firstLine="700"/>
        <w:jc w:val="both"/>
        <w:rPr>
          <w:rFonts w:asciiTheme="minorHAnsi"/>
          <w:sz w:val="24"/>
          <w:szCs w:val="24"/>
        </w:rPr>
      </w:pPr>
      <w:r>
        <w:rPr>
          <w:rFonts w:asciiTheme="minorHAnsi"/>
          <w:sz w:val="24"/>
          <w:szCs w:val="24"/>
        </w:rPr>
        <w:t>Percebe-se que a jurisprud</w:t>
      </w:r>
      <w:r>
        <w:rPr>
          <w:rFonts w:asciiTheme="minorHAnsi"/>
          <w:sz w:val="24"/>
          <w:szCs w:val="24"/>
        </w:rPr>
        <w:t>ê</w:t>
      </w:r>
      <w:r>
        <w:rPr>
          <w:rFonts w:asciiTheme="minorHAnsi"/>
          <w:sz w:val="24"/>
          <w:szCs w:val="24"/>
        </w:rPr>
        <w:t>ncia un</w:t>
      </w:r>
      <w:r>
        <w:rPr>
          <w:rFonts w:asciiTheme="minorHAnsi"/>
          <w:sz w:val="24"/>
          <w:szCs w:val="24"/>
        </w:rPr>
        <w:t>í</w:t>
      </w:r>
      <w:r>
        <w:rPr>
          <w:rFonts w:asciiTheme="minorHAnsi"/>
          <w:sz w:val="24"/>
          <w:szCs w:val="24"/>
        </w:rPr>
        <w:t>ssona do Tribunal de Contas da Uni</w:t>
      </w:r>
      <w:r>
        <w:rPr>
          <w:rFonts w:asciiTheme="minorHAnsi"/>
          <w:sz w:val="24"/>
          <w:szCs w:val="24"/>
        </w:rPr>
        <w:t>ã</w:t>
      </w:r>
      <w:r>
        <w:rPr>
          <w:rFonts w:asciiTheme="minorHAnsi"/>
          <w:sz w:val="24"/>
          <w:szCs w:val="24"/>
        </w:rPr>
        <w:t>o n</w:t>
      </w:r>
      <w:r>
        <w:rPr>
          <w:rFonts w:asciiTheme="minorHAnsi"/>
          <w:sz w:val="24"/>
          <w:szCs w:val="24"/>
        </w:rPr>
        <w:t>ã</w:t>
      </w:r>
      <w:r>
        <w:rPr>
          <w:rFonts w:asciiTheme="minorHAnsi"/>
          <w:sz w:val="24"/>
          <w:szCs w:val="24"/>
        </w:rPr>
        <w:t>o v</w:t>
      </w:r>
      <w:r>
        <w:rPr>
          <w:rFonts w:asciiTheme="minorHAnsi"/>
          <w:sz w:val="24"/>
          <w:szCs w:val="24"/>
        </w:rPr>
        <w:t>ê</w:t>
      </w:r>
      <w:r>
        <w:rPr>
          <w:rFonts w:asciiTheme="minorHAnsi"/>
          <w:sz w:val="24"/>
          <w:szCs w:val="24"/>
        </w:rPr>
        <w:t xml:space="preserve"> impedi</w:t>
      </w:r>
      <w:r>
        <w:rPr>
          <w:rFonts w:asciiTheme="minorHAnsi"/>
          <w:sz w:val="24"/>
          <w:szCs w:val="24"/>
        </w:rPr>
        <w:t>tivo legal a tal fato ou mesmo qualquer viola</w:t>
      </w:r>
      <w:r>
        <w:rPr>
          <w:rFonts w:asciiTheme="minorHAnsi"/>
          <w:sz w:val="24"/>
          <w:szCs w:val="24"/>
        </w:rPr>
        <w:t>çã</w:t>
      </w:r>
      <w:r>
        <w:rPr>
          <w:rFonts w:asciiTheme="minorHAnsi"/>
          <w:sz w:val="24"/>
          <w:szCs w:val="24"/>
        </w:rPr>
        <w:t>o principiol</w:t>
      </w:r>
      <w:r>
        <w:rPr>
          <w:rFonts w:asciiTheme="minorHAnsi"/>
          <w:sz w:val="24"/>
          <w:szCs w:val="24"/>
        </w:rPr>
        <w:t>ó</w:t>
      </w:r>
      <w:r>
        <w:rPr>
          <w:rFonts w:asciiTheme="minorHAnsi"/>
          <w:sz w:val="24"/>
          <w:szCs w:val="24"/>
        </w:rPr>
        <w:t xml:space="preserve">gica ao sistema legal vigente, haja vista que </w:t>
      </w:r>
      <w:r>
        <w:rPr>
          <w:rFonts w:asciiTheme="minorHAnsi"/>
          <w:sz w:val="24"/>
          <w:szCs w:val="24"/>
        </w:rPr>
        <w:t>“</w:t>
      </w:r>
      <w:r>
        <w:rPr>
          <w:rFonts w:asciiTheme="minorHAnsi"/>
          <w:sz w:val="24"/>
          <w:szCs w:val="24"/>
        </w:rPr>
        <w:t>a presun</w:t>
      </w:r>
      <w:r>
        <w:rPr>
          <w:rFonts w:asciiTheme="minorHAnsi"/>
          <w:sz w:val="24"/>
          <w:szCs w:val="24"/>
        </w:rPr>
        <w:t>çã</w:t>
      </w:r>
      <w:r>
        <w:rPr>
          <w:rFonts w:asciiTheme="minorHAnsi"/>
          <w:sz w:val="24"/>
          <w:szCs w:val="24"/>
        </w:rPr>
        <w:t xml:space="preserve">o </w:t>
      </w:r>
      <w:r>
        <w:rPr>
          <w:rFonts w:asciiTheme="minorHAnsi"/>
          <w:sz w:val="24"/>
          <w:szCs w:val="24"/>
        </w:rPr>
        <w:t>é</w:t>
      </w:r>
      <w:r>
        <w:rPr>
          <w:rFonts w:asciiTheme="minorHAnsi"/>
          <w:sz w:val="24"/>
          <w:szCs w:val="24"/>
        </w:rPr>
        <w:t xml:space="preserve"> da boa-f</w:t>
      </w:r>
      <w:r>
        <w:rPr>
          <w:rFonts w:asciiTheme="minorHAnsi"/>
          <w:sz w:val="24"/>
          <w:szCs w:val="24"/>
        </w:rPr>
        <w:t>é</w:t>
      </w:r>
      <w:r>
        <w:rPr>
          <w:rFonts w:asciiTheme="minorHAnsi"/>
          <w:sz w:val="24"/>
          <w:szCs w:val="24"/>
        </w:rPr>
        <w:t xml:space="preserve"> e da inoc</w:t>
      </w:r>
      <w:r>
        <w:rPr>
          <w:rFonts w:asciiTheme="minorHAnsi"/>
          <w:sz w:val="24"/>
          <w:szCs w:val="24"/>
        </w:rPr>
        <w:t>ê</w:t>
      </w:r>
      <w:r>
        <w:rPr>
          <w:rFonts w:asciiTheme="minorHAnsi"/>
          <w:sz w:val="24"/>
          <w:szCs w:val="24"/>
        </w:rPr>
        <w:t>ncia, at</w:t>
      </w:r>
      <w:r>
        <w:rPr>
          <w:rFonts w:asciiTheme="minorHAnsi"/>
          <w:sz w:val="24"/>
          <w:szCs w:val="24"/>
        </w:rPr>
        <w:t>é</w:t>
      </w:r>
      <w:r>
        <w:rPr>
          <w:rFonts w:asciiTheme="minorHAnsi"/>
          <w:sz w:val="24"/>
          <w:szCs w:val="24"/>
        </w:rPr>
        <w:t xml:space="preserve"> que se prove o contr</w:t>
      </w:r>
      <w:r>
        <w:rPr>
          <w:rFonts w:asciiTheme="minorHAnsi"/>
          <w:sz w:val="24"/>
          <w:szCs w:val="24"/>
        </w:rPr>
        <w:t>á</w:t>
      </w:r>
      <w:r>
        <w:rPr>
          <w:rFonts w:asciiTheme="minorHAnsi"/>
          <w:sz w:val="24"/>
          <w:szCs w:val="24"/>
        </w:rPr>
        <w:t>rio</w:t>
      </w:r>
      <w:r>
        <w:rPr>
          <w:rFonts w:asciiTheme="minorHAnsi"/>
          <w:sz w:val="24"/>
          <w:szCs w:val="24"/>
        </w:rPr>
        <w:t>”</w:t>
      </w:r>
      <w:r>
        <w:rPr>
          <w:rFonts w:asciiTheme="minorHAnsi"/>
          <w:sz w:val="24"/>
          <w:szCs w:val="24"/>
        </w:rPr>
        <w:t>, conforme Ac</w:t>
      </w:r>
      <w:r>
        <w:rPr>
          <w:rFonts w:asciiTheme="minorHAnsi"/>
          <w:sz w:val="24"/>
          <w:szCs w:val="24"/>
        </w:rPr>
        <w:t>ó</w:t>
      </w:r>
      <w:r>
        <w:rPr>
          <w:rFonts w:asciiTheme="minorHAnsi"/>
          <w:sz w:val="24"/>
          <w:szCs w:val="24"/>
        </w:rPr>
        <w:t>rd</w:t>
      </w:r>
      <w:r>
        <w:rPr>
          <w:rFonts w:asciiTheme="minorHAnsi"/>
          <w:sz w:val="24"/>
          <w:szCs w:val="24"/>
        </w:rPr>
        <w:t>ã</w:t>
      </w:r>
      <w:r>
        <w:rPr>
          <w:rFonts w:asciiTheme="minorHAnsi"/>
          <w:sz w:val="24"/>
          <w:szCs w:val="24"/>
        </w:rPr>
        <w:t>o 2341/2011 - TCU Plen</w:t>
      </w:r>
      <w:r>
        <w:rPr>
          <w:rFonts w:asciiTheme="minorHAnsi"/>
          <w:sz w:val="24"/>
          <w:szCs w:val="24"/>
        </w:rPr>
        <w:t>á</w:t>
      </w:r>
      <w:r>
        <w:rPr>
          <w:rFonts w:asciiTheme="minorHAnsi"/>
          <w:sz w:val="24"/>
          <w:szCs w:val="24"/>
        </w:rPr>
        <w:t>rio, sen</w:t>
      </w:r>
      <w:r>
        <w:rPr>
          <w:rFonts w:asciiTheme="minorHAnsi"/>
          <w:sz w:val="24"/>
          <w:szCs w:val="24"/>
        </w:rPr>
        <w:t>ã</w:t>
      </w:r>
      <w:r>
        <w:rPr>
          <w:rFonts w:asciiTheme="minorHAnsi"/>
          <w:sz w:val="24"/>
          <w:szCs w:val="24"/>
        </w:rPr>
        <w:t>o vejamos:</w:t>
      </w:r>
    </w:p>
    <w:p w:rsidR="002A795B" w:rsidRDefault="009156D3">
      <w:pPr>
        <w:spacing w:before="120"/>
        <w:ind w:leftChars="500" w:left="1100"/>
        <w:jc w:val="both"/>
        <w:rPr>
          <w:bCs/>
        </w:rPr>
      </w:pPr>
      <w:r>
        <w:rPr>
          <w:bCs/>
        </w:rPr>
        <w:t xml:space="preserve">A participação </w:t>
      </w:r>
      <w:r>
        <w:rPr>
          <w:bCs/>
        </w:rPr>
        <w:t xml:space="preserve">simultânea de empresas com sócios comuns em licitação não afronta a legislação vigente e somente merece ser considerada irregular quando puder alijar do certame outros potenciais participantes, como nos casos de: a) convite; b) contratação por dispensa de </w:t>
      </w:r>
      <w:r>
        <w:rPr>
          <w:bCs/>
        </w:rPr>
        <w:t>licitação; c) existência de relação entre as licitantes e a empresa responsável pela elaboração do projeto executivo; d) contratação de uma das empresas para fiscalizar serviço prestado por outra.</w:t>
      </w:r>
    </w:p>
    <w:p w:rsidR="002A795B" w:rsidRDefault="009156D3">
      <w:pPr>
        <w:spacing w:before="120"/>
        <w:ind w:leftChars="500" w:left="1100"/>
        <w:jc w:val="both"/>
        <w:rPr>
          <w:bCs/>
        </w:rPr>
      </w:pPr>
      <w:r>
        <w:rPr>
          <w:bCs/>
        </w:rPr>
        <w:t>(...)</w:t>
      </w:r>
    </w:p>
    <w:p w:rsidR="002A795B" w:rsidRDefault="009156D3">
      <w:pPr>
        <w:spacing w:before="120"/>
        <w:ind w:leftChars="500" w:left="1100"/>
        <w:jc w:val="both"/>
        <w:rPr>
          <w:bCs/>
        </w:rPr>
      </w:pPr>
      <w:r>
        <w:rPr>
          <w:bCs/>
        </w:rPr>
        <w:t>Também é entendimento desta Corte de Contas que a ved</w:t>
      </w:r>
      <w:r>
        <w:rPr>
          <w:bCs/>
        </w:rPr>
        <w:t>ação à participação em licitações de empresas com sócios em comum fere o caráter competitivo da licitação. Essa vedação deve ocorrer apenas nas situações específicas enumeradas pelo Acórdão 297/2009-TCU-Plenário (licitações na modalidade convite, das contr</w:t>
      </w:r>
      <w:r>
        <w:rPr>
          <w:bCs/>
        </w:rPr>
        <w:t>atações por dispensa, existência de relação entre licitantes e responsável por elaboração de projeto executivo ou fiscalização do contrato) , o que não é o caso dos processos examinados. Ac. 526/2013 - TCU - Plenário.</w:t>
      </w:r>
    </w:p>
    <w:p w:rsidR="002A795B" w:rsidRDefault="002A795B">
      <w:pPr>
        <w:spacing w:before="120"/>
        <w:ind w:firstLine="700"/>
        <w:jc w:val="both"/>
        <w:rPr>
          <w:rFonts w:asciiTheme="minorHAnsi"/>
          <w:sz w:val="24"/>
          <w:szCs w:val="24"/>
        </w:rPr>
      </w:pPr>
    </w:p>
    <w:p w:rsidR="002A795B" w:rsidRDefault="009156D3">
      <w:pPr>
        <w:spacing w:before="120"/>
        <w:ind w:leftChars="500" w:left="1100"/>
        <w:jc w:val="both"/>
        <w:rPr>
          <w:bCs/>
        </w:rPr>
      </w:pPr>
      <w:r>
        <w:rPr>
          <w:bCs/>
        </w:rPr>
        <w:t>Diante do quadro acima delineado, ain</w:t>
      </w:r>
      <w:r>
        <w:rPr>
          <w:bCs/>
        </w:rPr>
        <w:t>da que se constatasse possível confusão societária, operacional e até administrativa entre as empresas [omissis] e [omissis], o que, diga-se de passagem, não é vedado pela lei, cremos que a conduta de participarem do mesmo pregão eletrônico, oferecendo lan</w:t>
      </w:r>
      <w:r>
        <w:rPr>
          <w:bCs/>
        </w:rPr>
        <w:t>ces em disputa aparentemente competitiva, sem indícios de sobrepreço ou de outras práticas condenáveis como as anteriormente mencionadas (uso de robôs e de 'coelho') , não teve potencial ofensivo capaz de macular a lisura do procedimento ou de caracterizar</w:t>
      </w:r>
      <w:r>
        <w:rPr>
          <w:bCs/>
        </w:rPr>
        <w:t xml:space="preserve"> fraude, sendo a aplicação da sanção de inidoneidade extremamente gravosa e desproporcional aos fatos. Ac. 662/2013 - TCU - Plenário.</w:t>
      </w:r>
    </w:p>
    <w:p w:rsidR="002A795B" w:rsidRDefault="009156D3">
      <w:pPr>
        <w:spacing w:before="120"/>
        <w:ind w:leftChars="500" w:left="1100"/>
        <w:jc w:val="both"/>
        <w:rPr>
          <w:bCs/>
        </w:rPr>
      </w:pPr>
      <w:r>
        <w:rPr>
          <w:bCs/>
        </w:rPr>
        <w:t>A participação de sociedades coligadas em um mesmo certame licitatório, por si só, não é considerada um ato ilícito. A par</w:t>
      </w:r>
      <w:r>
        <w:rPr>
          <w:bCs/>
        </w:rPr>
        <w:t>ticipação de empresas pertencentes a sócios comuns pode ser considerada regular, se atuarem de forma independente, sem arranjos que possam macular a competitividade do certame. Ac. 1539/2014 - TCU - Plenário.</w:t>
      </w:r>
    </w:p>
    <w:p w:rsidR="002A795B" w:rsidRDefault="009156D3">
      <w:pPr>
        <w:spacing w:before="120"/>
        <w:ind w:firstLine="700"/>
        <w:jc w:val="both"/>
        <w:rPr>
          <w:bCs/>
          <w:sz w:val="24"/>
          <w:szCs w:val="24"/>
        </w:rPr>
      </w:pPr>
      <w:r>
        <w:rPr>
          <w:bCs/>
          <w:sz w:val="24"/>
          <w:szCs w:val="24"/>
        </w:rPr>
        <w:t>Não obstante, cabe mencionar também que os arts</w:t>
      </w:r>
      <w:r>
        <w:rPr>
          <w:bCs/>
          <w:sz w:val="24"/>
          <w:szCs w:val="24"/>
        </w:rPr>
        <w:t>. 27 e 34, da Lei n. 5.194/1966 (regula o exercício das profissões de Engenheiro, Arquiteto e Engenheiro-Agrônomo, além de trazer outras providências) dispõem sobre as competências do Conselho Federal e dos Conselhos Regionais de Engenharia, não lhes confe</w:t>
      </w:r>
      <w:r>
        <w:rPr>
          <w:bCs/>
          <w:sz w:val="24"/>
          <w:szCs w:val="24"/>
        </w:rPr>
        <w:t>rindo competência para definir empresas que podem ou não participar de licitações. Tal definição deve ser lastreada em legislação e jurisprudência específica.</w:t>
      </w:r>
    </w:p>
    <w:p w:rsidR="002A795B" w:rsidRDefault="009156D3">
      <w:pPr>
        <w:spacing w:before="120"/>
        <w:ind w:firstLine="700"/>
        <w:jc w:val="both"/>
        <w:rPr>
          <w:bCs/>
          <w:sz w:val="24"/>
          <w:szCs w:val="24"/>
        </w:rPr>
      </w:pPr>
      <w:r>
        <w:rPr>
          <w:bCs/>
          <w:sz w:val="24"/>
          <w:szCs w:val="24"/>
        </w:rPr>
        <w:t>Fácil perceber que a jurisprudência da Corte de Contas Federal, acima carreada, privilegiou não s</w:t>
      </w:r>
      <w:r>
        <w:rPr>
          <w:bCs/>
          <w:sz w:val="24"/>
          <w:szCs w:val="24"/>
        </w:rPr>
        <w:t>omente o princípio da livre concorrência como também o da boa-fé. Não trouxe o recorrente qualquer documento que demonstre que exista conluio entre as duas recorridas, nem argumento legal, jurisprudencial ou mesmo doutrinário que dê lastro ao raciocínio de</w:t>
      </w:r>
      <w:r>
        <w:rPr>
          <w:bCs/>
          <w:sz w:val="24"/>
          <w:szCs w:val="24"/>
        </w:rPr>
        <w:t xml:space="preserve"> seu recurso, inexistindo a possibilidade de presunção em tal sentido, devendo-se, portanto, serem mantidas as duas empresas recorridas com base no entendimento aqui exposto visando obter a edilidade a melhor proposta em seu benefício.</w:t>
      </w:r>
    </w:p>
    <w:p w:rsidR="002A795B" w:rsidRDefault="009156D3">
      <w:pPr>
        <w:spacing w:before="120"/>
        <w:ind w:firstLine="709"/>
        <w:jc w:val="both"/>
        <w:rPr>
          <w:rFonts w:asciiTheme="minorHAnsi" w:hAnsiTheme="majorHAnsi"/>
          <w:sz w:val="24"/>
          <w:szCs w:val="24"/>
        </w:rPr>
      </w:pPr>
      <w:r>
        <w:rPr>
          <w:rFonts w:asciiTheme="minorHAnsi" w:hAnsiTheme="majorHAnsi"/>
          <w:sz w:val="24"/>
          <w:szCs w:val="24"/>
        </w:rPr>
        <w:t>Assim, tendo em vist</w:t>
      </w:r>
      <w:r>
        <w:rPr>
          <w:rFonts w:asciiTheme="minorHAnsi" w:hAnsiTheme="majorHAnsi"/>
          <w:sz w:val="24"/>
          <w:szCs w:val="24"/>
        </w:rPr>
        <w:t>a tudo quanto exposto, admite-se o recurso ora analisado, por sua tempestividade, para lhe negar provimento, mantendo-se a habilita</w:t>
      </w:r>
      <w:r>
        <w:rPr>
          <w:rFonts w:asciiTheme="minorHAnsi" w:hAnsiTheme="majorHAnsi"/>
          <w:sz w:val="24"/>
          <w:szCs w:val="24"/>
        </w:rPr>
        <w:t>çã</w:t>
      </w:r>
      <w:r>
        <w:rPr>
          <w:rFonts w:asciiTheme="minorHAnsi" w:hAnsiTheme="majorHAnsi"/>
          <w:sz w:val="24"/>
          <w:szCs w:val="24"/>
        </w:rPr>
        <w:t>o das empresas recorridas.</w:t>
      </w:r>
    </w:p>
    <w:p w:rsidR="002A795B" w:rsidRDefault="009156D3">
      <w:pPr>
        <w:spacing w:before="120"/>
        <w:ind w:firstLine="709"/>
        <w:jc w:val="both"/>
        <w:rPr>
          <w:rFonts w:asciiTheme="minorHAnsi" w:hAnsiTheme="majorHAnsi"/>
          <w:b/>
          <w:bCs/>
          <w:sz w:val="24"/>
          <w:szCs w:val="24"/>
        </w:rPr>
      </w:pPr>
      <w:r>
        <w:rPr>
          <w:rFonts w:asciiTheme="minorHAnsi" w:hAnsiTheme="majorHAnsi"/>
          <w:b/>
          <w:bCs/>
          <w:sz w:val="24"/>
          <w:szCs w:val="24"/>
        </w:rPr>
        <w:t>Diante do exposto no presente documento deve a autoridade superior analisar tanto os recursos in</w:t>
      </w:r>
      <w:r>
        <w:rPr>
          <w:rFonts w:asciiTheme="minorHAnsi" w:hAnsiTheme="majorHAnsi"/>
          <w:b/>
          <w:bCs/>
          <w:sz w:val="24"/>
          <w:szCs w:val="24"/>
        </w:rPr>
        <w:t>tentandos quanto as contrarraz</w:t>
      </w:r>
      <w:r>
        <w:rPr>
          <w:rFonts w:asciiTheme="minorHAnsi" w:hAnsiTheme="majorHAnsi"/>
          <w:b/>
          <w:bCs/>
          <w:sz w:val="24"/>
          <w:szCs w:val="24"/>
        </w:rPr>
        <w:t>õ</w:t>
      </w:r>
      <w:r>
        <w:rPr>
          <w:rFonts w:asciiTheme="minorHAnsi" w:hAnsiTheme="majorHAnsi"/>
          <w:b/>
          <w:bCs/>
          <w:sz w:val="24"/>
          <w:szCs w:val="24"/>
        </w:rPr>
        <w:t>es apresentadas visando dar seguimento ao feito.</w:t>
      </w:r>
    </w:p>
    <w:p w:rsidR="002A795B" w:rsidRDefault="002A795B">
      <w:pPr>
        <w:spacing w:before="120"/>
        <w:ind w:firstLine="700"/>
        <w:jc w:val="both"/>
        <w:rPr>
          <w:rFonts w:asciiTheme="minorHAnsi" w:hAnsiTheme="majorHAnsi"/>
          <w:sz w:val="24"/>
          <w:szCs w:val="24"/>
        </w:rPr>
      </w:pPr>
    </w:p>
    <w:p w:rsidR="002A795B" w:rsidRDefault="009156D3">
      <w:pPr>
        <w:pBdr>
          <w:bottom w:val="single" w:sz="4" w:space="1" w:color="auto"/>
        </w:pBdr>
        <w:spacing w:before="120"/>
        <w:jc w:val="both"/>
        <w:rPr>
          <w:rFonts w:asciiTheme="minorHAnsi" w:hAnsiTheme="majorHAnsi"/>
          <w:b/>
          <w:sz w:val="24"/>
          <w:szCs w:val="24"/>
        </w:rPr>
      </w:pPr>
      <w:r>
        <w:rPr>
          <w:rFonts w:asciiTheme="minorHAnsi" w:hAnsiTheme="majorHAnsi"/>
          <w:b/>
          <w:sz w:val="24"/>
          <w:szCs w:val="24"/>
        </w:rPr>
        <w:t>3. CONCLUS</w:t>
      </w:r>
      <w:r>
        <w:rPr>
          <w:rFonts w:asciiTheme="minorHAnsi" w:hAnsiTheme="majorHAnsi"/>
          <w:b/>
          <w:sz w:val="24"/>
          <w:szCs w:val="24"/>
        </w:rPr>
        <w:t>Ã</w:t>
      </w:r>
      <w:r>
        <w:rPr>
          <w:rFonts w:asciiTheme="minorHAnsi" w:hAnsiTheme="majorHAnsi"/>
          <w:b/>
          <w:sz w:val="24"/>
          <w:szCs w:val="24"/>
        </w:rPr>
        <w:t>O.</w:t>
      </w:r>
    </w:p>
    <w:p w:rsidR="002A795B" w:rsidRDefault="009156D3">
      <w:pPr>
        <w:spacing w:before="120"/>
        <w:ind w:firstLine="708"/>
        <w:jc w:val="both"/>
        <w:rPr>
          <w:rFonts w:asciiTheme="minorHAnsi" w:hAnsiTheme="majorHAnsi"/>
          <w:bCs/>
          <w:sz w:val="24"/>
          <w:szCs w:val="24"/>
        </w:rPr>
      </w:pPr>
      <w:r>
        <w:rPr>
          <w:rFonts w:asciiTheme="minorHAnsi" w:hAnsiTheme="majorHAnsi"/>
          <w:sz w:val="24"/>
          <w:szCs w:val="24"/>
        </w:rPr>
        <w:t>Levando em conta toda a argumenta</w:t>
      </w:r>
      <w:r>
        <w:rPr>
          <w:rFonts w:asciiTheme="minorHAnsi" w:hAnsiTheme="majorHAnsi"/>
          <w:sz w:val="24"/>
          <w:szCs w:val="24"/>
        </w:rPr>
        <w:t>çã</w:t>
      </w:r>
      <w:r>
        <w:rPr>
          <w:rFonts w:asciiTheme="minorHAnsi" w:hAnsiTheme="majorHAnsi"/>
          <w:sz w:val="24"/>
          <w:szCs w:val="24"/>
        </w:rPr>
        <w:t>o supra, o acato aos princ</w:t>
      </w:r>
      <w:r>
        <w:rPr>
          <w:rFonts w:asciiTheme="minorHAnsi" w:hAnsiTheme="majorHAnsi"/>
          <w:sz w:val="24"/>
          <w:szCs w:val="24"/>
        </w:rPr>
        <w:t>í</w:t>
      </w:r>
      <w:r>
        <w:rPr>
          <w:rFonts w:asciiTheme="minorHAnsi" w:hAnsiTheme="majorHAnsi"/>
          <w:sz w:val="24"/>
          <w:szCs w:val="24"/>
        </w:rPr>
        <w:t xml:space="preserve">pios constitucionais da legalidade, </w:t>
      </w:r>
      <w:r>
        <w:rPr>
          <w:rFonts w:asciiTheme="minorHAnsi" w:hAnsiTheme="majorHAnsi"/>
          <w:sz w:val="24"/>
          <w:szCs w:val="24"/>
        </w:rPr>
        <w:t xml:space="preserve">isonomia, </w:t>
      </w:r>
      <w:r>
        <w:rPr>
          <w:rFonts w:asciiTheme="minorHAnsi" w:hAnsiTheme="majorHAnsi"/>
          <w:sz w:val="24"/>
          <w:szCs w:val="24"/>
        </w:rPr>
        <w:t>moralidade e efici</w:t>
      </w:r>
      <w:r>
        <w:rPr>
          <w:rFonts w:asciiTheme="minorHAnsi" w:hAnsiTheme="majorHAnsi"/>
          <w:sz w:val="24"/>
          <w:szCs w:val="24"/>
        </w:rPr>
        <w:t>ê</w:t>
      </w:r>
      <w:r>
        <w:rPr>
          <w:rFonts w:asciiTheme="minorHAnsi" w:hAnsiTheme="majorHAnsi"/>
          <w:sz w:val="24"/>
          <w:szCs w:val="24"/>
        </w:rPr>
        <w:t>ncia, o atendimento aos princ</w:t>
      </w:r>
      <w:r>
        <w:rPr>
          <w:rFonts w:asciiTheme="minorHAnsi" w:hAnsiTheme="majorHAnsi"/>
          <w:sz w:val="24"/>
          <w:szCs w:val="24"/>
        </w:rPr>
        <w:t>í</w:t>
      </w:r>
      <w:r>
        <w:rPr>
          <w:rFonts w:asciiTheme="minorHAnsi" w:hAnsiTheme="majorHAnsi"/>
          <w:sz w:val="24"/>
          <w:szCs w:val="24"/>
        </w:rPr>
        <w:t>pios administrativos da vincula</w:t>
      </w:r>
      <w:r>
        <w:rPr>
          <w:rFonts w:asciiTheme="minorHAnsi" w:hAnsiTheme="majorHAnsi"/>
          <w:sz w:val="24"/>
          <w:szCs w:val="24"/>
        </w:rPr>
        <w:t>çã</w:t>
      </w:r>
      <w:r>
        <w:rPr>
          <w:rFonts w:asciiTheme="minorHAnsi" w:hAnsiTheme="majorHAnsi"/>
          <w:sz w:val="24"/>
          <w:szCs w:val="24"/>
        </w:rPr>
        <w:t xml:space="preserve">o </w:t>
      </w:r>
      <w:r>
        <w:rPr>
          <w:rFonts w:asciiTheme="minorHAnsi" w:hAnsiTheme="majorHAnsi"/>
          <w:sz w:val="24"/>
          <w:szCs w:val="24"/>
        </w:rPr>
        <w:lastRenderedPageBreak/>
        <w:t>ao edital, da proporcionalidade, da razoabilidade, da vantajosidade, ap</w:t>
      </w:r>
      <w:r>
        <w:rPr>
          <w:rFonts w:asciiTheme="minorHAnsi" w:hAnsiTheme="majorHAnsi"/>
          <w:sz w:val="24"/>
          <w:szCs w:val="24"/>
        </w:rPr>
        <w:t>ó</w:t>
      </w:r>
      <w:r>
        <w:rPr>
          <w:rFonts w:asciiTheme="minorHAnsi" w:hAnsiTheme="majorHAnsi"/>
          <w:sz w:val="24"/>
          <w:szCs w:val="24"/>
        </w:rPr>
        <w:t>s an</w:t>
      </w:r>
      <w:r>
        <w:rPr>
          <w:rFonts w:asciiTheme="minorHAnsi" w:hAnsiTheme="majorHAnsi"/>
          <w:sz w:val="24"/>
          <w:szCs w:val="24"/>
        </w:rPr>
        <w:t>á</w:t>
      </w:r>
      <w:r>
        <w:rPr>
          <w:rFonts w:asciiTheme="minorHAnsi" w:hAnsiTheme="majorHAnsi"/>
          <w:sz w:val="24"/>
          <w:szCs w:val="24"/>
        </w:rPr>
        <w:t xml:space="preserve">lise do recurso apresentado, a CPLOSE, </w:t>
      </w:r>
      <w:r>
        <w:rPr>
          <w:rFonts w:asciiTheme="minorHAnsi" w:hAnsiTheme="majorHAnsi"/>
          <w:sz w:val="24"/>
          <w:szCs w:val="24"/>
        </w:rPr>
        <w:t xml:space="preserve">reforma parcialmente </w:t>
      </w:r>
      <w:r>
        <w:rPr>
          <w:rFonts w:asciiTheme="minorHAnsi" w:hAnsiTheme="majorHAnsi"/>
          <w:sz w:val="24"/>
          <w:szCs w:val="24"/>
        </w:rPr>
        <w:t>sua decis</w:t>
      </w:r>
      <w:r>
        <w:rPr>
          <w:rFonts w:asciiTheme="minorHAnsi" w:hAnsiTheme="majorHAnsi"/>
          <w:sz w:val="24"/>
          <w:szCs w:val="24"/>
        </w:rPr>
        <w:t>ã</w:t>
      </w:r>
      <w:r>
        <w:rPr>
          <w:rFonts w:asciiTheme="minorHAnsi" w:hAnsiTheme="majorHAnsi"/>
          <w:sz w:val="24"/>
          <w:szCs w:val="24"/>
        </w:rPr>
        <w:t xml:space="preserve">o, declarando </w:t>
      </w:r>
      <w:r>
        <w:rPr>
          <w:rFonts w:asciiTheme="minorHAnsi" w:hAnsiTheme="majorHAnsi"/>
          <w:b/>
          <w:sz w:val="24"/>
          <w:szCs w:val="24"/>
        </w:rPr>
        <w:t>HABILITADA</w:t>
      </w:r>
      <w:r>
        <w:rPr>
          <w:rFonts w:asciiTheme="minorHAnsi" w:hAnsiTheme="majorHAnsi"/>
          <w:b/>
          <w:sz w:val="24"/>
          <w:szCs w:val="24"/>
        </w:rPr>
        <w:t>S</w:t>
      </w:r>
      <w:r>
        <w:rPr>
          <w:rFonts w:asciiTheme="minorHAnsi" w:hAnsiTheme="majorHAnsi"/>
          <w:b/>
          <w:sz w:val="24"/>
          <w:szCs w:val="24"/>
        </w:rPr>
        <w:t xml:space="preserve"> </w:t>
      </w:r>
      <w:r>
        <w:rPr>
          <w:rFonts w:asciiTheme="minorHAnsi" w:hAnsiTheme="majorHAnsi"/>
          <w:bCs/>
          <w:sz w:val="24"/>
          <w:szCs w:val="24"/>
        </w:rPr>
        <w:t>as empresas: MT Constru</w:t>
      </w:r>
      <w:r>
        <w:rPr>
          <w:rFonts w:asciiTheme="minorHAnsi" w:hAnsiTheme="majorHAnsi"/>
          <w:bCs/>
          <w:sz w:val="24"/>
          <w:szCs w:val="24"/>
        </w:rPr>
        <w:t>çõ</w:t>
      </w:r>
      <w:r>
        <w:rPr>
          <w:rFonts w:asciiTheme="minorHAnsi" w:hAnsiTheme="majorHAnsi"/>
          <w:bCs/>
          <w:sz w:val="24"/>
          <w:szCs w:val="24"/>
        </w:rPr>
        <w:t>es LTDA; PIMENTEL ENGENHARIA LTDA; BOA TERRA Constru</w:t>
      </w:r>
      <w:r>
        <w:rPr>
          <w:rFonts w:asciiTheme="minorHAnsi" w:hAnsiTheme="majorHAnsi"/>
          <w:bCs/>
          <w:sz w:val="24"/>
          <w:szCs w:val="24"/>
        </w:rPr>
        <w:t>çõ</w:t>
      </w:r>
      <w:r>
        <w:rPr>
          <w:rFonts w:asciiTheme="minorHAnsi" w:hAnsiTheme="majorHAnsi"/>
          <w:bCs/>
          <w:sz w:val="24"/>
          <w:szCs w:val="24"/>
        </w:rPr>
        <w:t xml:space="preserve">es Ltda - EPP; CCB ENGENHARIA LTDA; </w:t>
      </w:r>
      <w:r>
        <w:rPr>
          <w:rFonts w:asciiTheme="minorHAnsi" w:hAnsiTheme="majorHAnsi"/>
          <w:bCs/>
          <w:sz w:val="24"/>
          <w:szCs w:val="24"/>
        </w:rPr>
        <w:t>Ú</w:t>
      </w:r>
      <w:r>
        <w:rPr>
          <w:rFonts w:asciiTheme="minorHAnsi" w:hAnsiTheme="majorHAnsi"/>
          <w:bCs/>
          <w:sz w:val="24"/>
          <w:szCs w:val="24"/>
        </w:rPr>
        <w:t>NICA ENGENHARIA; SEABRA Constru</w:t>
      </w:r>
      <w:r>
        <w:rPr>
          <w:rFonts w:asciiTheme="minorHAnsi" w:hAnsiTheme="majorHAnsi"/>
          <w:bCs/>
          <w:sz w:val="24"/>
          <w:szCs w:val="24"/>
        </w:rPr>
        <w:t>çõ</w:t>
      </w:r>
      <w:r>
        <w:rPr>
          <w:rFonts w:asciiTheme="minorHAnsi" w:hAnsiTheme="majorHAnsi"/>
          <w:bCs/>
          <w:sz w:val="24"/>
          <w:szCs w:val="24"/>
        </w:rPr>
        <w:t>es e CITE CONSULTORIA E CONSTRU</w:t>
      </w:r>
      <w:r>
        <w:rPr>
          <w:rFonts w:asciiTheme="minorHAnsi" w:hAnsiTheme="majorHAnsi"/>
          <w:bCs/>
          <w:sz w:val="24"/>
          <w:szCs w:val="24"/>
        </w:rPr>
        <w:t>ÇÕ</w:t>
      </w:r>
      <w:r>
        <w:rPr>
          <w:rFonts w:asciiTheme="minorHAnsi" w:hAnsiTheme="majorHAnsi"/>
          <w:bCs/>
          <w:sz w:val="24"/>
          <w:szCs w:val="24"/>
        </w:rPr>
        <w:t>ES e INABILITADAS as empresas MC CONSTRU</w:t>
      </w:r>
      <w:r>
        <w:rPr>
          <w:rFonts w:asciiTheme="minorHAnsi" w:hAnsiTheme="majorHAnsi"/>
          <w:bCs/>
          <w:sz w:val="24"/>
          <w:szCs w:val="24"/>
        </w:rPr>
        <w:t>ÇÕ</w:t>
      </w:r>
      <w:r>
        <w:rPr>
          <w:rFonts w:asciiTheme="minorHAnsi" w:hAnsiTheme="majorHAnsi"/>
          <w:bCs/>
          <w:sz w:val="24"/>
          <w:szCs w:val="24"/>
        </w:rPr>
        <w:t>ES, VEGAS CONSTRU</w:t>
      </w:r>
      <w:r>
        <w:rPr>
          <w:rFonts w:asciiTheme="minorHAnsi" w:hAnsiTheme="majorHAnsi"/>
          <w:bCs/>
          <w:sz w:val="24"/>
          <w:szCs w:val="24"/>
        </w:rPr>
        <w:t>ÇÃ</w:t>
      </w:r>
      <w:r>
        <w:rPr>
          <w:rFonts w:asciiTheme="minorHAnsi" w:hAnsiTheme="majorHAnsi"/>
          <w:bCs/>
          <w:sz w:val="24"/>
          <w:szCs w:val="24"/>
        </w:rPr>
        <w:t>O CIVIL E LO</w:t>
      </w:r>
      <w:r>
        <w:rPr>
          <w:rFonts w:asciiTheme="minorHAnsi" w:hAnsiTheme="majorHAnsi"/>
          <w:bCs/>
          <w:sz w:val="24"/>
          <w:szCs w:val="24"/>
        </w:rPr>
        <w:t>CA</w:t>
      </w:r>
      <w:r>
        <w:rPr>
          <w:rFonts w:asciiTheme="minorHAnsi" w:hAnsiTheme="majorHAnsi"/>
          <w:bCs/>
          <w:sz w:val="24"/>
          <w:szCs w:val="24"/>
        </w:rPr>
        <w:t>ÇÕ</w:t>
      </w:r>
      <w:r>
        <w:rPr>
          <w:rFonts w:asciiTheme="minorHAnsi" w:hAnsiTheme="majorHAnsi"/>
          <w:bCs/>
          <w:sz w:val="24"/>
          <w:szCs w:val="24"/>
        </w:rPr>
        <w:t>ES LTDA e CONSTRUTORA TERRA NORDESTE, com base nas raz</w:t>
      </w:r>
      <w:r>
        <w:rPr>
          <w:rFonts w:asciiTheme="minorHAnsi" w:hAnsiTheme="majorHAnsi"/>
          <w:bCs/>
          <w:sz w:val="24"/>
          <w:szCs w:val="24"/>
        </w:rPr>
        <w:t>õ</w:t>
      </w:r>
      <w:r>
        <w:rPr>
          <w:rFonts w:asciiTheme="minorHAnsi" w:hAnsiTheme="majorHAnsi"/>
          <w:bCs/>
          <w:sz w:val="24"/>
          <w:szCs w:val="24"/>
        </w:rPr>
        <w:t>es j</w:t>
      </w:r>
      <w:r>
        <w:rPr>
          <w:rFonts w:asciiTheme="minorHAnsi" w:hAnsiTheme="majorHAnsi"/>
          <w:bCs/>
          <w:sz w:val="24"/>
          <w:szCs w:val="24"/>
        </w:rPr>
        <w:t>á</w:t>
      </w:r>
      <w:r>
        <w:rPr>
          <w:rFonts w:asciiTheme="minorHAnsi" w:hAnsiTheme="majorHAnsi"/>
          <w:bCs/>
          <w:sz w:val="24"/>
          <w:szCs w:val="24"/>
        </w:rPr>
        <w:t xml:space="preserve"> expostas nos autos.</w:t>
      </w:r>
    </w:p>
    <w:p w:rsidR="002A795B" w:rsidRDefault="009156D3">
      <w:pPr>
        <w:spacing w:before="120"/>
        <w:ind w:firstLine="708"/>
        <w:jc w:val="both"/>
        <w:rPr>
          <w:rFonts w:asciiTheme="minorHAnsi" w:hAnsiTheme="majorHAnsi"/>
          <w:sz w:val="24"/>
          <w:szCs w:val="24"/>
        </w:rPr>
      </w:pPr>
      <w:r>
        <w:rPr>
          <w:rFonts w:asciiTheme="minorHAnsi" w:hAnsiTheme="majorHAnsi"/>
          <w:sz w:val="24"/>
          <w:szCs w:val="24"/>
        </w:rPr>
        <w:t>Macei</w:t>
      </w:r>
      <w:r>
        <w:rPr>
          <w:rFonts w:asciiTheme="minorHAnsi" w:hAnsiTheme="majorHAnsi"/>
          <w:sz w:val="24"/>
          <w:szCs w:val="24"/>
        </w:rPr>
        <w:t>ó</w:t>
      </w:r>
      <w:r>
        <w:rPr>
          <w:rFonts w:asciiTheme="minorHAnsi" w:hAnsiTheme="majorHAnsi"/>
          <w:sz w:val="24"/>
          <w:szCs w:val="24"/>
        </w:rPr>
        <w:t xml:space="preserve">/AL, </w:t>
      </w:r>
      <w:r>
        <w:rPr>
          <w:rFonts w:asciiTheme="minorHAnsi" w:hAnsiTheme="majorHAnsi"/>
          <w:sz w:val="24"/>
          <w:szCs w:val="24"/>
        </w:rPr>
        <w:t>06 de janeiro</w:t>
      </w:r>
      <w:r>
        <w:rPr>
          <w:rFonts w:asciiTheme="minorHAnsi" w:hAnsiTheme="majorHAnsi"/>
          <w:sz w:val="24"/>
          <w:szCs w:val="24"/>
        </w:rPr>
        <w:t xml:space="preserve"> de 2019.</w:t>
      </w:r>
    </w:p>
    <w:p w:rsidR="002A795B" w:rsidRDefault="002A795B">
      <w:pPr>
        <w:spacing w:before="120"/>
        <w:ind w:firstLine="708"/>
        <w:jc w:val="both"/>
        <w:rPr>
          <w:rFonts w:asciiTheme="minorHAnsi" w:hAnsiTheme="majorHAnsi"/>
          <w:sz w:val="24"/>
          <w:szCs w:val="24"/>
        </w:rPr>
      </w:pPr>
    </w:p>
    <w:p w:rsidR="002A795B" w:rsidRDefault="002A795B">
      <w:pPr>
        <w:spacing w:before="120"/>
        <w:ind w:firstLine="708"/>
        <w:jc w:val="both"/>
        <w:rPr>
          <w:rFonts w:asciiTheme="minorHAnsi" w:hAnsiTheme="majorHAnsi"/>
          <w:sz w:val="24"/>
          <w:szCs w:val="24"/>
        </w:rPr>
      </w:pPr>
    </w:p>
    <w:p w:rsidR="002A795B" w:rsidRDefault="009156D3">
      <w:pPr>
        <w:spacing w:after="0" w:line="240" w:lineRule="auto"/>
        <w:jc w:val="center"/>
        <w:rPr>
          <w:rFonts w:asciiTheme="minorHAnsi"/>
          <w:b/>
          <w:bCs/>
          <w:sz w:val="24"/>
          <w:szCs w:val="24"/>
        </w:rPr>
      </w:pPr>
      <w:r>
        <w:rPr>
          <w:rFonts w:asciiTheme="minorHAnsi"/>
          <w:b/>
          <w:bCs/>
          <w:sz w:val="24"/>
          <w:szCs w:val="24"/>
        </w:rPr>
        <w:t>Jos</w:t>
      </w:r>
      <w:r>
        <w:rPr>
          <w:rFonts w:asciiTheme="minorHAnsi"/>
          <w:b/>
          <w:bCs/>
          <w:sz w:val="24"/>
          <w:szCs w:val="24"/>
        </w:rPr>
        <w:t>é</w:t>
      </w:r>
      <w:r>
        <w:rPr>
          <w:rFonts w:asciiTheme="minorHAnsi"/>
          <w:b/>
          <w:bCs/>
          <w:sz w:val="24"/>
          <w:szCs w:val="24"/>
        </w:rPr>
        <w:t xml:space="preserve"> Mar</w:t>
      </w:r>
      <w:r>
        <w:rPr>
          <w:rFonts w:asciiTheme="minorHAnsi"/>
          <w:b/>
          <w:bCs/>
          <w:sz w:val="24"/>
          <w:szCs w:val="24"/>
        </w:rPr>
        <w:t>ç</w:t>
      </w:r>
      <w:r>
        <w:rPr>
          <w:rFonts w:asciiTheme="minorHAnsi"/>
          <w:b/>
          <w:bCs/>
          <w:sz w:val="24"/>
          <w:szCs w:val="24"/>
        </w:rPr>
        <w:t>al de Aranha Falc</w:t>
      </w:r>
      <w:r>
        <w:rPr>
          <w:rFonts w:asciiTheme="minorHAnsi"/>
          <w:b/>
          <w:bCs/>
          <w:sz w:val="24"/>
          <w:szCs w:val="24"/>
        </w:rPr>
        <w:t>ã</w:t>
      </w:r>
      <w:r>
        <w:rPr>
          <w:rFonts w:asciiTheme="minorHAnsi"/>
          <w:b/>
          <w:bCs/>
          <w:sz w:val="24"/>
          <w:szCs w:val="24"/>
        </w:rPr>
        <w:t>o Filho</w:t>
      </w:r>
    </w:p>
    <w:p w:rsidR="002A795B" w:rsidRDefault="009156D3">
      <w:pPr>
        <w:spacing w:after="0" w:line="240" w:lineRule="auto"/>
        <w:jc w:val="center"/>
        <w:rPr>
          <w:rFonts w:asciiTheme="minorHAnsi"/>
          <w:sz w:val="24"/>
          <w:szCs w:val="24"/>
        </w:rPr>
      </w:pPr>
      <w:r>
        <w:rPr>
          <w:rFonts w:asciiTheme="minorHAnsi"/>
          <w:sz w:val="24"/>
          <w:szCs w:val="24"/>
        </w:rPr>
        <w:t>Matr</w:t>
      </w:r>
      <w:r>
        <w:rPr>
          <w:rFonts w:asciiTheme="minorHAnsi"/>
          <w:sz w:val="24"/>
          <w:szCs w:val="24"/>
        </w:rPr>
        <w:t>í</w:t>
      </w:r>
      <w:r>
        <w:rPr>
          <w:rFonts w:asciiTheme="minorHAnsi"/>
          <w:sz w:val="24"/>
          <w:szCs w:val="24"/>
        </w:rPr>
        <w:t>cula n</w:t>
      </w:r>
      <w:r>
        <w:rPr>
          <w:rFonts w:asciiTheme="minorHAnsi"/>
          <w:sz w:val="24"/>
          <w:szCs w:val="24"/>
        </w:rPr>
        <w:t>º</w:t>
      </w:r>
      <w:r>
        <w:rPr>
          <w:rFonts w:asciiTheme="minorHAnsi"/>
          <w:sz w:val="24"/>
          <w:szCs w:val="24"/>
        </w:rPr>
        <w:t>. 952</w:t>
      </w:r>
      <w:r>
        <w:rPr>
          <w:rFonts w:asciiTheme="minorHAnsi"/>
          <w:sz w:val="24"/>
          <w:szCs w:val="24"/>
        </w:rPr>
        <w:t>.</w:t>
      </w:r>
      <w:r>
        <w:rPr>
          <w:rFonts w:asciiTheme="minorHAnsi"/>
          <w:sz w:val="24"/>
          <w:szCs w:val="24"/>
        </w:rPr>
        <w:t>032-5</w:t>
      </w:r>
    </w:p>
    <w:p w:rsidR="002A795B" w:rsidRDefault="009156D3">
      <w:pPr>
        <w:spacing w:after="0" w:line="240" w:lineRule="auto"/>
        <w:jc w:val="center"/>
        <w:rPr>
          <w:rFonts w:asciiTheme="minorHAnsi"/>
          <w:sz w:val="24"/>
          <w:szCs w:val="24"/>
        </w:rPr>
      </w:pPr>
      <w:r>
        <w:rPr>
          <w:rFonts w:asciiTheme="minorHAnsi"/>
          <w:sz w:val="24"/>
          <w:szCs w:val="24"/>
        </w:rPr>
        <w:t>Diretoria de Comiss</w:t>
      </w:r>
      <w:r>
        <w:rPr>
          <w:rFonts w:asciiTheme="minorHAnsi"/>
          <w:sz w:val="24"/>
          <w:szCs w:val="24"/>
        </w:rPr>
        <w:t>ã</w:t>
      </w:r>
      <w:r>
        <w:rPr>
          <w:rFonts w:asciiTheme="minorHAnsi"/>
          <w:sz w:val="24"/>
          <w:szCs w:val="24"/>
        </w:rPr>
        <w:t>o de Licita</w:t>
      </w:r>
      <w:r>
        <w:rPr>
          <w:rFonts w:asciiTheme="minorHAnsi"/>
          <w:sz w:val="24"/>
          <w:szCs w:val="24"/>
        </w:rPr>
        <w:t>çã</w:t>
      </w:r>
      <w:r>
        <w:rPr>
          <w:rFonts w:asciiTheme="minorHAnsi"/>
          <w:sz w:val="24"/>
          <w:szCs w:val="24"/>
        </w:rPr>
        <w:t>o</w:t>
      </w:r>
    </w:p>
    <w:p w:rsidR="002A795B" w:rsidRDefault="002A795B">
      <w:pPr>
        <w:spacing w:after="0" w:line="240" w:lineRule="auto"/>
        <w:jc w:val="center"/>
        <w:rPr>
          <w:rFonts w:asciiTheme="minorHAnsi"/>
          <w:sz w:val="24"/>
          <w:szCs w:val="24"/>
        </w:rPr>
      </w:pPr>
    </w:p>
    <w:p w:rsidR="002A795B" w:rsidRDefault="002A795B">
      <w:pPr>
        <w:spacing w:after="0" w:line="240" w:lineRule="auto"/>
        <w:jc w:val="center"/>
        <w:rPr>
          <w:rFonts w:asciiTheme="minorHAnsi"/>
          <w:sz w:val="24"/>
          <w:szCs w:val="24"/>
        </w:rPr>
      </w:pPr>
    </w:p>
    <w:p w:rsidR="002A795B" w:rsidRDefault="009156D3">
      <w:pPr>
        <w:spacing w:after="0" w:line="240" w:lineRule="auto"/>
        <w:jc w:val="center"/>
        <w:rPr>
          <w:b/>
          <w:bCs/>
          <w:sz w:val="24"/>
          <w:szCs w:val="24"/>
        </w:rPr>
      </w:pPr>
      <w:r>
        <w:rPr>
          <w:b/>
          <w:bCs/>
          <w:sz w:val="24"/>
          <w:szCs w:val="24"/>
        </w:rPr>
        <w:t>Greyzzianne Emanuella Gomes Farias</w:t>
      </w:r>
    </w:p>
    <w:p w:rsidR="002A795B" w:rsidRDefault="009156D3">
      <w:pPr>
        <w:spacing w:after="0" w:line="240" w:lineRule="auto"/>
        <w:jc w:val="center"/>
        <w:rPr>
          <w:sz w:val="24"/>
          <w:szCs w:val="24"/>
        </w:rPr>
      </w:pPr>
      <w:r>
        <w:rPr>
          <w:sz w:val="24"/>
          <w:szCs w:val="24"/>
        </w:rPr>
        <w:t>Membro CPLOSE</w:t>
      </w:r>
    </w:p>
    <w:p w:rsidR="002A795B" w:rsidRDefault="009156D3">
      <w:pPr>
        <w:spacing w:after="0" w:line="240" w:lineRule="auto"/>
        <w:jc w:val="center"/>
        <w:rPr>
          <w:sz w:val="24"/>
          <w:szCs w:val="24"/>
        </w:rPr>
      </w:pPr>
      <w:r>
        <w:rPr>
          <w:sz w:val="24"/>
          <w:szCs w:val="24"/>
        </w:rPr>
        <w:t>Matrícula nº. 952037-6</w:t>
      </w:r>
    </w:p>
    <w:p w:rsidR="002A795B" w:rsidRDefault="002A795B">
      <w:pPr>
        <w:spacing w:after="0" w:line="240" w:lineRule="auto"/>
        <w:jc w:val="center"/>
        <w:rPr>
          <w:sz w:val="24"/>
          <w:szCs w:val="24"/>
        </w:rPr>
      </w:pPr>
    </w:p>
    <w:p w:rsidR="002A795B" w:rsidRDefault="002A795B">
      <w:pPr>
        <w:spacing w:after="0" w:line="240" w:lineRule="auto"/>
        <w:jc w:val="center"/>
        <w:rPr>
          <w:sz w:val="24"/>
          <w:szCs w:val="24"/>
        </w:rPr>
      </w:pPr>
    </w:p>
    <w:p w:rsidR="002A795B" w:rsidRDefault="009156D3">
      <w:pPr>
        <w:spacing w:after="0" w:line="240" w:lineRule="auto"/>
        <w:jc w:val="center"/>
        <w:rPr>
          <w:b/>
          <w:color w:val="000000"/>
          <w:sz w:val="24"/>
          <w:szCs w:val="24"/>
        </w:rPr>
      </w:pPr>
      <w:r>
        <w:rPr>
          <w:b/>
          <w:color w:val="000000"/>
          <w:sz w:val="24"/>
          <w:szCs w:val="24"/>
        </w:rPr>
        <w:t>Camila Barros dos Santos</w:t>
      </w:r>
    </w:p>
    <w:p w:rsidR="002A795B" w:rsidRDefault="009156D3">
      <w:pPr>
        <w:spacing w:after="0" w:line="240" w:lineRule="auto"/>
        <w:jc w:val="center"/>
      </w:pPr>
      <w:r>
        <w:t>Membro CPLOSE</w:t>
      </w:r>
    </w:p>
    <w:p w:rsidR="002A795B" w:rsidRDefault="009156D3">
      <w:pPr>
        <w:spacing w:after="0" w:line="240" w:lineRule="auto"/>
        <w:jc w:val="center"/>
      </w:pPr>
      <w:r>
        <w:t>Matrícula nº. 952031-7</w:t>
      </w:r>
    </w:p>
    <w:p w:rsidR="002A795B" w:rsidRDefault="002A795B">
      <w:pPr>
        <w:spacing w:after="0" w:line="240" w:lineRule="auto"/>
        <w:ind w:firstLineChars="1500" w:firstLine="3300"/>
        <w:jc w:val="both"/>
      </w:pPr>
    </w:p>
    <w:p w:rsidR="002A795B" w:rsidRDefault="002A795B">
      <w:pPr>
        <w:spacing w:after="0" w:line="240" w:lineRule="auto"/>
        <w:jc w:val="center"/>
        <w:rPr>
          <w:sz w:val="24"/>
          <w:szCs w:val="24"/>
        </w:rPr>
      </w:pPr>
    </w:p>
    <w:p w:rsidR="002A795B" w:rsidRDefault="009156D3">
      <w:pPr>
        <w:spacing w:after="0" w:line="240" w:lineRule="auto"/>
        <w:jc w:val="center"/>
        <w:rPr>
          <w:b/>
          <w:color w:val="000000"/>
          <w:sz w:val="24"/>
          <w:szCs w:val="24"/>
        </w:rPr>
      </w:pPr>
      <w:r>
        <w:rPr>
          <w:b/>
          <w:color w:val="000000"/>
          <w:sz w:val="24"/>
          <w:szCs w:val="24"/>
        </w:rPr>
        <w:t>Michelline Bulhões de Morais Sarmento</w:t>
      </w:r>
    </w:p>
    <w:p w:rsidR="002A795B" w:rsidRDefault="009156D3">
      <w:pPr>
        <w:spacing w:after="0" w:line="240" w:lineRule="auto"/>
        <w:jc w:val="center"/>
        <w:rPr>
          <w:bCs/>
          <w:iCs/>
        </w:rPr>
      </w:pPr>
      <w:r>
        <w:rPr>
          <w:bCs/>
          <w:iCs/>
        </w:rPr>
        <w:t>Membro CPLOSE</w:t>
      </w:r>
    </w:p>
    <w:p w:rsidR="002A795B" w:rsidRDefault="009156D3">
      <w:pPr>
        <w:spacing w:after="0" w:line="240" w:lineRule="auto"/>
        <w:jc w:val="center"/>
        <w:rPr>
          <w:sz w:val="24"/>
          <w:szCs w:val="24"/>
        </w:rPr>
      </w:pPr>
      <w:r>
        <w:rPr>
          <w:bCs/>
          <w:iCs/>
        </w:rPr>
        <w:t>Matrícula nº. 950416-8</w:t>
      </w:r>
    </w:p>
    <w:p w:rsidR="002A795B" w:rsidRDefault="002A795B">
      <w:pPr>
        <w:spacing w:before="120"/>
        <w:ind w:firstLine="708"/>
        <w:jc w:val="both"/>
        <w:rPr>
          <w:rFonts w:asciiTheme="minorHAnsi" w:hAnsiTheme="majorHAnsi"/>
          <w:sz w:val="24"/>
          <w:szCs w:val="24"/>
        </w:rPr>
      </w:pPr>
    </w:p>
    <w:p w:rsidR="00F33251" w:rsidRDefault="00F33251">
      <w:pPr>
        <w:spacing w:before="120"/>
        <w:ind w:firstLine="708"/>
        <w:jc w:val="both"/>
        <w:rPr>
          <w:rFonts w:asciiTheme="minorHAnsi" w:hAnsiTheme="majorHAnsi"/>
          <w:sz w:val="24"/>
          <w:szCs w:val="24"/>
        </w:rPr>
      </w:pPr>
    </w:p>
    <w:p w:rsidR="00F33251" w:rsidRDefault="00F33251">
      <w:pPr>
        <w:spacing w:before="120"/>
        <w:ind w:firstLine="708"/>
        <w:jc w:val="both"/>
        <w:rPr>
          <w:rFonts w:asciiTheme="minorHAnsi" w:hAnsiTheme="majorHAnsi"/>
          <w:sz w:val="24"/>
          <w:szCs w:val="24"/>
        </w:rPr>
      </w:pPr>
      <w:r>
        <w:rPr>
          <w:rFonts w:asciiTheme="minorHAnsi" w:hAnsiTheme="majorHAnsi"/>
          <w:sz w:val="24"/>
          <w:szCs w:val="24"/>
        </w:rPr>
        <w:t>*ORIGINAL ASSINADO.</w:t>
      </w:r>
    </w:p>
    <w:sectPr w:rsidR="00F33251" w:rsidSect="002A795B">
      <w:headerReference w:type="default" r:id="rId9"/>
      <w:footerReference w:type="default" r:id="rId10"/>
      <w:pgSz w:w="11906" w:h="16838"/>
      <w:pgMar w:top="1104" w:right="566" w:bottom="567" w:left="993" w:header="8" w:footer="33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56D3" w:rsidRDefault="009156D3" w:rsidP="002A795B">
      <w:pPr>
        <w:spacing w:after="0" w:line="240" w:lineRule="auto"/>
      </w:pPr>
      <w:r>
        <w:separator/>
      </w:r>
    </w:p>
  </w:endnote>
  <w:endnote w:type="continuationSeparator" w:id="1">
    <w:p w:rsidR="009156D3" w:rsidRDefault="009156D3" w:rsidP="002A79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entury Gothic">
    <w:altName w:val="Yu Gothic UI"/>
    <w:panose1 w:val="020B0502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default"/>
    <w:sig w:usb0="A00006FF" w:usb1="4000205B" w:usb2="00000010" w:usb3="00000000" w:csb0="2000019F" w:csb1="00000000"/>
  </w:font>
  <w:font w:name="TimesNewRomanPS-BoldMT">
    <w:altName w:val="Times New Roman"/>
    <w:charset w:val="00"/>
    <w:family w:val="roman"/>
    <w:pitch w:val="default"/>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795B" w:rsidRDefault="002A795B">
    <w:pPr>
      <w:pStyle w:val="Rodap"/>
      <w:rPr>
        <w:sz w:val="18"/>
        <w:szCs w:val="18"/>
      </w:rPr>
    </w:pPr>
    <w:r>
      <w:rPr>
        <w:sz w:val="18"/>
        <w:szCs w:val="18"/>
      </w:rPr>
      <w:fldChar w:fldCharType="begin"/>
    </w:r>
    <w:r w:rsidR="009156D3">
      <w:rPr>
        <w:sz w:val="18"/>
        <w:szCs w:val="18"/>
      </w:rPr>
      <w:instrText xml:space="preserve"> PAGE   \* MERGEFORMAT </w:instrText>
    </w:r>
    <w:r>
      <w:rPr>
        <w:sz w:val="18"/>
        <w:szCs w:val="18"/>
      </w:rPr>
      <w:fldChar w:fldCharType="separate"/>
    </w:r>
    <w:r w:rsidR="00F33251">
      <w:rPr>
        <w:noProof/>
        <w:sz w:val="18"/>
        <w:szCs w:val="18"/>
      </w:rPr>
      <w:t>7</w:t>
    </w:r>
    <w:r>
      <w:rPr>
        <w:sz w:val="18"/>
        <w:szCs w:val="18"/>
      </w:rPr>
      <w:fldChar w:fldCharType="end"/>
    </w:r>
    <w:r w:rsidR="009156D3">
      <w:rPr>
        <w:sz w:val="18"/>
        <w:szCs w:val="18"/>
      </w:rPr>
      <w:t xml:space="preserve">                                                                            Rua do Imperador, nº 307 – Centro – Maceió – AL</w:t>
    </w:r>
  </w:p>
  <w:p w:rsidR="002A795B" w:rsidRDefault="009156D3">
    <w:pPr>
      <w:pStyle w:val="Rodap"/>
      <w:rPr>
        <w:sz w:val="18"/>
        <w:szCs w:val="18"/>
      </w:rPr>
    </w:pPr>
    <w:r>
      <w:rPr>
        <w:sz w:val="18"/>
        <w:szCs w:val="18"/>
      </w:rPr>
      <w:t xml:space="preserve">                                                                                       CEP: 57023-060 – F</w:t>
    </w:r>
    <w:r>
      <w:rPr>
        <w:sz w:val="18"/>
        <w:szCs w:val="18"/>
      </w:rPr>
      <w:t>ONE: 82.3315-5007</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56D3" w:rsidRDefault="009156D3" w:rsidP="002A795B">
      <w:pPr>
        <w:spacing w:after="0" w:line="240" w:lineRule="auto"/>
      </w:pPr>
      <w:r>
        <w:separator/>
      </w:r>
    </w:p>
  </w:footnote>
  <w:footnote w:type="continuationSeparator" w:id="1">
    <w:p w:rsidR="009156D3" w:rsidRDefault="009156D3" w:rsidP="002A795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795B" w:rsidRDefault="002A795B">
    <w:pPr>
      <w:pStyle w:val="Cabealho"/>
      <w:tabs>
        <w:tab w:val="clear" w:pos="4252"/>
        <w:tab w:val="center" w:pos="1560"/>
      </w:tabs>
      <w:jc w:val="center"/>
    </w:pPr>
  </w:p>
  <w:p w:rsidR="002A795B" w:rsidRDefault="009156D3">
    <w:pPr>
      <w:pStyle w:val="Cabealho"/>
      <w:pBdr>
        <w:bottom w:val="single" w:sz="4" w:space="1" w:color="auto"/>
      </w:pBdr>
      <w:tabs>
        <w:tab w:val="clear" w:pos="4252"/>
        <w:tab w:val="center" w:pos="1560"/>
      </w:tabs>
      <w:jc w:val="center"/>
    </w:pPr>
    <w:r>
      <w:rPr>
        <w:noProof/>
      </w:rPr>
      <w:drawing>
        <wp:inline distT="0" distB="0" distL="0" distR="0">
          <wp:extent cx="1097280" cy="1113155"/>
          <wp:effectExtent l="0" t="0" r="762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pic:cNvPicPr>
                    <a:picLocks noChangeAspect="1" noChangeArrowheads="1"/>
                  </pic:cNvPicPr>
                </pic:nvPicPr>
                <pic:blipFill>
                  <a:blip r:embed="rId1">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097812" cy="1113734"/>
                  </a:xfrm>
                  <a:prstGeom prst="rect">
                    <a:avLst/>
                  </a:prstGeom>
                  <a:noFill/>
                  <a:ln>
                    <a:noFill/>
                  </a:ln>
                </pic:spPr>
              </pic:pic>
            </a:graphicData>
          </a:graphic>
        </wp:inline>
      </w:drawing>
    </w:r>
  </w:p>
  <w:p w:rsidR="002A795B" w:rsidRDefault="002A795B">
    <w:pPr>
      <w:pStyle w:val="Cabealho"/>
      <w:tabs>
        <w:tab w:val="clear" w:pos="4252"/>
        <w:tab w:val="center" w:pos="1560"/>
      </w:tabs>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81697F"/>
    <w:multiLevelType w:val="multilevel"/>
    <w:tmpl w:val="0F81697F"/>
    <w:lvl w:ilvl="0">
      <w:start w:val="1"/>
      <w:numFmt w:val="lowerLetter"/>
      <w:lvlText w:val="%1)"/>
      <w:lvlJc w:val="left"/>
      <w:pPr>
        <w:ind w:left="1068" w:hanging="36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
    <w:nsid w:val="483B3C0C"/>
    <w:multiLevelType w:val="singleLevel"/>
    <w:tmpl w:val="483B3C0C"/>
    <w:lvl w:ilvl="0">
      <w:start w:val="1"/>
      <w:numFmt w:val="lowerLetter"/>
      <w:pStyle w:val="Commarcadores2"/>
      <w:lvlText w:val="%1)"/>
      <w:legacy w:legacy="1" w:legacySpace="0" w:legacyIndent="283"/>
      <w:lvlJc w:val="left"/>
      <w:pPr>
        <w:ind w:left="283" w:hanging="283"/>
      </w:pPr>
      <w:rPr>
        <w:b/>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9"/>
  <w:hyphenationZone w:val="425"/>
  <w:noPunctuationKerning/>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useAltKinsokuLineBreakRules/>
  </w:compat>
  <w:rsids>
    <w:rsidRoot w:val="00172A27"/>
    <w:rsid w:val="00000E03"/>
    <w:rsid w:val="0000113A"/>
    <w:rsid w:val="000017EF"/>
    <w:rsid w:val="00002391"/>
    <w:rsid w:val="000023C9"/>
    <w:rsid w:val="0000376D"/>
    <w:rsid w:val="00003F3E"/>
    <w:rsid w:val="00004141"/>
    <w:rsid w:val="00004881"/>
    <w:rsid w:val="000077CF"/>
    <w:rsid w:val="0001073E"/>
    <w:rsid w:val="00010D06"/>
    <w:rsid w:val="00011D8A"/>
    <w:rsid w:val="000127D3"/>
    <w:rsid w:val="0001296E"/>
    <w:rsid w:val="000129CE"/>
    <w:rsid w:val="00014BB6"/>
    <w:rsid w:val="0001585D"/>
    <w:rsid w:val="000158A0"/>
    <w:rsid w:val="0001623B"/>
    <w:rsid w:val="00017795"/>
    <w:rsid w:val="00017DCA"/>
    <w:rsid w:val="000207EC"/>
    <w:rsid w:val="00020B4B"/>
    <w:rsid w:val="000224E8"/>
    <w:rsid w:val="00023C8A"/>
    <w:rsid w:val="00024023"/>
    <w:rsid w:val="000243A4"/>
    <w:rsid w:val="000249DA"/>
    <w:rsid w:val="00025493"/>
    <w:rsid w:val="000257F8"/>
    <w:rsid w:val="000263B6"/>
    <w:rsid w:val="00027881"/>
    <w:rsid w:val="00030005"/>
    <w:rsid w:val="00030FEE"/>
    <w:rsid w:val="00031335"/>
    <w:rsid w:val="00031CCC"/>
    <w:rsid w:val="00032356"/>
    <w:rsid w:val="00032CC6"/>
    <w:rsid w:val="000332D5"/>
    <w:rsid w:val="000338F2"/>
    <w:rsid w:val="00033BAC"/>
    <w:rsid w:val="000341CA"/>
    <w:rsid w:val="00034A48"/>
    <w:rsid w:val="000350F4"/>
    <w:rsid w:val="00035176"/>
    <w:rsid w:val="0003680A"/>
    <w:rsid w:val="00037D32"/>
    <w:rsid w:val="00040120"/>
    <w:rsid w:val="0004084B"/>
    <w:rsid w:val="000428E9"/>
    <w:rsid w:val="000442DB"/>
    <w:rsid w:val="00044533"/>
    <w:rsid w:val="00044666"/>
    <w:rsid w:val="000449BF"/>
    <w:rsid w:val="00044EE0"/>
    <w:rsid w:val="000451AE"/>
    <w:rsid w:val="00046167"/>
    <w:rsid w:val="00046C07"/>
    <w:rsid w:val="00046EBE"/>
    <w:rsid w:val="00047011"/>
    <w:rsid w:val="00047206"/>
    <w:rsid w:val="00047285"/>
    <w:rsid w:val="00050460"/>
    <w:rsid w:val="00050753"/>
    <w:rsid w:val="0005284E"/>
    <w:rsid w:val="00052CA0"/>
    <w:rsid w:val="00053310"/>
    <w:rsid w:val="000538D8"/>
    <w:rsid w:val="00053B3B"/>
    <w:rsid w:val="0005421B"/>
    <w:rsid w:val="000543D8"/>
    <w:rsid w:val="0005563E"/>
    <w:rsid w:val="00055D67"/>
    <w:rsid w:val="000566D7"/>
    <w:rsid w:val="00056FB9"/>
    <w:rsid w:val="0005700C"/>
    <w:rsid w:val="00060D2D"/>
    <w:rsid w:val="000615AA"/>
    <w:rsid w:val="00062471"/>
    <w:rsid w:val="00062C6B"/>
    <w:rsid w:val="000635B1"/>
    <w:rsid w:val="0006423C"/>
    <w:rsid w:val="00064F08"/>
    <w:rsid w:val="000655CB"/>
    <w:rsid w:val="000656E0"/>
    <w:rsid w:val="00066676"/>
    <w:rsid w:val="00066AE9"/>
    <w:rsid w:val="00066EF5"/>
    <w:rsid w:val="00067203"/>
    <w:rsid w:val="0006735A"/>
    <w:rsid w:val="0007006E"/>
    <w:rsid w:val="000701DE"/>
    <w:rsid w:val="00070287"/>
    <w:rsid w:val="00071BC5"/>
    <w:rsid w:val="00072B89"/>
    <w:rsid w:val="00073466"/>
    <w:rsid w:val="00073D6F"/>
    <w:rsid w:val="00074D51"/>
    <w:rsid w:val="00074F3F"/>
    <w:rsid w:val="00075550"/>
    <w:rsid w:val="00075631"/>
    <w:rsid w:val="000767EE"/>
    <w:rsid w:val="00081603"/>
    <w:rsid w:val="00081674"/>
    <w:rsid w:val="000833B1"/>
    <w:rsid w:val="00083AD7"/>
    <w:rsid w:val="00084A7F"/>
    <w:rsid w:val="000875EB"/>
    <w:rsid w:val="000877EE"/>
    <w:rsid w:val="00087F35"/>
    <w:rsid w:val="00090E03"/>
    <w:rsid w:val="00091365"/>
    <w:rsid w:val="00094784"/>
    <w:rsid w:val="00094F75"/>
    <w:rsid w:val="00096BC4"/>
    <w:rsid w:val="00096C10"/>
    <w:rsid w:val="0009775B"/>
    <w:rsid w:val="000977B4"/>
    <w:rsid w:val="000978E7"/>
    <w:rsid w:val="00097BC7"/>
    <w:rsid w:val="000A0016"/>
    <w:rsid w:val="000A0FCC"/>
    <w:rsid w:val="000A1635"/>
    <w:rsid w:val="000A2105"/>
    <w:rsid w:val="000A2171"/>
    <w:rsid w:val="000A2C15"/>
    <w:rsid w:val="000A30BB"/>
    <w:rsid w:val="000A3908"/>
    <w:rsid w:val="000A3D18"/>
    <w:rsid w:val="000A507F"/>
    <w:rsid w:val="000A50E4"/>
    <w:rsid w:val="000A55EE"/>
    <w:rsid w:val="000A57A2"/>
    <w:rsid w:val="000A5D12"/>
    <w:rsid w:val="000A6026"/>
    <w:rsid w:val="000A6138"/>
    <w:rsid w:val="000A66F1"/>
    <w:rsid w:val="000A6CC3"/>
    <w:rsid w:val="000A7C0C"/>
    <w:rsid w:val="000B00CC"/>
    <w:rsid w:val="000B00E0"/>
    <w:rsid w:val="000B082D"/>
    <w:rsid w:val="000B156C"/>
    <w:rsid w:val="000B1B44"/>
    <w:rsid w:val="000B21D8"/>
    <w:rsid w:val="000B2309"/>
    <w:rsid w:val="000B271F"/>
    <w:rsid w:val="000B41A3"/>
    <w:rsid w:val="000B42E6"/>
    <w:rsid w:val="000B5237"/>
    <w:rsid w:val="000B53CB"/>
    <w:rsid w:val="000B5A30"/>
    <w:rsid w:val="000B5A61"/>
    <w:rsid w:val="000B627C"/>
    <w:rsid w:val="000B666A"/>
    <w:rsid w:val="000B6A85"/>
    <w:rsid w:val="000B6E64"/>
    <w:rsid w:val="000B7253"/>
    <w:rsid w:val="000C1E13"/>
    <w:rsid w:val="000C25EF"/>
    <w:rsid w:val="000C27FC"/>
    <w:rsid w:val="000C2D08"/>
    <w:rsid w:val="000C554B"/>
    <w:rsid w:val="000C661A"/>
    <w:rsid w:val="000C7883"/>
    <w:rsid w:val="000D273D"/>
    <w:rsid w:val="000D2A04"/>
    <w:rsid w:val="000D2DE9"/>
    <w:rsid w:val="000D4082"/>
    <w:rsid w:val="000D4294"/>
    <w:rsid w:val="000D43A9"/>
    <w:rsid w:val="000D5018"/>
    <w:rsid w:val="000D6096"/>
    <w:rsid w:val="000D60D8"/>
    <w:rsid w:val="000D7D68"/>
    <w:rsid w:val="000E0321"/>
    <w:rsid w:val="000E2641"/>
    <w:rsid w:val="000E2E65"/>
    <w:rsid w:val="000E31F0"/>
    <w:rsid w:val="000E32BB"/>
    <w:rsid w:val="000E3321"/>
    <w:rsid w:val="000E4724"/>
    <w:rsid w:val="000E4768"/>
    <w:rsid w:val="000E4F8E"/>
    <w:rsid w:val="000E61C2"/>
    <w:rsid w:val="000E67F7"/>
    <w:rsid w:val="000E680A"/>
    <w:rsid w:val="000E68B8"/>
    <w:rsid w:val="000E73DE"/>
    <w:rsid w:val="000E76C2"/>
    <w:rsid w:val="000E7736"/>
    <w:rsid w:val="000E7E09"/>
    <w:rsid w:val="000E7FA2"/>
    <w:rsid w:val="000F0064"/>
    <w:rsid w:val="000F03F3"/>
    <w:rsid w:val="000F0789"/>
    <w:rsid w:val="000F0AD6"/>
    <w:rsid w:val="000F0CD0"/>
    <w:rsid w:val="000F241E"/>
    <w:rsid w:val="000F2687"/>
    <w:rsid w:val="000F36A8"/>
    <w:rsid w:val="000F437F"/>
    <w:rsid w:val="000F4CE8"/>
    <w:rsid w:val="000F63EE"/>
    <w:rsid w:val="00101173"/>
    <w:rsid w:val="00101704"/>
    <w:rsid w:val="00101C57"/>
    <w:rsid w:val="00102025"/>
    <w:rsid w:val="00102305"/>
    <w:rsid w:val="001029BA"/>
    <w:rsid w:val="0010303D"/>
    <w:rsid w:val="0010313B"/>
    <w:rsid w:val="00103492"/>
    <w:rsid w:val="001036CC"/>
    <w:rsid w:val="00104887"/>
    <w:rsid w:val="001063C9"/>
    <w:rsid w:val="00106408"/>
    <w:rsid w:val="00106895"/>
    <w:rsid w:val="00106BBA"/>
    <w:rsid w:val="001076EA"/>
    <w:rsid w:val="0011001E"/>
    <w:rsid w:val="001107C8"/>
    <w:rsid w:val="00110918"/>
    <w:rsid w:val="00110BA4"/>
    <w:rsid w:val="00110C75"/>
    <w:rsid w:val="001116A7"/>
    <w:rsid w:val="001118DE"/>
    <w:rsid w:val="00112644"/>
    <w:rsid w:val="001126FE"/>
    <w:rsid w:val="0011385C"/>
    <w:rsid w:val="00113B2D"/>
    <w:rsid w:val="00113E56"/>
    <w:rsid w:val="001140C7"/>
    <w:rsid w:val="00114660"/>
    <w:rsid w:val="00115B17"/>
    <w:rsid w:val="00116408"/>
    <w:rsid w:val="00116725"/>
    <w:rsid w:val="00120AD5"/>
    <w:rsid w:val="0012159D"/>
    <w:rsid w:val="00121675"/>
    <w:rsid w:val="00121937"/>
    <w:rsid w:val="00121DFB"/>
    <w:rsid w:val="00122460"/>
    <w:rsid w:val="00122D72"/>
    <w:rsid w:val="00122E4D"/>
    <w:rsid w:val="00124819"/>
    <w:rsid w:val="00124933"/>
    <w:rsid w:val="00124ECA"/>
    <w:rsid w:val="0012500C"/>
    <w:rsid w:val="00125387"/>
    <w:rsid w:val="00125649"/>
    <w:rsid w:val="00125A79"/>
    <w:rsid w:val="00126B34"/>
    <w:rsid w:val="001271B7"/>
    <w:rsid w:val="001271F4"/>
    <w:rsid w:val="0012728F"/>
    <w:rsid w:val="00127AB1"/>
    <w:rsid w:val="001306A7"/>
    <w:rsid w:val="00130BCF"/>
    <w:rsid w:val="00132539"/>
    <w:rsid w:val="001337DE"/>
    <w:rsid w:val="00134331"/>
    <w:rsid w:val="0013472A"/>
    <w:rsid w:val="00134C1F"/>
    <w:rsid w:val="00135864"/>
    <w:rsid w:val="0013709D"/>
    <w:rsid w:val="0013725A"/>
    <w:rsid w:val="0014079E"/>
    <w:rsid w:val="00140A28"/>
    <w:rsid w:val="001412C9"/>
    <w:rsid w:val="0014233F"/>
    <w:rsid w:val="001428D3"/>
    <w:rsid w:val="001432C7"/>
    <w:rsid w:val="0014497F"/>
    <w:rsid w:val="00145000"/>
    <w:rsid w:val="00145318"/>
    <w:rsid w:val="00146E93"/>
    <w:rsid w:val="00150348"/>
    <w:rsid w:val="0015092D"/>
    <w:rsid w:val="001512FD"/>
    <w:rsid w:val="001517C4"/>
    <w:rsid w:val="00151B12"/>
    <w:rsid w:val="00153BC0"/>
    <w:rsid w:val="00155874"/>
    <w:rsid w:val="00156611"/>
    <w:rsid w:val="00156820"/>
    <w:rsid w:val="001572C3"/>
    <w:rsid w:val="001618B5"/>
    <w:rsid w:val="0016259E"/>
    <w:rsid w:val="00164DB3"/>
    <w:rsid w:val="00165E87"/>
    <w:rsid w:val="001662C8"/>
    <w:rsid w:val="00167216"/>
    <w:rsid w:val="00167AF1"/>
    <w:rsid w:val="00167C13"/>
    <w:rsid w:val="00167CFF"/>
    <w:rsid w:val="00170108"/>
    <w:rsid w:val="001701E1"/>
    <w:rsid w:val="0017061A"/>
    <w:rsid w:val="001708E0"/>
    <w:rsid w:val="00170F59"/>
    <w:rsid w:val="00171D78"/>
    <w:rsid w:val="0017228E"/>
    <w:rsid w:val="00172A27"/>
    <w:rsid w:val="00172DF7"/>
    <w:rsid w:val="00172EFD"/>
    <w:rsid w:val="00175831"/>
    <w:rsid w:val="00176B5A"/>
    <w:rsid w:val="00177145"/>
    <w:rsid w:val="0018036F"/>
    <w:rsid w:val="001805F7"/>
    <w:rsid w:val="00180817"/>
    <w:rsid w:val="001808DE"/>
    <w:rsid w:val="0018360E"/>
    <w:rsid w:val="001848AA"/>
    <w:rsid w:val="00185425"/>
    <w:rsid w:val="00185639"/>
    <w:rsid w:val="0018565B"/>
    <w:rsid w:val="00185989"/>
    <w:rsid w:val="00185A17"/>
    <w:rsid w:val="00185B02"/>
    <w:rsid w:val="00186F9D"/>
    <w:rsid w:val="001872A0"/>
    <w:rsid w:val="001876F2"/>
    <w:rsid w:val="00187A60"/>
    <w:rsid w:val="00191600"/>
    <w:rsid w:val="00191D4C"/>
    <w:rsid w:val="00193874"/>
    <w:rsid w:val="0019398A"/>
    <w:rsid w:val="00194002"/>
    <w:rsid w:val="0019418D"/>
    <w:rsid w:val="00194599"/>
    <w:rsid w:val="00194B81"/>
    <w:rsid w:val="00194E5E"/>
    <w:rsid w:val="00196CA7"/>
    <w:rsid w:val="00197681"/>
    <w:rsid w:val="001A1729"/>
    <w:rsid w:val="001A2928"/>
    <w:rsid w:val="001A2F8D"/>
    <w:rsid w:val="001A2FAE"/>
    <w:rsid w:val="001A386E"/>
    <w:rsid w:val="001A4E18"/>
    <w:rsid w:val="001A5CA7"/>
    <w:rsid w:val="001B071D"/>
    <w:rsid w:val="001B0C60"/>
    <w:rsid w:val="001B0F05"/>
    <w:rsid w:val="001B1B7C"/>
    <w:rsid w:val="001B2D24"/>
    <w:rsid w:val="001B33A2"/>
    <w:rsid w:val="001B47D3"/>
    <w:rsid w:val="001B510E"/>
    <w:rsid w:val="001B6362"/>
    <w:rsid w:val="001C2497"/>
    <w:rsid w:val="001C28EB"/>
    <w:rsid w:val="001C31D5"/>
    <w:rsid w:val="001C4031"/>
    <w:rsid w:val="001C58B4"/>
    <w:rsid w:val="001C6555"/>
    <w:rsid w:val="001C7A23"/>
    <w:rsid w:val="001C7D3B"/>
    <w:rsid w:val="001D1224"/>
    <w:rsid w:val="001D2562"/>
    <w:rsid w:val="001D2A5C"/>
    <w:rsid w:val="001D2CF1"/>
    <w:rsid w:val="001D3B4E"/>
    <w:rsid w:val="001D3D4D"/>
    <w:rsid w:val="001D45B5"/>
    <w:rsid w:val="001D4AC4"/>
    <w:rsid w:val="001D5661"/>
    <w:rsid w:val="001D7A86"/>
    <w:rsid w:val="001D7CC7"/>
    <w:rsid w:val="001E0B4C"/>
    <w:rsid w:val="001E16CD"/>
    <w:rsid w:val="001E26F3"/>
    <w:rsid w:val="001E2C28"/>
    <w:rsid w:val="001E3ACA"/>
    <w:rsid w:val="001E3D2B"/>
    <w:rsid w:val="001E4464"/>
    <w:rsid w:val="001E4DE5"/>
    <w:rsid w:val="001E60DC"/>
    <w:rsid w:val="001E649F"/>
    <w:rsid w:val="001E65D7"/>
    <w:rsid w:val="001E7452"/>
    <w:rsid w:val="001E75D9"/>
    <w:rsid w:val="001F1563"/>
    <w:rsid w:val="001F1C60"/>
    <w:rsid w:val="001F257C"/>
    <w:rsid w:val="001F350C"/>
    <w:rsid w:val="001F35C0"/>
    <w:rsid w:val="001F3FDB"/>
    <w:rsid w:val="001F4A19"/>
    <w:rsid w:val="001F56CB"/>
    <w:rsid w:val="001F62E0"/>
    <w:rsid w:val="001F6477"/>
    <w:rsid w:val="001F6911"/>
    <w:rsid w:val="001F6D16"/>
    <w:rsid w:val="00200AA2"/>
    <w:rsid w:val="00202621"/>
    <w:rsid w:val="00202ACB"/>
    <w:rsid w:val="002051F3"/>
    <w:rsid w:val="002055A7"/>
    <w:rsid w:val="00205F70"/>
    <w:rsid w:val="00206048"/>
    <w:rsid w:val="00206F4A"/>
    <w:rsid w:val="00206F6D"/>
    <w:rsid w:val="0020760B"/>
    <w:rsid w:val="00207C3F"/>
    <w:rsid w:val="00211C92"/>
    <w:rsid w:val="00211CE7"/>
    <w:rsid w:val="002122E0"/>
    <w:rsid w:val="00213218"/>
    <w:rsid w:val="002150F7"/>
    <w:rsid w:val="0021607E"/>
    <w:rsid w:val="00220743"/>
    <w:rsid w:val="00220785"/>
    <w:rsid w:val="002208BF"/>
    <w:rsid w:val="00220E1B"/>
    <w:rsid w:val="00223537"/>
    <w:rsid w:val="002236E2"/>
    <w:rsid w:val="002245FF"/>
    <w:rsid w:val="00224BE5"/>
    <w:rsid w:val="00224F44"/>
    <w:rsid w:val="00225B28"/>
    <w:rsid w:val="00225CF6"/>
    <w:rsid w:val="00227615"/>
    <w:rsid w:val="00227812"/>
    <w:rsid w:val="0023014A"/>
    <w:rsid w:val="002302ED"/>
    <w:rsid w:val="00230E47"/>
    <w:rsid w:val="002319BE"/>
    <w:rsid w:val="00231C20"/>
    <w:rsid w:val="00232033"/>
    <w:rsid w:val="00232418"/>
    <w:rsid w:val="00232A21"/>
    <w:rsid w:val="00232C75"/>
    <w:rsid w:val="00232E1E"/>
    <w:rsid w:val="00233264"/>
    <w:rsid w:val="00233268"/>
    <w:rsid w:val="002356DA"/>
    <w:rsid w:val="0023708A"/>
    <w:rsid w:val="00237B7F"/>
    <w:rsid w:val="0024001A"/>
    <w:rsid w:val="00240DF2"/>
    <w:rsid w:val="00241A58"/>
    <w:rsid w:val="00242077"/>
    <w:rsid w:val="002425F9"/>
    <w:rsid w:val="00243A48"/>
    <w:rsid w:val="00244EFE"/>
    <w:rsid w:val="00245076"/>
    <w:rsid w:val="00245D27"/>
    <w:rsid w:val="00245DDD"/>
    <w:rsid w:val="00246F24"/>
    <w:rsid w:val="00246F48"/>
    <w:rsid w:val="00247605"/>
    <w:rsid w:val="00247685"/>
    <w:rsid w:val="00247DA7"/>
    <w:rsid w:val="00250FEC"/>
    <w:rsid w:val="002514B6"/>
    <w:rsid w:val="00252A1B"/>
    <w:rsid w:val="00253C40"/>
    <w:rsid w:val="00254149"/>
    <w:rsid w:val="00254588"/>
    <w:rsid w:val="00255D4D"/>
    <w:rsid w:val="00256789"/>
    <w:rsid w:val="00256A8C"/>
    <w:rsid w:val="00256CEC"/>
    <w:rsid w:val="00260F77"/>
    <w:rsid w:val="0026153E"/>
    <w:rsid w:val="00261821"/>
    <w:rsid w:val="00261FAE"/>
    <w:rsid w:val="00262A37"/>
    <w:rsid w:val="00262BED"/>
    <w:rsid w:val="00263FC0"/>
    <w:rsid w:val="00265D3F"/>
    <w:rsid w:val="00266364"/>
    <w:rsid w:val="002670DC"/>
    <w:rsid w:val="00270945"/>
    <w:rsid w:val="00270A5E"/>
    <w:rsid w:val="00272ABA"/>
    <w:rsid w:val="002745C0"/>
    <w:rsid w:val="00274DBE"/>
    <w:rsid w:val="00275DFF"/>
    <w:rsid w:val="00275F80"/>
    <w:rsid w:val="00276DF6"/>
    <w:rsid w:val="0028012D"/>
    <w:rsid w:val="002815DB"/>
    <w:rsid w:val="00281794"/>
    <w:rsid w:val="00281DEB"/>
    <w:rsid w:val="00281F6C"/>
    <w:rsid w:val="00284BCF"/>
    <w:rsid w:val="00285A1F"/>
    <w:rsid w:val="002872CF"/>
    <w:rsid w:val="0028785A"/>
    <w:rsid w:val="00291650"/>
    <w:rsid w:val="00291CA5"/>
    <w:rsid w:val="00291D3C"/>
    <w:rsid w:val="002921FB"/>
    <w:rsid w:val="00292433"/>
    <w:rsid w:val="00292F6A"/>
    <w:rsid w:val="0029325A"/>
    <w:rsid w:val="00293992"/>
    <w:rsid w:val="00293CD3"/>
    <w:rsid w:val="00294C8E"/>
    <w:rsid w:val="00295B8A"/>
    <w:rsid w:val="00295DEC"/>
    <w:rsid w:val="002968E8"/>
    <w:rsid w:val="00296936"/>
    <w:rsid w:val="002A0183"/>
    <w:rsid w:val="002A0B9F"/>
    <w:rsid w:val="002A0F1B"/>
    <w:rsid w:val="002A0FD3"/>
    <w:rsid w:val="002A14DC"/>
    <w:rsid w:val="002A2F0E"/>
    <w:rsid w:val="002A31C0"/>
    <w:rsid w:val="002A3515"/>
    <w:rsid w:val="002A3CF1"/>
    <w:rsid w:val="002A4D5C"/>
    <w:rsid w:val="002A5FD2"/>
    <w:rsid w:val="002A60C1"/>
    <w:rsid w:val="002A6F58"/>
    <w:rsid w:val="002A7191"/>
    <w:rsid w:val="002A795B"/>
    <w:rsid w:val="002A79E2"/>
    <w:rsid w:val="002A7FFD"/>
    <w:rsid w:val="002B027C"/>
    <w:rsid w:val="002B0D23"/>
    <w:rsid w:val="002B1869"/>
    <w:rsid w:val="002B1A6B"/>
    <w:rsid w:val="002B1FA8"/>
    <w:rsid w:val="002B2049"/>
    <w:rsid w:val="002B2178"/>
    <w:rsid w:val="002B3745"/>
    <w:rsid w:val="002B3C94"/>
    <w:rsid w:val="002B4343"/>
    <w:rsid w:val="002B5272"/>
    <w:rsid w:val="002B6B8E"/>
    <w:rsid w:val="002B72A0"/>
    <w:rsid w:val="002B792E"/>
    <w:rsid w:val="002B7D3F"/>
    <w:rsid w:val="002C065B"/>
    <w:rsid w:val="002C088B"/>
    <w:rsid w:val="002C0C91"/>
    <w:rsid w:val="002C2520"/>
    <w:rsid w:val="002C350D"/>
    <w:rsid w:val="002C3D15"/>
    <w:rsid w:val="002C41A0"/>
    <w:rsid w:val="002C49B7"/>
    <w:rsid w:val="002C530E"/>
    <w:rsid w:val="002C59E1"/>
    <w:rsid w:val="002C5A94"/>
    <w:rsid w:val="002C5CCA"/>
    <w:rsid w:val="002C5D4F"/>
    <w:rsid w:val="002C6347"/>
    <w:rsid w:val="002C67AC"/>
    <w:rsid w:val="002C7469"/>
    <w:rsid w:val="002D1449"/>
    <w:rsid w:val="002D17F0"/>
    <w:rsid w:val="002D2664"/>
    <w:rsid w:val="002D29C7"/>
    <w:rsid w:val="002D2E63"/>
    <w:rsid w:val="002D4B21"/>
    <w:rsid w:val="002D4C00"/>
    <w:rsid w:val="002D5601"/>
    <w:rsid w:val="002D6D50"/>
    <w:rsid w:val="002D72C8"/>
    <w:rsid w:val="002D7D13"/>
    <w:rsid w:val="002E0161"/>
    <w:rsid w:val="002E01AF"/>
    <w:rsid w:val="002E01B2"/>
    <w:rsid w:val="002E0CB4"/>
    <w:rsid w:val="002E15B6"/>
    <w:rsid w:val="002E1727"/>
    <w:rsid w:val="002E2349"/>
    <w:rsid w:val="002E2407"/>
    <w:rsid w:val="002E26E5"/>
    <w:rsid w:val="002E624B"/>
    <w:rsid w:val="002E6EFC"/>
    <w:rsid w:val="002E7D0C"/>
    <w:rsid w:val="002E7E88"/>
    <w:rsid w:val="002F017C"/>
    <w:rsid w:val="002F29AF"/>
    <w:rsid w:val="002F4CF7"/>
    <w:rsid w:val="002F4EAF"/>
    <w:rsid w:val="002F6C3A"/>
    <w:rsid w:val="002F75A3"/>
    <w:rsid w:val="00301919"/>
    <w:rsid w:val="0030285F"/>
    <w:rsid w:val="00302880"/>
    <w:rsid w:val="003028EB"/>
    <w:rsid w:val="00302A2C"/>
    <w:rsid w:val="00302F01"/>
    <w:rsid w:val="003036F0"/>
    <w:rsid w:val="00304600"/>
    <w:rsid w:val="0030544D"/>
    <w:rsid w:val="003060F8"/>
    <w:rsid w:val="00306597"/>
    <w:rsid w:val="00306612"/>
    <w:rsid w:val="00310133"/>
    <w:rsid w:val="0031045A"/>
    <w:rsid w:val="00310B89"/>
    <w:rsid w:val="00310F6A"/>
    <w:rsid w:val="003112E2"/>
    <w:rsid w:val="00311DAB"/>
    <w:rsid w:val="00312B85"/>
    <w:rsid w:val="00312BA8"/>
    <w:rsid w:val="003153B5"/>
    <w:rsid w:val="00315602"/>
    <w:rsid w:val="00315EF1"/>
    <w:rsid w:val="003163FF"/>
    <w:rsid w:val="003168B8"/>
    <w:rsid w:val="00317781"/>
    <w:rsid w:val="00317940"/>
    <w:rsid w:val="00317DE0"/>
    <w:rsid w:val="00320104"/>
    <w:rsid w:val="003231F8"/>
    <w:rsid w:val="00324CAB"/>
    <w:rsid w:val="00326723"/>
    <w:rsid w:val="00327B8E"/>
    <w:rsid w:val="0033384F"/>
    <w:rsid w:val="00335469"/>
    <w:rsid w:val="00335558"/>
    <w:rsid w:val="00337121"/>
    <w:rsid w:val="003371EB"/>
    <w:rsid w:val="00337977"/>
    <w:rsid w:val="0034098A"/>
    <w:rsid w:val="003413A7"/>
    <w:rsid w:val="003424EA"/>
    <w:rsid w:val="00342F3F"/>
    <w:rsid w:val="0034311B"/>
    <w:rsid w:val="00344C5F"/>
    <w:rsid w:val="00345899"/>
    <w:rsid w:val="00346B9B"/>
    <w:rsid w:val="003471A4"/>
    <w:rsid w:val="003502CD"/>
    <w:rsid w:val="0035088C"/>
    <w:rsid w:val="00351C71"/>
    <w:rsid w:val="00352D9A"/>
    <w:rsid w:val="0035377F"/>
    <w:rsid w:val="00354364"/>
    <w:rsid w:val="003544E9"/>
    <w:rsid w:val="0035461B"/>
    <w:rsid w:val="00354F6E"/>
    <w:rsid w:val="00356771"/>
    <w:rsid w:val="003578A8"/>
    <w:rsid w:val="00357E49"/>
    <w:rsid w:val="00360D3F"/>
    <w:rsid w:val="00362AE5"/>
    <w:rsid w:val="0036340E"/>
    <w:rsid w:val="00363C44"/>
    <w:rsid w:val="003644F6"/>
    <w:rsid w:val="00364BC8"/>
    <w:rsid w:val="00364E18"/>
    <w:rsid w:val="003650CB"/>
    <w:rsid w:val="00365ECF"/>
    <w:rsid w:val="00366579"/>
    <w:rsid w:val="0037097A"/>
    <w:rsid w:val="0037164D"/>
    <w:rsid w:val="00372273"/>
    <w:rsid w:val="00372FFE"/>
    <w:rsid w:val="00373389"/>
    <w:rsid w:val="003736DA"/>
    <w:rsid w:val="00373FCA"/>
    <w:rsid w:val="003749B1"/>
    <w:rsid w:val="00374AB9"/>
    <w:rsid w:val="00374E33"/>
    <w:rsid w:val="00375FC2"/>
    <w:rsid w:val="003762EA"/>
    <w:rsid w:val="0037668B"/>
    <w:rsid w:val="00376B99"/>
    <w:rsid w:val="00376FFE"/>
    <w:rsid w:val="00380CCC"/>
    <w:rsid w:val="0038104C"/>
    <w:rsid w:val="00381A8F"/>
    <w:rsid w:val="003833C6"/>
    <w:rsid w:val="003837E0"/>
    <w:rsid w:val="00384E73"/>
    <w:rsid w:val="0038624E"/>
    <w:rsid w:val="00386394"/>
    <w:rsid w:val="0038756C"/>
    <w:rsid w:val="00390529"/>
    <w:rsid w:val="00390E38"/>
    <w:rsid w:val="00391231"/>
    <w:rsid w:val="00391290"/>
    <w:rsid w:val="003912D4"/>
    <w:rsid w:val="003924DE"/>
    <w:rsid w:val="00392AD9"/>
    <w:rsid w:val="00392B4F"/>
    <w:rsid w:val="00392BEB"/>
    <w:rsid w:val="003938F6"/>
    <w:rsid w:val="00393961"/>
    <w:rsid w:val="00393984"/>
    <w:rsid w:val="00394A75"/>
    <w:rsid w:val="003953D6"/>
    <w:rsid w:val="00395675"/>
    <w:rsid w:val="00396238"/>
    <w:rsid w:val="0039774C"/>
    <w:rsid w:val="003978D3"/>
    <w:rsid w:val="003A04A9"/>
    <w:rsid w:val="003A0D11"/>
    <w:rsid w:val="003A11B2"/>
    <w:rsid w:val="003A1987"/>
    <w:rsid w:val="003A1D99"/>
    <w:rsid w:val="003A2A7C"/>
    <w:rsid w:val="003A2AF1"/>
    <w:rsid w:val="003A327F"/>
    <w:rsid w:val="003A32F9"/>
    <w:rsid w:val="003A3E5B"/>
    <w:rsid w:val="003A47AA"/>
    <w:rsid w:val="003A5B7B"/>
    <w:rsid w:val="003A68EB"/>
    <w:rsid w:val="003A7841"/>
    <w:rsid w:val="003B0067"/>
    <w:rsid w:val="003B038B"/>
    <w:rsid w:val="003B0418"/>
    <w:rsid w:val="003B0E34"/>
    <w:rsid w:val="003B1392"/>
    <w:rsid w:val="003B29C1"/>
    <w:rsid w:val="003B31D8"/>
    <w:rsid w:val="003B4131"/>
    <w:rsid w:val="003B4190"/>
    <w:rsid w:val="003B4503"/>
    <w:rsid w:val="003B484A"/>
    <w:rsid w:val="003B6241"/>
    <w:rsid w:val="003B7540"/>
    <w:rsid w:val="003B7E84"/>
    <w:rsid w:val="003C0225"/>
    <w:rsid w:val="003C056C"/>
    <w:rsid w:val="003C13FA"/>
    <w:rsid w:val="003C358B"/>
    <w:rsid w:val="003C3A59"/>
    <w:rsid w:val="003C5824"/>
    <w:rsid w:val="003C6665"/>
    <w:rsid w:val="003C6A29"/>
    <w:rsid w:val="003C6F25"/>
    <w:rsid w:val="003C6FD0"/>
    <w:rsid w:val="003C704F"/>
    <w:rsid w:val="003C7DCD"/>
    <w:rsid w:val="003D005A"/>
    <w:rsid w:val="003D012D"/>
    <w:rsid w:val="003D0EE4"/>
    <w:rsid w:val="003D15E3"/>
    <w:rsid w:val="003D199C"/>
    <w:rsid w:val="003D19FF"/>
    <w:rsid w:val="003D1CDE"/>
    <w:rsid w:val="003D22A4"/>
    <w:rsid w:val="003D261F"/>
    <w:rsid w:val="003D451C"/>
    <w:rsid w:val="003D4697"/>
    <w:rsid w:val="003D50C4"/>
    <w:rsid w:val="003D6CC0"/>
    <w:rsid w:val="003D7096"/>
    <w:rsid w:val="003D78B7"/>
    <w:rsid w:val="003D7C88"/>
    <w:rsid w:val="003D7CE4"/>
    <w:rsid w:val="003E002C"/>
    <w:rsid w:val="003E033C"/>
    <w:rsid w:val="003E1821"/>
    <w:rsid w:val="003E19D1"/>
    <w:rsid w:val="003E1AC0"/>
    <w:rsid w:val="003E1D9E"/>
    <w:rsid w:val="003E27D2"/>
    <w:rsid w:val="003E28BC"/>
    <w:rsid w:val="003E2DC0"/>
    <w:rsid w:val="003E33F7"/>
    <w:rsid w:val="003E3E88"/>
    <w:rsid w:val="003E4006"/>
    <w:rsid w:val="003E437E"/>
    <w:rsid w:val="003E46D5"/>
    <w:rsid w:val="003E5DD1"/>
    <w:rsid w:val="003E64D9"/>
    <w:rsid w:val="003E68A8"/>
    <w:rsid w:val="003E69E2"/>
    <w:rsid w:val="003E6F32"/>
    <w:rsid w:val="003E704D"/>
    <w:rsid w:val="003E7D01"/>
    <w:rsid w:val="003E7E86"/>
    <w:rsid w:val="003F0229"/>
    <w:rsid w:val="003F02DF"/>
    <w:rsid w:val="003F242A"/>
    <w:rsid w:val="003F2887"/>
    <w:rsid w:val="003F2E21"/>
    <w:rsid w:val="003F3041"/>
    <w:rsid w:val="003F3286"/>
    <w:rsid w:val="003F37A0"/>
    <w:rsid w:val="003F4F18"/>
    <w:rsid w:val="003F5DE2"/>
    <w:rsid w:val="003F60B0"/>
    <w:rsid w:val="003F65AF"/>
    <w:rsid w:val="004004F1"/>
    <w:rsid w:val="00400FFA"/>
    <w:rsid w:val="00401C27"/>
    <w:rsid w:val="0040201E"/>
    <w:rsid w:val="00403360"/>
    <w:rsid w:val="00404EDC"/>
    <w:rsid w:val="00406814"/>
    <w:rsid w:val="00410AD1"/>
    <w:rsid w:val="00410C26"/>
    <w:rsid w:val="004110BB"/>
    <w:rsid w:val="00411909"/>
    <w:rsid w:val="00412001"/>
    <w:rsid w:val="00412C10"/>
    <w:rsid w:val="00414EA9"/>
    <w:rsid w:val="004154F1"/>
    <w:rsid w:val="00415A79"/>
    <w:rsid w:val="004176A0"/>
    <w:rsid w:val="00417B6D"/>
    <w:rsid w:val="00420419"/>
    <w:rsid w:val="00421DC8"/>
    <w:rsid w:val="00422841"/>
    <w:rsid w:val="00422CF4"/>
    <w:rsid w:val="004237F5"/>
    <w:rsid w:val="00423878"/>
    <w:rsid w:val="00423A08"/>
    <w:rsid w:val="00425E50"/>
    <w:rsid w:val="004262FB"/>
    <w:rsid w:val="00426BDE"/>
    <w:rsid w:val="00426E43"/>
    <w:rsid w:val="00427A03"/>
    <w:rsid w:val="00430B97"/>
    <w:rsid w:val="00433894"/>
    <w:rsid w:val="0043409D"/>
    <w:rsid w:val="00434308"/>
    <w:rsid w:val="00434562"/>
    <w:rsid w:val="00435C1B"/>
    <w:rsid w:val="00435ED7"/>
    <w:rsid w:val="004368D9"/>
    <w:rsid w:val="00436D97"/>
    <w:rsid w:val="00437ED5"/>
    <w:rsid w:val="00437F89"/>
    <w:rsid w:val="004413FD"/>
    <w:rsid w:val="00441CB4"/>
    <w:rsid w:val="00442345"/>
    <w:rsid w:val="004428E6"/>
    <w:rsid w:val="00442CE6"/>
    <w:rsid w:val="00442F84"/>
    <w:rsid w:val="0044418A"/>
    <w:rsid w:val="004441F1"/>
    <w:rsid w:val="00444B4F"/>
    <w:rsid w:val="0044533F"/>
    <w:rsid w:val="00445DA6"/>
    <w:rsid w:val="00445FC7"/>
    <w:rsid w:val="00446B75"/>
    <w:rsid w:val="00446D53"/>
    <w:rsid w:val="0044751F"/>
    <w:rsid w:val="00451454"/>
    <w:rsid w:val="00451A33"/>
    <w:rsid w:val="00453531"/>
    <w:rsid w:val="00453551"/>
    <w:rsid w:val="00453968"/>
    <w:rsid w:val="00454F54"/>
    <w:rsid w:val="0045520A"/>
    <w:rsid w:val="004563A8"/>
    <w:rsid w:val="004564A9"/>
    <w:rsid w:val="00456653"/>
    <w:rsid w:val="00462D56"/>
    <w:rsid w:val="004636C9"/>
    <w:rsid w:val="00463865"/>
    <w:rsid w:val="00463CDD"/>
    <w:rsid w:val="00463F9E"/>
    <w:rsid w:val="00464C56"/>
    <w:rsid w:val="00464FE7"/>
    <w:rsid w:val="00465FBA"/>
    <w:rsid w:val="0046644F"/>
    <w:rsid w:val="00466754"/>
    <w:rsid w:val="00466E82"/>
    <w:rsid w:val="00466EE6"/>
    <w:rsid w:val="004700C3"/>
    <w:rsid w:val="0047044C"/>
    <w:rsid w:val="00471348"/>
    <w:rsid w:val="0047136B"/>
    <w:rsid w:val="00471A54"/>
    <w:rsid w:val="004723F0"/>
    <w:rsid w:val="00472633"/>
    <w:rsid w:val="00475943"/>
    <w:rsid w:val="00476559"/>
    <w:rsid w:val="00477BC3"/>
    <w:rsid w:val="00480E1B"/>
    <w:rsid w:val="00480EA2"/>
    <w:rsid w:val="00481ED3"/>
    <w:rsid w:val="004825A8"/>
    <w:rsid w:val="00482E77"/>
    <w:rsid w:val="00483958"/>
    <w:rsid w:val="004847BA"/>
    <w:rsid w:val="00484E16"/>
    <w:rsid w:val="00486A79"/>
    <w:rsid w:val="00486ED0"/>
    <w:rsid w:val="00487509"/>
    <w:rsid w:val="00490182"/>
    <w:rsid w:val="00490628"/>
    <w:rsid w:val="0049259F"/>
    <w:rsid w:val="00493DDF"/>
    <w:rsid w:val="0049477D"/>
    <w:rsid w:val="00494E66"/>
    <w:rsid w:val="004951B6"/>
    <w:rsid w:val="004955E5"/>
    <w:rsid w:val="00495633"/>
    <w:rsid w:val="004961E6"/>
    <w:rsid w:val="00496312"/>
    <w:rsid w:val="0049658F"/>
    <w:rsid w:val="00496BE0"/>
    <w:rsid w:val="004973DB"/>
    <w:rsid w:val="00497A94"/>
    <w:rsid w:val="004A0A9E"/>
    <w:rsid w:val="004A1239"/>
    <w:rsid w:val="004A1E41"/>
    <w:rsid w:val="004A20DD"/>
    <w:rsid w:val="004A2143"/>
    <w:rsid w:val="004A2229"/>
    <w:rsid w:val="004A3217"/>
    <w:rsid w:val="004A4B9B"/>
    <w:rsid w:val="004A4F89"/>
    <w:rsid w:val="004A6CAC"/>
    <w:rsid w:val="004B06E4"/>
    <w:rsid w:val="004B1098"/>
    <w:rsid w:val="004B298E"/>
    <w:rsid w:val="004B3A26"/>
    <w:rsid w:val="004B3ECC"/>
    <w:rsid w:val="004B4639"/>
    <w:rsid w:val="004B4AAB"/>
    <w:rsid w:val="004B523D"/>
    <w:rsid w:val="004B5CA7"/>
    <w:rsid w:val="004B76A4"/>
    <w:rsid w:val="004B7C41"/>
    <w:rsid w:val="004C0516"/>
    <w:rsid w:val="004C0773"/>
    <w:rsid w:val="004C0D01"/>
    <w:rsid w:val="004C17D3"/>
    <w:rsid w:val="004C24DB"/>
    <w:rsid w:val="004C38A8"/>
    <w:rsid w:val="004C449E"/>
    <w:rsid w:val="004C4DAD"/>
    <w:rsid w:val="004C4DEB"/>
    <w:rsid w:val="004C4ED0"/>
    <w:rsid w:val="004C5417"/>
    <w:rsid w:val="004C57EA"/>
    <w:rsid w:val="004C5B24"/>
    <w:rsid w:val="004C6493"/>
    <w:rsid w:val="004D0DBB"/>
    <w:rsid w:val="004D1A59"/>
    <w:rsid w:val="004D3075"/>
    <w:rsid w:val="004D3E51"/>
    <w:rsid w:val="004D569A"/>
    <w:rsid w:val="004D5B6A"/>
    <w:rsid w:val="004E045B"/>
    <w:rsid w:val="004E0A6F"/>
    <w:rsid w:val="004E0C1F"/>
    <w:rsid w:val="004E235E"/>
    <w:rsid w:val="004E2639"/>
    <w:rsid w:val="004E2A04"/>
    <w:rsid w:val="004E3AFE"/>
    <w:rsid w:val="004E3F92"/>
    <w:rsid w:val="004E4057"/>
    <w:rsid w:val="004E53D4"/>
    <w:rsid w:val="004E5D6B"/>
    <w:rsid w:val="004E5DB5"/>
    <w:rsid w:val="004E61F1"/>
    <w:rsid w:val="004E6E07"/>
    <w:rsid w:val="004E79BD"/>
    <w:rsid w:val="004E7B1A"/>
    <w:rsid w:val="004E7B5B"/>
    <w:rsid w:val="004F0049"/>
    <w:rsid w:val="004F0D3F"/>
    <w:rsid w:val="004F22CF"/>
    <w:rsid w:val="004F2674"/>
    <w:rsid w:val="004F279D"/>
    <w:rsid w:val="004F2D39"/>
    <w:rsid w:val="004F3CCA"/>
    <w:rsid w:val="004F4F2F"/>
    <w:rsid w:val="004F5DA1"/>
    <w:rsid w:val="004F6298"/>
    <w:rsid w:val="004F6982"/>
    <w:rsid w:val="004F7672"/>
    <w:rsid w:val="004F76D9"/>
    <w:rsid w:val="00500E2B"/>
    <w:rsid w:val="005022D8"/>
    <w:rsid w:val="0050230C"/>
    <w:rsid w:val="005025C1"/>
    <w:rsid w:val="00503EC0"/>
    <w:rsid w:val="00504A25"/>
    <w:rsid w:val="00505591"/>
    <w:rsid w:val="00506886"/>
    <w:rsid w:val="005078CF"/>
    <w:rsid w:val="0051037B"/>
    <w:rsid w:val="005104B8"/>
    <w:rsid w:val="0051082F"/>
    <w:rsid w:val="00510B63"/>
    <w:rsid w:val="00510FE3"/>
    <w:rsid w:val="00511DE6"/>
    <w:rsid w:val="00512381"/>
    <w:rsid w:val="00512D69"/>
    <w:rsid w:val="00513066"/>
    <w:rsid w:val="005135B5"/>
    <w:rsid w:val="00514639"/>
    <w:rsid w:val="00515102"/>
    <w:rsid w:val="005152C9"/>
    <w:rsid w:val="00515568"/>
    <w:rsid w:val="00515E8C"/>
    <w:rsid w:val="00516651"/>
    <w:rsid w:val="00516888"/>
    <w:rsid w:val="005174C6"/>
    <w:rsid w:val="005208FD"/>
    <w:rsid w:val="00520D80"/>
    <w:rsid w:val="00522840"/>
    <w:rsid w:val="00522A45"/>
    <w:rsid w:val="00522A74"/>
    <w:rsid w:val="005245CA"/>
    <w:rsid w:val="005261B6"/>
    <w:rsid w:val="005272CC"/>
    <w:rsid w:val="0053194F"/>
    <w:rsid w:val="005328AB"/>
    <w:rsid w:val="00532F28"/>
    <w:rsid w:val="00533263"/>
    <w:rsid w:val="00533337"/>
    <w:rsid w:val="005343B3"/>
    <w:rsid w:val="00534E2B"/>
    <w:rsid w:val="00535784"/>
    <w:rsid w:val="00535E2B"/>
    <w:rsid w:val="00536341"/>
    <w:rsid w:val="005368DF"/>
    <w:rsid w:val="0053724C"/>
    <w:rsid w:val="00537BCC"/>
    <w:rsid w:val="00537D62"/>
    <w:rsid w:val="00540299"/>
    <w:rsid w:val="0054052B"/>
    <w:rsid w:val="00541A35"/>
    <w:rsid w:val="00542049"/>
    <w:rsid w:val="005430FA"/>
    <w:rsid w:val="0054367E"/>
    <w:rsid w:val="005436FC"/>
    <w:rsid w:val="00543E8C"/>
    <w:rsid w:val="00544294"/>
    <w:rsid w:val="00544F18"/>
    <w:rsid w:val="005453A1"/>
    <w:rsid w:val="00545B48"/>
    <w:rsid w:val="005465C8"/>
    <w:rsid w:val="0054722F"/>
    <w:rsid w:val="00547CD3"/>
    <w:rsid w:val="00547E83"/>
    <w:rsid w:val="0055041B"/>
    <w:rsid w:val="00550568"/>
    <w:rsid w:val="00550E9A"/>
    <w:rsid w:val="00551370"/>
    <w:rsid w:val="00551675"/>
    <w:rsid w:val="00553BAD"/>
    <w:rsid w:val="00555F36"/>
    <w:rsid w:val="00556A16"/>
    <w:rsid w:val="0055765D"/>
    <w:rsid w:val="005605F3"/>
    <w:rsid w:val="005606AC"/>
    <w:rsid w:val="00561089"/>
    <w:rsid w:val="0056114F"/>
    <w:rsid w:val="00561BF2"/>
    <w:rsid w:val="00563B3A"/>
    <w:rsid w:val="005641D1"/>
    <w:rsid w:val="00564CD1"/>
    <w:rsid w:val="00565F0D"/>
    <w:rsid w:val="005662E2"/>
    <w:rsid w:val="00567980"/>
    <w:rsid w:val="00570F91"/>
    <w:rsid w:val="00571294"/>
    <w:rsid w:val="00572641"/>
    <w:rsid w:val="005726C4"/>
    <w:rsid w:val="00573049"/>
    <w:rsid w:val="00573DF6"/>
    <w:rsid w:val="00575392"/>
    <w:rsid w:val="00575945"/>
    <w:rsid w:val="00575CA9"/>
    <w:rsid w:val="005764C3"/>
    <w:rsid w:val="00580936"/>
    <w:rsid w:val="00581514"/>
    <w:rsid w:val="0058156E"/>
    <w:rsid w:val="00581B3C"/>
    <w:rsid w:val="00582663"/>
    <w:rsid w:val="00583399"/>
    <w:rsid w:val="00584C36"/>
    <w:rsid w:val="00585755"/>
    <w:rsid w:val="00585C92"/>
    <w:rsid w:val="0058651D"/>
    <w:rsid w:val="00586B7C"/>
    <w:rsid w:val="00586F92"/>
    <w:rsid w:val="00587228"/>
    <w:rsid w:val="00590B6B"/>
    <w:rsid w:val="0059134A"/>
    <w:rsid w:val="005917C2"/>
    <w:rsid w:val="00591EFE"/>
    <w:rsid w:val="00592043"/>
    <w:rsid w:val="00592674"/>
    <w:rsid w:val="005937CE"/>
    <w:rsid w:val="00593E7C"/>
    <w:rsid w:val="005941D8"/>
    <w:rsid w:val="005952D2"/>
    <w:rsid w:val="0059559D"/>
    <w:rsid w:val="0059656A"/>
    <w:rsid w:val="00596A84"/>
    <w:rsid w:val="0059791A"/>
    <w:rsid w:val="00597AFA"/>
    <w:rsid w:val="005A014C"/>
    <w:rsid w:val="005A081B"/>
    <w:rsid w:val="005A1E10"/>
    <w:rsid w:val="005A1F7C"/>
    <w:rsid w:val="005A2D9D"/>
    <w:rsid w:val="005A3606"/>
    <w:rsid w:val="005A3934"/>
    <w:rsid w:val="005A3D8A"/>
    <w:rsid w:val="005A3DC9"/>
    <w:rsid w:val="005A43D2"/>
    <w:rsid w:val="005A4718"/>
    <w:rsid w:val="005A497D"/>
    <w:rsid w:val="005A4B47"/>
    <w:rsid w:val="005A4D2D"/>
    <w:rsid w:val="005A5015"/>
    <w:rsid w:val="005A512C"/>
    <w:rsid w:val="005A5328"/>
    <w:rsid w:val="005A5E58"/>
    <w:rsid w:val="005A60A0"/>
    <w:rsid w:val="005A66C0"/>
    <w:rsid w:val="005A6729"/>
    <w:rsid w:val="005A6C92"/>
    <w:rsid w:val="005A7601"/>
    <w:rsid w:val="005A7F3D"/>
    <w:rsid w:val="005B0211"/>
    <w:rsid w:val="005B0295"/>
    <w:rsid w:val="005B06B5"/>
    <w:rsid w:val="005B1E07"/>
    <w:rsid w:val="005B26AB"/>
    <w:rsid w:val="005B43B1"/>
    <w:rsid w:val="005B51C8"/>
    <w:rsid w:val="005B529D"/>
    <w:rsid w:val="005B5302"/>
    <w:rsid w:val="005B550F"/>
    <w:rsid w:val="005B6477"/>
    <w:rsid w:val="005B66D4"/>
    <w:rsid w:val="005B6F94"/>
    <w:rsid w:val="005C0E8B"/>
    <w:rsid w:val="005C2682"/>
    <w:rsid w:val="005C29EF"/>
    <w:rsid w:val="005C3307"/>
    <w:rsid w:val="005C361E"/>
    <w:rsid w:val="005C45C2"/>
    <w:rsid w:val="005C5731"/>
    <w:rsid w:val="005C6B65"/>
    <w:rsid w:val="005C718E"/>
    <w:rsid w:val="005D0571"/>
    <w:rsid w:val="005D21F9"/>
    <w:rsid w:val="005D237B"/>
    <w:rsid w:val="005D2BD8"/>
    <w:rsid w:val="005D3A96"/>
    <w:rsid w:val="005D3D9E"/>
    <w:rsid w:val="005D41B7"/>
    <w:rsid w:val="005D43C2"/>
    <w:rsid w:val="005D5352"/>
    <w:rsid w:val="005D5DF7"/>
    <w:rsid w:val="005D5E03"/>
    <w:rsid w:val="005D5FB0"/>
    <w:rsid w:val="005D6BA3"/>
    <w:rsid w:val="005D7005"/>
    <w:rsid w:val="005D716B"/>
    <w:rsid w:val="005D7B52"/>
    <w:rsid w:val="005D7DDD"/>
    <w:rsid w:val="005E01F0"/>
    <w:rsid w:val="005E0985"/>
    <w:rsid w:val="005E0B39"/>
    <w:rsid w:val="005E0C18"/>
    <w:rsid w:val="005E0C38"/>
    <w:rsid w:val="005E0E55"/>
    <w:rsid w:val="005E12E4"/>
    <w:rsid w:val="005E14FF"/>
    <w:rsid w:val="005E18A9"/>
    <w:rsid w:val="005E1D3D"/>
    <w:rsid w:val="005E34B0"/>
    <w:rsid w:val="005E3731"/>
    <w:rsid w:val="005E4974"/>
    <w:rsid w:val="005E4E57"/>
    <w:rsid w:val="005E4F68"/>
    <w:rsid w:val="005E57D3"/>
    <w:rsid w:val="005E715C"/>
    <w:rsid w:val="005E7376"/>
    <w:rsid w:val="005E7B84"/>
    <w:rsid w:val="005E7CAB"/>
    <w:rsid w:val="005F0150"/>
    <w:rsid w:val="005F0FEC"/>
    <w:rsid w:val="005F1763"/>
    <w:rsid w:val="005F1F44"/>
    <w:rsid w:val="005F211B"/>
    <w:rsid w:val="005F2809"/>
    <w:rsid w:val="005F341E"/>
    <w:rsid w:val="005F3E10"/>
    <w:rsid w:val="005F3EA3"/>
    <w:rsid w:val="005F4453"/>
    <w:rsid w:val="005F48DC"/>
    <w:rsid w:val="00604159"/>
    <w:rsid w:val="0060471D"/>
    <w:rsid w:val="00605C43"/>
    <w:rsid w:val="0060661A"/>
    <w:rsid w:val="00606ABF"/>
    <w:rsid w:val="00606C3B"/>
    <w:rsid w:val="00607645"/>
    <w:rsid w:val="00610229"/>
    <w:rsid w:val="006103B6"/>
    <w:rsid w:val="00610A5E"/>
    <w:rsid w:val="00612558"/>
    <w:rsid w:val="006143B8"/>
    <w:rsid w:val="00614A47"/>
    <w:rsid w:val="0061532D"/>
    <w:rsid w:val="006155DD"/>
    <w:rsid w:val="006168B6"/>
    <w:rsid w:val="0061791A"/>
    <w:rsid w:val="00617BF7"/>
    <w:rsid w:val="00617DE3"/>
    <w:rsid w:val="00620308"/>
    <w:rsid w:val="00620F08"/>
    <w:rsid w:val="00622246"/>
    <w:rsid w:val="0062247F"/>
    <w:rsid w:val="00622D33"/>
    <w:rsid w:val="006248AC"/>
    <w:rsid w:val="00624CB6"/>
    <w:rsid w:val="00624E08"/>
    <w:rsid w:val="00624FE8"/>
    <w:rsid w:val="006252C2"/>
    <w:rsid w:val="00626B26"/>
    <w:rsid w:val="00627156"/>
    <w:rsid w:val="00630448"/>
    <w:rsid w:val="00630C3B"/>
    <w:rsid w:val="006310C7"/>
    <w:rsid w:val="006316A3"/>
    <w:rsid w:val="00631E24"/>
    <w:rsid w:val="006342CE"/>
    <w:rsid w:val="006344C3"/>
    <w:rsid w:val="006356A8"/>
    <w:rsid w:val="00635BB4"/>
    <w:rsid w:val="00635F58"/>
    <w:rsid w:val="006366D9"/>
    <w:rsid w:val="006370F9"/>
    <w:rsid w:val="0063752D"/>
    <w:rsid w:val="00637745"/>
    <w:rsid w:val="006403A9"/>
    <w:rsid w:val="00640AAD"/>
    <w:rsid w:val="00640BCA"/>
    <w:rsid w:val="00641EFE"/>
    <w:rsid w:val="00642C67"/>
    <w:rsid w:val="0064332E"/>
    <w:rsid w:val="00643E03"/>
    <w:rsid w:val="00645186"/>
    <w:rsid w:val="00646369"/>
    <w:rsid w:val="0064650C"/>
    <w:rsid w:val="00646726"/>
    <w:rsid w:val="00646D04"/>
    <w:rsid w:val="006473E0"/>
    <w:rsid w:val="00647939"/>
    <w:rsid w:val="00647C4A"/>
    <w:rsid w:val="006501F2"/>
    <w:rsid w:val="006501F5"/>
    <w:rsid w:val="006506BC"/>
    <w:rsid w:val="00650867"/>
    <w:rsid w:val="00651134"/>
    <w:rsid w:val="006512D9"/>
    <w:rsid w:val="00651538"/>
    <w:rsid w:val="006519BC"/>
    <w:rsid w:val="006524C2"/>
    <w:rsid w:val="00652699"/>
    <w:rsid w:val="0065332D"/>
    <w:rsid w:val="00653827"/>
    <w:rsid w:val="00653D73"/>
    <w:rsid w:val="00654BCF"/>
    <w:rsid w:val="00655A88"/>
    <w:rsid w:val="0065687A"/>
    <w:rsid w:val="00657CD4"/>
    <w:rsid w:val="00657F06"/>
    <w:rsid w:val="006604C3"/>
    <w:rsid w:val="006605B0"/>
    <w:rsid w:val="00662B5A"/>
    <w:rsid w:val="00662D14"/>
    <w:rsid w:val="00663EAD"/>
    <w:rsid w:val="00663FC6"/>
    <w:rsid w:val="00664599"/>
    <w:rsid w:val="006658AA"/>
    <w:rsid w:val="006659F8"/>
    <w:rsid w:val="00665B95"/>
    <w:rsid w:val="00665C42"/>
    <w:rsid w:val="00665D2C"/>
    <w:rsid w:val="00666587"/>
    <w:rsid w:val="00667FFC"/>
    <w:rsid w:val="006717E6"/>
    <w:rsid w:val="00671937"/>
    <w:rsid w:val="00671E78"/>
    <w:rsid w:val="00672E44"/>
    <w:rsid w:val="00673527"/>
    <w:rsid w:val="006736F0"/>
    <w:rsid w:val="00673DC4"/>
    <w:rsid w:val="00674CDC"/>
    <w:rsid w:val="00674CF9"/>
    <w:rsid w:val="00675649"/>
    <w:rsid w:val="00675A59"/>
    <w:rsid w:val="00676875"/>
    <w:rsid w:val="00676A53"/>
    <w:rsid w:val="00676D6B"/>
    <w:rsid w:val="00677D32"/>
    <w:rsid w:val="00681129"/>
    <w:rsid w:val="00681306"/>
    <w:rsid w:val="00681E3B"/>
    <w:rsid w:val="0068293B"/>
    <w:rsid w:val="00683880"/>
    <w:rsid w:val="006844A5"/>
    <w:rsid w:val="00684AF2"/>
    <w:rsid w:val="00685092"/>
    <w:rsid w:val="00687136"/>
    <w:rsid w:val="00687E49"/>
    <w:rsid w:val="0069006C"/>
    <w:rsid w:val="00690620"/>
    <w:rsid w:val="00690777"/>
    <w:rsid w:val="00690B21"/>
    <w:rsid w:val="00691A8C"/>
    <w:rsid w:val="00692EB8"/>
    <w:rsid w:val="00693238"/>
    <w:rsid w:val="006935A0"/>
    <w:rsid w:val="006935F9"/>
    <w:rsid w:val="006936A8"/>
    <w:rsid w:val="00693FDB"/>
    <w:rsid w:val="00695DF5"/>
    <w:rsid w:val="00696293"/>
    <w:rsid w:val="00697BC0"/>
    <w:rsid w:val="006A044C"/>
    <w:rsid w:val="006A04AD"/>
    <w:rsid w:val="006A0B2D"/>
    <w:rsid w:val="006A164D"/>
    <w:rsid w:val="006A1FD8"/>
    <w:rsid w:val="006A23A2"/>
    <w:rsid w:val="006A25BD"/>
    <w:rsid w:val="006A2926"/>
    <w:rsid w:val="006A38BF"/>
    <w:rsid w:val="006A3E32"/>
    <w:rsid w:val="006A400E"/>
    <w:rsid w:val="006A497B"/>
    <w:rsid w:val="006A4E31"/>
    <w:rsid w:val="006A5A60"/>
    <w:rsid w:val="006A6269"/>
    <w:rsid w:val="006A6543"/>
    <w:rsid w:val="006A6DAE"/>
    <w:rsid w:val="006A703A"/>
    <w:rsid w:val="006A72C5"/>
    <w:rsid w:val="006B0C4B"/>
    <w:rsid w:val="006B13A9"/>
    <w:rsid w:val="006B13C9"/>
    <w:rsid w:val="006B183B"/>
    <w:rsid w:val="006B1913"/>
    <w:rsid w:val="006B19E6"/>
    <w:rsid w:val="006B1B91"/>
    <w:rsid w:val="006B1E4E"/>
    <w:rsid w:val="006B23F5"/>
    <w:rsid w:val="006B2B88"/>
    <w:rsid w:val="006B3410"/>
    <w:rsid w:val="006B37FD"/>
    <w:rsid w:val="006B3A6A"/>
    <w:rsid w:val="006B5F27"/>
    <w:rsid w:val="006B6452"/>
    <w:rsid w:val="006B7C90"/>
    <w:rsid w:val="006B7F84"/>
    <w:rsid w:val="006C1159"/>
    <w:rsid w:val="006C118F"/>
    <w:rsid w:val="006C27C7"/>
    <w:rsid w:val="006C2C97"/>
    <w:rsid w:val="006C36A4"/>
    <w:rsid w:val="006C4BD8"/>
    <w:rsid w:val="006C4D86"/>
    <w:rsid w:val="006C55FA"/>
    <w:rsid w:val="006C56E4"/>
    <w:rsid w:val="006C5C3B"/>
    <w:rsid w:val="006C5DE8"/>
    <w:rsid w:val="006C6E03"/>
    <w:rsid w:val="006C7340"/>
    <w:rsid w:val="006C7D9C"/>
    <w:rsid w:val="006C7FBA"/>
    <w:rsid w:val="006D0E9C"/>
    <w:rsid w:val="006D228A"/>
    <w:rsid w:val="006D54AE"/>
    <w:rsid w:val="006D55C9"/>
    <w:rsid w:val="006D5FCC"/>
    <w:rsid w:val="006D607A"/>
    <w:rsid w:val="006D62FE"/>
    <w:rsid w:val="006D6508"/>
    <w:rsid w:val="006D743B"/>
    <w:rsid w:val="006D7F77"/>
    <w:rsid w:val="006E1B9A"/>
    <w:rsid w:val="006E2464"/>
    <w:rsid w:val="006E42EF"/>
    <w:rsid w:val="006E4F76"/>
    <w:rsid w:val="006E5822"/>
    <w:rsid w:val="006E60E5"/>
    <w:rsid w:val="006E62FB"/>
    <w:rsid w:val="006E653A"/>
    <w:rsid w:val="006E75DE"/>
    <w:rsid w:val="006E75F3"/>
    <w:rsid w:val="006E7B76"/>
    <w:rsid w:val="006E7EF5"/>
    <w:rsid w:val="006F00AE"/>
    <w:rsid w:val="006F0760"/>
    <w:rsid w:val="006F0C59"/>
    <w:rsid w:val="006F0CA2"/>
    <w:rsid w:val="006F2ABE"/>
    <w:rsid w:val="006F2D5E"/>
    <w:rsid w:val="006F346C"/>
    <w:rsid w:val="006F387D"/>
    <w:rsid w:val="006F451F"/>
    <w:rsid w:val="006F59F1"/>
    <w:rsid w:val="006F6658"/>
    <w:rsid w:val="006F66CE"/>
    <w:rsid w:val="006F67FD"/>
    <w:rsid w:val="006F68A9"/>
    <w:rsid w:val="006F6C9E"/>
    <w:rsid w:val="0070030E"/>
    <w:rsid w:val="00700739"/>
    <w:rsid w:val="00701E00"/>
    <w:rsid w:val="00702013"/>
    <w:rsid w:val="007028A4"/>
    <w:rsid w:val="007039AC"/>
    <w:rsid w:val="00703ACB"/>
    <w:rsid w:val="0070492F"/>
    <w:rsid w:val="00704C15"/>
    <w:rsid w:val="00704DC5"/>
    <w:rsid w:val="00705CF2"/>
    <w:rsid w:val="007069BD"/>
    <w:rsid w:val="00707611"/>
    <w:rsid w:val="007079DC"/>
    <w:rsid w:val="007112A2"/>
    <w:rsid w:val="007118B9"/>
    <w:rsid w:val="00713625"/>
    <w:rsid w:val="007141F1"/>
    <w:rsid w:val="0071509D"/>
    <w:rsid w:val="00716520"/>
    <w:rsid w:val="0071673C"/>
    <w:rsid w:val="007207DD"/>
    <w:rsid w:val="00720848"/>
    <w:rsid w:val="007212D3"/>
    <w:rsid w:val="00722CD9"/>
    <w:rsid w:val="007234EA"/>
    <w:rsid w:val="007240CF"/>
    <w:rsid w:val="00724CAF"/>
    <w:rsid w:val="00726520"/>
    <w:rsid w:val="00726A2B"/>
    <w:rsid w:val="0073010A"/>
    <w:rsid w:val="00730B14"/>
    <w:rsid w:val="00731380"/>
    <w:rsid w:val="007319D6"/>
    <w:rsid w:val="00731CB3"/>
    <w:rsid w:val="00731EB5"/>
    <w:rsid w:val="00732616"/>
    <w:rsid w:val="00732C02"/>
    <w:rsid w:val="00732C59"/>
    <w:rsid w:val="00734618"/>
    <w:rsid w:val="00736036"/>
    <w:rsid w:val="0073626F"/>
    <w:rsid w:val="007367BE"/>
    <w:rsid w:val="007368C3"/>
    <w:rsid w:val="0074020D"/>
    <w:rsid w:val="007409B0"/>
    <w:rsid w:val="007414AA"/>
    <w:rsid w:val="0074165C"/>
    <w:rsid w:val="00742803"/>
    <w:rsid w:val="007442F7"/>
    <w:rsid w:val="0074513F"/>
    <w:rsid w:val="00746414"/>
    <w:rsid w:val="00750279"/>
    <w:rsid w:val="007507BF"/>
    <w:rsid w:val="00750AA9"/>
    <w:rsid w:val="007563F6"/>
    <w:rsid w:val="00757206"/>
    <w:rsid w:val="00757459"/>
    <w:rsid w:val="0076060B"/>
    <w:rsid w:val="00760DE1"/>
    <w:rsid w:val="007612E1"/>
    <w:rsid w:val="00761308"/>
    <w:rsid w:val="0076222F"/>
    <w:rsid w:val="007633D2"/>
    <w:rsid w:val="00763A03"/>
    <w:rsid w:val="00763EE3"/>
    <w:rsid w:val="007640D2"/>
    <w:rsid w:val="0076413A"/>
    <w:rsid w:val="0076472F"/>
    <w:rsid w:val="007661AD"/>
    <w:rsid w:val="00766C0D"/>
    <w:rsid w:val="0076757D"/>
    <w:rsid w:val="007709A1"/>
    <w:rsid w:val="00770AF0"/>
    <w:rsid w:val="007712B7"/>
    <w:rsid w:val="007718C0"/>
    <w:rsid w:val="007722B7"/>
    <w:rsid w:val="0077317B"/>
    <w:rsid w:val="00773511"/>
    <w:rsid w:val="007737A7"/>
    <w:rsid w:val="0077452F"/>
    <w:rsid w:val="00777560"/>
    <w:rsid w:val="00777596"/>
    <w:rsid w:val="0077780A"/>
    <w:rsid w:val="007805FE"/>
    <w:rsid w:val="007814E6"/>
    <w:rsid w:val="007817BD"/>
    <w:rsid w:val="007823D2"/>
    <w:rsid w:val="007828C0"/>
    <w:rsid w:val="00782A5B"/>
    <w:rsid w:val="00782BFF"/>
    <w:rsid w:val="00783159"/>
    <w:rsid w:val="00783842"/>
    <w:rsid w:val="00783932"/>
    <w:rsid w:val="00783B26"/>
    <w:rsid w:val="007848B1"/>
    <w:rsid w:val="00785658"/>
    <w:rsid w:val="00786648"/>
    <w:rsid w:val="0078777D"/>
    <w:rsid w:val="00790601"/>
    <w:rsid w:val="00790A9E"/>
    <w:rsid w:val="007910AA"/>
    <w:rsid w:val="007914FA"/>
    <w:rsid w:val="00791CF7"/>
    <w:rsid w:val="00792A87"/>
    <w:rsid w:val="00792A9A"/>
    <w:rsid w:val="00792FAC"/>
    <w:rsid w:val="0079442F"/>
    <w:rsid w:val="007956EE"/>
    <w:rsid w:val="007958B8"/>
    <w:rsid w:val="00795B13"/>
    <w:rsid w:val="00796E15"/>
    <w:rsid w:val="007A0171"/>
    <w:rsid w:val="007A062C"/>
    <w:rsid w:val="007A0E96"/>
    <w:rsid w:val="007A1B2E"/>
    <w:rsid w:val="007A1EFE"/>
    <w:rsid w:val="007A1FDC"/>
    <w:rsid w:val="007A24EF"/>
    <w:rsid w:val="007A3BFC"/>
    <w:rsid w:val="007A3F73"/>
    <w:rsid w:val="007A493E"/>
    <w:rsid w:val="007A534D"/>
    <w:rsid w:val="007A53D1"/>
    <w:rsid w:val="007A597A"/>
    <w:rsid w:val="007A652C"/>
    <w:rsid w:val="007A70D2"/>
    <w:rsid w:val="007A7172"/>
    <w:rsid w:val="007A7BC4"/>
    <w:rsid w:val="007B0242"/>
    <w:rsid w:val="007B0471"/>
    <w:rsid w:val="007B2DFE"/>
    <w:rsid w:val="007B4627"/>
    <w:rsid w:val="007B5659"/>
    <w:rsid w:val="007B5F4D"/>
    <w:rsid w:val="007B67DF"/>
    <w:rsid w:val="007B76F6"/>
    <w:rsid w:val="007B783D"/>
    <w:rsid w:val="007C0111"/>
    <w:rsid w:val="007C1F7F"/>
    <w:rsid w:val="007C2FBE"/>
    <w:rsid w:val="007C35A8"/>
    <w:rsid w:val="007C39B0"/>
    <w:rsid w:val="007C3A09"/>
    <w:rsid w:val="007C3D0D"/>
    <w:rsid w:val="007C47DE"/>
    <w:rsid w:val="007C6251"/>
    <w:rsid w:val="007C6397"/>
    <w:rsid w:val="007C7ACC"/>
    <w:rsid w:val="007C7F88"/>
    <w:rsid w:val="007D0121"/>
    <w:rsid w:val="007D06E0"/>
    <w:rsid w:val="007D1447"/>
    <w:rsid w:val="007D1B96"/>
    <w:rsid w:val="007D260F"/>
    <w:rsid w:val="007D55FB"/>
    <w:rsid w:val="007D5614"/>
    <w:rsid w:val="007D61CF"/>
    <w:rsid w:val="007D62DA"/>
    <w:rsid w:val="007D68E2"/>
    <w:rsid w:val="007D69EC"/>
    <w:rsid w:val="007D706D"/>
    <w:rsid w:val="007D797C"/>
    <w:rsid w:val="007E137D"/>
    <w:rsid w:val="007E18A9"/>
    <w:rsid w:val="007E1C03"/>
    <w:rsid w:val="007E289C"/>
    <w:rsid w:val="007E3395"/>
    <w:rsid w:val="007E34B5"/>
    <w:rsid w:val="007E368E"/>
    <w:rsid w:val="007E3B8F"/>
    <w:rsid w:val="007E40CE"/>
    <w:rsid w:val="007E4553"/>
    <w:rsid w:val="007E5415"/>
    <w:rsid w:val="007E6118"/>
    <w:rsid w:val="007E63E0"/>
    <w:rsid w:val="007E64D2"/>
    <w:rsid w:val="007E7A5A"/>
    <w:rsid w:val="007E7DA6"/>
    <w:rsid w:val="007F1477"/>
    <w:rsid w:val="007F16CF"/>
    <w:rsid w:val="007F2336"/>
    <w:rsid w:val="007F2D75"/>
    <w:rsid w:val="007F330B"/>
    <w:rsid w:val="007F3A38"/>
    <w:rsid w:val="007F4226"/>
    <w:rsid w:val="007F4C97"/>
    <w:rsid w:val="007F5EE3"/>
    <w:rsid w:val="007F66D7"/>
    <w:rsid w:val="007F6981"/>
    <w:rsid w:val="007F747F"/>
    <w:rsid w:val="00801914"/>
    <w:rsid w:val="00801F2E"/>
    <w:rsid w:val="00803467"/>
    <w:rsid w:val="00803A97"/>
    <w:rsid w:val="0080482A"/>
    <w:rsid w:val="00805A07"/>
    <w:rsid w:val="00805DBC"/>
    <w:rsid w:val="00805E39"/>
    <w:rsid w:val="00805F15"/>
    <w:rsid w:val="00806398"/>
    <w:rsid w:val="00806860"/>
    <w:rsid w:val="00806B06"/>
    <w:rsid w:val="008079EB"/>
    <w:rsid w:val="00811DE3"/>
    <w:rsid w:val="0081231E"/>
    <w:rsid w:val="00813027"/>
    <w:rsid w:val="00814B16"/>
    <w:rsid w:val="00814B62"/>
    <w:rsid w:val="00816599"/>
    <w:rsid w:val="008167B1"/>
    <w:rsid w:val="00816844"/>
    <w:rsid w:val="00817290"/>
    <w:rsid w:val="00817703"/>
    <w:rsid w:val="00817BE9"/>
    <w:rsid w:val="008202A5"/>
    <w:rsid w:val="00820826"/>
    <w:rsid w:val="00821731"/>
    <w:rsid w:val="00821D66"/>
    <w:rsid w:val="00822784"/>
    <w:rsid w:val="008229E3"/>
    <w:rsid w:val="00822F6F"/>
    <w:rsid w:val="008230B2"/>
    <w:rsid w:val="008233FE"/>
    <w:rsid w:val="00823A3D"/>
    <w:rsid w:val="0082434D"/>
    <w:rsid w:val="00825143"/>
    <w:rsid w:val="00825A25"/>
    <w:rsid w:val="00825A5C"/>
    <w:rsid w:val="00825A7F"/>
    <w:rsid w:val="008263BF"/>
    <w:rsid w:val="0082719E"/>
    <w:rsid w:val="0082785D"/>
    <w:rsid w:val="008278D9"/>
    <w:rsid w:val="00827BA7"/>
    <w:rsid w:val="00827EBD"/>
    <w:rsid w:val="00830411"/>
    <w:rsid w:val="00830C00"/>
    <w:rsid w:val="00831729"/>
    <w:rsid w:val="00831E2E"/>
    <w:rsid w:val="00831FE0"/>
    <w:rsid w:val="0083344F"/>
    <w:rsid w:val="00834E97"/>
    <w:rsid w:val="00834EEA"/>
    <w:rsid w:val="008357A7"/>
    <w:rsid w:val="00835AAA"/>
    <w:rsid w:val="00837363"/>
    <w:rsid w:val="00837FCC"/>
    <w:rsid w:val="00840A58"/>
    <w:rsid w:val="00841037"/>
    <w:rsid w:val="00841404"/>
    <w:rsid w:val="008419CA"/>
    <w:rsid w:val="00841D51"/>
    <w:rsid w:val="00842238"/>
    <w:rsid w:val="0084286C"/>
    <w:rsid w:val="00842EA8"/>
    <w:rsid w:val="00843271"/>
    <w:rsid w:val="00843DBF"/>
    <w:rsid w:val="008442AF"/>
    <w:rsid w:val="0084480C"/>
    <w:rsid w:val="00847AEC"/>
    <w:rsid w:val="00847DE6"/>
    <w:rsid w:val="00847DEE"/>
    <w:rsid w:val="00850DA5"/>
    <w:rsid w:val="00850F39"/>
    <w:rsid w:val="00851870"/>
    <w:rsid w:val="008521E2"/>
    <w:rsid w:val="008523E6"/>
    <w:rsid w:val="008524AC"/>
    <w:rsid w:val="00853282"/>
    <w:rsid w:val="00853F69"/>
    <w:rsid w:val="00854FD6"/>
    <w:rsid w:val="00855A14"/>
    <w:rsid w:val="00855BF1"/>
    <w:rsid w:val="00857AD3"/>
    <w:rsid w:val="00857B48"/>
    <w:rsid w:val="00862502"/>
    <w:rsid w:val="00862E5E"/>
    <w:rsid w:val="00863A97"/>
    <w:rsid w:val="00864038"/>
    <w:rsid w:val="008644A5"/>
    <w:rsid w:val="00864C1E"/>
    <w:rsid w:val="00864F49"/>
    <w:rsid w:val="0086503B"/>
    <w:rsid w:val="00865523"/>
    <w:rsid w:val="0086587D"/>
    <w:rsid w:val="008665E2"/>
    <w:rsid w:val="00866820"/>
    <w:rsid w:val="008668D2"/>
    <w:rsid w:val="0087098D"/>
    <w:rsid w:val="0087150B"/>
    <w:rsid w:val="00871858"/>
    <w:rsid w:val="00871DD2"/>
    <w:rsid w:val="008727F0"/>
    <w:rsid w:val="00872FBC"/>
    <w:rsid w:val="0087344A"/>
    <w:rsid w:val="00874740"/>
    <w:rsid w:val="00875250"/>
    <w:rsid w:val="00875E2A"/>
    <w:rsid w:val="0087630E"/>
    <w:rsid w:val="00877D39"/>
    <w:rsid w:val="00881376"/>
    <w:rsid w:val="00881647"/>
    <w:rsid w:val="00883263"/>
    <w:rsid w:val="0088469D"/>
    <w:rsid w:val="00884F3E"/>
    <w:rsid w:val="0088588B"/>
    <w:rsid w:val="0088601E"/>
    <w:rsid w:val="00886492"/>
    <w:rsid w:val="008866E2"/>
    <w:rsid w:val="008878C0"/>
    <w:rsid w:val="00887E53"/>
    <w:rsid w:val="00890304"/>
    <w:rsid w:val="00890A90"/>
    <w:rsid w:val="0089163C"/>
    <w:rsid w:val="008920FA"/>
    <w:rsid w:val="00893315"/>
    <w:rsid w:val="008941F1"/>
    <w:rsid w:val="008969AB"/>
    <w:rsid w:val="00897894"/>
    <w:rsid w:val="00897D70"/>
    <w:rsid w:val="00897F07"/>
    <w:rsid w:val="008A046A"/>
    <w:rsid w:val="008A077F"/>
    <w:rsid w:val="008A0DFF"/>
    <w:rsid w:val="008A1386"/>
    <w:rsid w:val="008A147C"/>
    <w:rsid w:val="008A535F"/>
    <w:rsid w:val="008A571F"/>
    <w:rsid w:val="008A5948"/>
    <w:rsid w:val="008A69EC"/>
    <w:rsid w:val="008A7F1C"/>
    <w:rsid w:val="008B01A7"/>
    <w:rsid w:val="008B074C"/>
    <w:rsid w:val="008B1B2D"/>
    <w:rsid w:val="008B1ECE"/>
    <w:rsid w:val="008B20B7"/>
    <w:rsid w:val="008B257D"/>
    <w:rsid w:val="008B36A8"/>
    <w:rsid w:val="008B418A"/>
    <w:rsid w:val="008B4535"/>
    <w:rsid w:val="008B49B4"/>
    <w:rsid w:val="008B4E20"/>
    <w:rsid w:val="008B50C1"/>
    <w:rsid w:val="008B55D5"/>
    <w:rsid w:val="008B5D58"/>
    <w:rsid w:val="008B6E74"/>
    <w:rsid w:val="008C0690"/>
    <w:rsid w:val="008C0A8F"/>
    <w:rsid w:val="008C1D8A"/>
    <w:rsid w:val="008C1EB1"/>
    <w:rsid w:val="008C292B"/>
    <w:rsid w:val="008C2B02"/>
    <w:rsid w:val="008C3898"/>
    <w:rsid w:val="008C4D2C"/>
    <w:rsid w:val="008C55F4"/>
    <w:rsid w:val="008C56BA"/>
    <w:rsid w:val="008C5E69"/>
    <w:rsid w:val="008C5E86"/>
    <w:rsid w:val="008C6ABB"/>
    <w:rsid w:val="008C6C26"/>
    <w:rsid w:val="008C6E0E"/>
    <w:rsid w:val="008C77A1"/>
    <w:rsid w:val="008D0419"/>
    <w:rsid w:val="008D0DEB"/>
    <w:rsid w:val="008D106C"/>
    <w:rsid w:val="008D19E7"/>
    <w:rsid w:val="008D45E5"/>
    <w:rsid w:val="008D4973"/>
    <w:rsid w:val="008D51EB"/>
    <w:rsid w:val="008D55B4"/>
    <w:rsid w:val="008D7474"/>
    <w:rsid w:val="008E2049"/>
    <w:rsid w:val="008E28D2"/>
    <w:rsid w:val="008E370A"/>
    <w:rsid w:val="008E3AFE"/>
    <w:rsid w:val="008E4414"/>
    <w:rsid w:val="008E4726"/>
    <w:rsid w:val="008E5A6F"/>
    <w:rsid w:val="008E69DD"/>
    <w:rsid w:val="008E6EEA"/>
    <w:rsid w:val="008F1FC1"/>
    <w:rsid w:val="008F2154"/>
    <w:rsid w:val="008F293B"/>
    <w:rsid w:val="008F492C"/>
    <w:rsid w:val="008F4A5A"/>
    <w:rsid w:val="008F4EF6"/>
    <w:rsid w:val="008F57DA"/>
    <w:rsid w:val="008F6073"/>
    <w:rsid w:val="008F6401"/>
    <w:rsid w:val="008F6584"/>
    <w:rsid w:val="008F7DC4"/>
    <w:rsid w:val="00900A36"/>
    <w:rsid w:val="00902F5B"/>
    <w:rsid w:val="009030C9"/>
    <w:rsid w:val="009035EE"/>
    <w:rsid w:val="00904433"/>
    <w:rsid w:val="009049CC"/>
    <w:rsid w:val="00904E5D"/>
    <w:rsid w:val="00906B30"/>
    <w:rsid w:val="009071D0"/>
    <w:rsid w:val="0090739C"/>
    <w:rsid w:val="009073BA"/>
    <w:rsid w:val="00910AFB"/>
    <w:rsid w:val="0091199E"/>
    <w:rsid w:val="00912A1A"/>
    <w:rsid w:val="0091443F"/>
    <w:rsid w:val="009156D3"/>
    <w:rsid w:val="009158F8"/>
    <w:rsid w:val="009167FF"/>
    <w:rsid w:val="0091727C"/>
    <w:rsid w:val="0091732D"/>
    <w:rsid w:val="009174B9"/>
    <w:rsid w:val="009179AA"/>
    <w:rsid w:val="0092014A"/>
    <w:rsid w:val="00921159"/>
    <w:rsid w:val="009243B0"/>
    <w:rsid w:val="009268D7"/>
    <w:rsid w:val="00926C97"/>
    <w:rsid w:val="00927248"/>
    <w:rsid w:val="00927329"/>
    <w:rsid w:val="0093034F"/>
    <w:rsid w:val="00930DDB"/>
    <w:rsid w:val="00930E5B"/>
    <w:rsid w:val="00931209"/>
    <w:rsid w:val="009313D8"/>
    <w:rsid w:val="00931DC1"/>
    <w:rsid w:val="0093205B"/>
    <w:rsid w:val="00932734"/>
    <w:rsid w:val="00934CC8"/>
    <w:rsid w:val="00935C27"/>
    <w:rsid w:val="00935FA2"/>
    <w:rsid w:val="0093662D"/>
    <w:rsid w:val="00936A61"/>
    <w:rsid w:val="00936ABF"/>
    <w:rsid w:val="0093772C"/>
    <w:rsid w:val="00940C0C"/>
    <w:rsid w:val="00941C4A"/>
    <w:rsid w:val="009429B6"/>
    <w:rsid w:val="00944315"/>
    <w:rsid w:val="00944B4B"/>
    <w:rsid w:val="009461F6"/>
    <w:rsid w:val="009461F8"/>
    <w:rsid w:val="009467BD"/>
    <w:rsid w:val="00946B19"/>
    <w:rsid w:val="009509FF"/>
    <w:rsid w:val="009518D9"/>
    <w:rsid w:val="009522A2"/>
    <w:rsid w:val="00953487"/>
    <w:rsid w:val="009548D8"/>
    <w:rsid w:val="0095736C"/>
    <w:rsid w:val="00957618"/>
    <w:rsid w:val="0096101B"/>
    <w:rsid w:val="0096247A"/>
    <w:rsid w:val="00962690"/>
    <w:rsid w:val="00962949"/>
    <w:rsid w:val="00962B89"/>
    <w:rsid w:val="00962C20"/>
    <w:rsid w:val="00963760"/>
    <w:rsid w:val="009637C8"/>
    <w:rsid w:val="009642BF"/>
    <w:rsid w:val="00964E0E"/>
    <w:rsid w:val="00965BD7"/>
    <w:rsid w:val="00965C79"/>
    <w:rsid w:val="00966281"/>
    <w:rsid w:val="00966B51"/>
    <w:rsid w:val="009671FC"/>
    <w:rsid w:val="00967386"/>
    <w:rsid w:val="00970666"/>
    <w:rsid w:val="009723C4"/>
    <w:rsid w:val="00973280"/>
    <w:rsid w:val="009732CA"/>
    <w:rsid w:val="009737C0"/>
    <w:rsid w:val="009737ED"/>
    <w:rsid w:val="009765A5"/>
    <w:rsid w:val="00976CAE"/>
    <w:rsid w:val="00977293"/>
    <w:rsid w:val="00980374"/>
    <w:rsid w:val="009825EA"/>
    <w:rsid w:val="00983644"/>
    <w:rsid w:val="00983826"/>
    <w:rsid w:val="00984638"/>
    <w:rsid w:val="00985264"/>
    <w:rsid w:val="009879D9"/>
    <w:rsid w:val="00987B44"/>
    <w:rsid w:val="0099075B"/>
    <w:rsid w:val="009920FF"/>
    <w:rsid w:val="009927F3"/>
    <w:rsid w:val="00993580"/>
    <w:rsid w:val="00993EAA"/>
    <w:rsid w:val="00994434"/>
    <w:rsid w:val="0099591F"/>
    <w:rsid w:val="00996051"/>
    <w:rsid w:val="00996073"/>
    <w:rsid w:val="00996206"/>
    <w:rsid w:val="00996887"/>
    <w:rsid w:val="00997DB1"/>
    <w:rsid w:val="009A08E0"/>
    <w:rsid w:val="009A1F29"/>
    <w:rsid w:val="009A311E"/>
    <w:rsid w:val="009A3B23"/>
    <w:rsid w:val="009A3BB5"/>
    <w:rsid w:val="009A47EE"/>
    <w:rsid w:val="009A6841"/>
    <w:rsid w:val="009A7445"/>
    <w:rsid w:val="009B0602"/>
    <w:rsid w:val="009B0F5F"/>
    <w:rsid w:val="009B0F95"/>
    <w:rsid w:val="009B245F"/>
    <w:rsid w:val="009B2E32"/>
    <w:rsid w:val="009B5646"/>
    <w:rsid w:val="009B5D8F"/>
    <w:rsid w:val="009B5FD1"/>
    <w:rsid w:val="009B640B"/>
    <w:rsid w:val="009B7417"/>
    <w:rsid w:val="009C009A"/>
    <w:rsid w:val="009C0157"/>
    <w:rsid w:val="009C01EA"/>
    <w:rsid w:val="009C14DD"/>
    <w:rsid w:val="009C26B1"/>
    <w:rsid w:val="009C2E7A"/>
    <w:rsid w:val="009C4463"/>
    <w:rsid w:val="009C44F6"/>
    <w:rsid w:val="009C4A32"/>
    <w:rsid w:val="009C4AF2"/>
    <w:rsid w:val="009C5213"/>
    <w:rsid w:val="009C566F"/>
    <w:rsid w:val="009C5AEB"/>
    <w:rsid w:val="009C6BE5"/>
    <w:rsid w:val="009C6C88"/>
    <w:rsid w:val="009D02B6"/>
    <w:rsid w:val="009D05E6"/>
    <w:rsid w:val="009D0A37"/>
    <w:rsid w:val="009D0EC0"/>
    <w:rsid w:val="009D1507"/>
    <w:rsid w:val="009D39D0"/>
    <w:rsid w:val="009D4BE4"/>
    <w:rsid w:val="009D5249"/>
    <w:rsid w:val="009D55B1"/>
    <w:rsid w:val="009D5A63"/>
    <w:rsid w:val="009D5CC2"/>
    <w:rsid w:val="009D612D"/>
    <w:rsid w:val="009D654F"/>
    <w:rsid w:val="009D6918"/>
    <w:rsid w:val="009D6BFD"/>
    <w:rsid w:val="009D6ECC"/>
    <w:rsid w:val="009D7D41"/>
    <w:rsid w:val="009E0D80"/>
    <w:rsid w:val="009E12BE"/>
    <w:rsid w:val="009E160F"/>
    <w:rsid w:val="009E1DA9"/>
    <w:rsid w:val="009E2441"/>
    <w:rsid w:val="009E263C"/>
    <w:rsid w:val="009E31DC"/>
    <w:rsid w:val="009E447F"/>
    <w:rsid w:val="009E48E0"/>
    <w:rsid w:val="009E4E93"/>
    <w:rsid w:val="009E515A"/>
    <w:rsid w:val="009E53E2"/>
    <w:rsid w:val="009E57CA"/>
    <w:rsid w:val="009E5B74"/>
    <w:rsid w:val="009E6596"/>
    <w:rsid w:val="009E6F88"/>
    <w:rsid w:val="009E707E"/>
    <w:rsid w:val="009F0E25"/>
    <w:rsid w:val="009F1523"/>
    <w:rsid w:val="009F201D"/>
    <w:rsid w:val="009F2FCF"/>
    <w:rsid w:val="009F3DE3"/>
    <w:rsid w:val="009F3DEB"/>
    <w:rsid w:val="009F4045"/>
    <w:rsid w:val="009F4C6C"/>
    <w:rsid w:val="009F512E"/>
    <w:rsid w:val="009F53A5"/>
    <w:rsid w:val="009F5E4A"/>
    <w:rsid w:val="009F5E4B"/>
    <w:rsid w:val="009F5F3D"/>
    <w:rsid w:val="009F61D1"/>
    <w:rsid w:val="009F6826"/>
    <w:rsid w:val="009F6A6A"/>
    <w:rsid w:val="00A00D30"/>
    <w:rsid w:val="00A01CD4"/>
    <w:rsid w:val="00A01EBB"/>
    <w:rsid w:val="00A022CE"/>
    <w:rsid w:val="00A02865"/>
    <w:rsid w:val="00A028D7"/>
    <w:rsid w:val="00A03318"/>
    <w:rsid w:val="00A04D12"/>
    <w:rsid w:val="00A0566E"/>
    <w:rsid w:val="00A0617F"/>
    <w:rsid w:val="00A064FB"/>
    <w:rsid w:val="00A0779E"/>
    <w:rsid w:val="00A100B0"/>
    <w:rsid w:val="00A10FA6"/>
    <w:rsid w:val="00A11870"/>
    <w:rsid w:val="00A12A2D"/>
    <w:rsid w:val="00A1450C"/>
    <w:rsid w:val="00A1485E"/>
    <w:rsid w:val="00A14CA4"/>
    <w:rsid w:val="00A17326"/>
    <w:rsid w:val="00A20AE0"/>
    <w:rsid w:val="00A20B47"/>
    <w:rsid w:val="00A20BAF"/>
    <w:rsid w:val="00A21EED"/>
    <w:rsid w:val="00A22288"/>
    <w:rsid w:val="00A22BA2"/>
    <w:rsid w:val="00A231E9"/>
    <w:rsid w:val="00A2572D"/>
    <w:rsid w:val="00A257B1"/>
    <w:rsid w:val="00A3161A"/>
    <w:rsid w:val="00A31D09"/>
    <w:rsid w:val="00A31F19"/>
    <w:rsid w:val="00A3219E"/>
    <w:rsid w:val="00A32D0D"/>
    <w:rsid w:val="00A32DF0"/>
    <w:rsid w:val="00A33F6C"/>
    <w:rsid w:val="00A3400D"/>
    <w:rsid w:val="00A344FC"/>
    <w:rsid w:val="00A352B8"/>
    <w:rsid w:val="00A360C3"/>
    <w:rsid w:val="00A366D1"/>
    <w:rsid w:val="00A36F9A"/>
    <w:rsid w:val="00A40805"/>
    <w:rsid w:val="00A41616"/>
    <w:rsid w:val="00A41940"/>
    <w:rsid w:val="00A42656"/>
    <w:rsid w:val="00A42E22"/>
    <w:rsid w:val="00A43420"/>
    <w:rsid w:val="00A43471"/>
    <w:rsid w:val="00A43A7A"/>
    <w:rsid w:val="00A4470D"/>
    <w:rsid w:val="00A451F3"/>
    <w:rsid w:val="00A46216"/>
    <w:rsid w:val="00A52287"/>
    <w:rsid w:val="00A5235F"/>
    <w:rsid w:val="00A52D98"/>
    <w:rsid w:val="00A54816"/>
    <w:rsid w:val="00A54826"/>
    <w:rsid w:val="00A55124"/>
    <w:rsid w:val="00A554EA"/>
    <w:rsid w:val="00A55670"/>
    <w:rsid w:val="00A55C2E"/>
    <w:rsid w:val="00A57245"/>
    <w:rsid w:val="00A5760D"/>
    <w:rsid w:val="00A57945"/>
    <w:rsid w:val="00A60D03"/>
    <w:rsid w:val="00A60FC3"/>
    <w:rsid w:val="00A61A65"/>
    <w:rsid w:val="00A61E2D"/>
    <w:rsid w:val="00A62661"/>
    <w:rsid w:val="00A62BB2"/>
    <w:rsid w:val="00A63E02"/>
    <w:rsid w:val="00A6432B"/>
    <w:rsid w:val="00A64C5E"/>
    <w:rsid w:val="00A65671"/>
    <w:rsid w:val="00A65B11"/>
    <w:rsid w:val="00A65BED"/>
    <w:rsid w:val="00A65E33"/>
    <w:rsid w:val="00A66C9F"/>
    <w:rsid w:val="00A70DAD"/>
    <w:rsid w:val="00A70F26"/>
    <w:rsid w:val="00A70FF9"/>
    <w:rsid w:val="00A712E0"/>
    <w:rsid w:val="00A72847"/>
    <w:rsid w:val="00A72B5B"/>
    <w:rsid w:val="00A734ED"/>
    <w:rsid w:val="00A73C34"/>
    <w:rsid w:val="00A73D37"/>
    <w:rsid w:val="00A7434E"/>
    <w:rsid w:val="00A7475B"/>
    <w:rsid w:val="00A751BA"/>
    <w:rsid w:val="00A7684E"/>
    <w:rsid w:val="00A77859"/>
    <w:rsid w:val="00A77E71"/>
    <w:rsid w:val="00A800E0"/>
    <w:rsid w:val="00A80974"/>
    <w:rsid w:val="00A81AFC"/>
    <w:rsid w:val="00A82A89"/>
    <w:rsid w:val="00A83941"/>
    <w:rsid w:val="00A844DB"/>
    <w:rsid w:val="00A847D9"/>
    <w:rsid w:val="00A84A56"/>
    <w:rsid w:val="00A84FF1"/>
    <w:rsid w:val="00A856FE"/>
    <w:rsid w:val="00A90967"/>
    <w:rsid w:val="00A929F5"/>
    <w:rsid w:val="00A92B44"/>
    <w:rsid w:val="00A92EC7"/>
    <w:rsid w:val="00A931AE"/>
    <w:rsid w:val="00A933BA"/>
    <w:rsid w:val="00A93798"/>
    <w:rsid w:val="00A93E96"/>
    <w:rsid w:val="00A9401B"/>
    <w:rsid w:val="00A944C9"/>
    <w:rsid w:val="00A94924"/>
    <w:rsid w:val="00A95AF5"/>
    <w:rsid w:val="00A95C3F"/>
    <w:rsid w:val="00A960A8"/>
    <w:rsid w:val="00A96483"/>
    <w:rsid w:val="00A96494"/>
    <w:rsid w:val="00A964E0"/>
    <w:rsid w:val="00A96856"/>
    <w:rsid w:val="00A968DB"/>
    <w:rsid w:val="00A9787C"/>
    <w:rsid w:val="00A97909"/>
    <w:rsid w:val="00AA023E"/>
    <w:rsid w:val="00AA0404"/>
    <w:rsid w:val="00AA074C"/>
    <w:rsid w:val="00AA3F54"/>
    <w:rsid w:val="00AA3FA9"/>
    <w:rsid w:val="00AA46BF"/>
    <w:rsid w:val="00AA5FB1"/>
    <w:rsid w:val="00AA6F2C"/>
    <w:rsid w:val="00AA73A8"/>
    <w:rsid w:val="00AB003B"/>
    <w:rsid w:val="00AB07FE"/>
    <w:rsid w:val="00AB0E1A"/>
    <w:rsid w:val="00AB0EC9"/>
    <w:rsid w:val="00AB0F93"/>
    <w:rsid w:val="00AB1758"/>
    <w:rsid w:val="00AB1980"/>
    <w:rsid w:val="00AB2662"/>
    <w:rsid w:val="00AB2A37"/>
    <w:rsid w:val="00AB2CEB"/>
    <w:rsid w:val="00AB400D"/>
    <w:rsid w:val="00AB499B"/>
    <w:rsid w:val="00AB4D45"/>
    <w:rsid w:val="00AB5729"/>
    <w:rsid w:val="00AB59AC"/>
    <w:rsid w:val="00AB5F6A"/>
    <w:rsid w:val="00AB6840"/>
    <w:rsid w:val="00AB72C6"/>
    <w:rsid w:val="00AB7D3C"/>
    <w:rsid w:val="00AB7DC8"/>
    <w:rsid w:val="00AC0C8C"/>
    <w:rsid w:val="00AC14EF"/>
    <w:rsid w:val="00AC15CD"/>
    <w:rsid w:val="00AC1FB9"/>
    <w:rsid w:val="00AC2268"/>
    <w:rsid w:val="00AC3320"/>
    <w:rsid w:val="00AC3D81"/>
    <w:rsid w:val="00AC455F"/>
    <w:rsid w:val="00AC464B"/>
    <w:rsid w:val="00AC4D7B"/>
    <w:rsid w:val="00AC5A16"/>
    <w:rsid w:val="00AC765B"/>
    <w:rsid w:val="00AC795F"/>
    <w:rsid w:val="00AD042A"/>
    <w:rsid w:val="00AD0526"/>
    <w:rsid w:val="00AD0CA0"/>
    <w:rsid w:val="00AD1DA0"/>
    <w:rsid w:val="00AD1E94"/>
    <w:rsid w:val="00AD2046"/>
    <w:rsid w:val="00AD23C0"/>
    <w:rsid w:val="00AD246F"/>
    <w:rsid w:val="00AD519A"/>
    <w:rsid w:val="00AD5B3B"/>
    <w:rsid w:val="00AD6104"/>
    <w:rsid w:val="00AD6183"/>
    <w:rsid w:val="00AD7E67"/>
    <w:rsid w:val="00AD7F4A"/>
    <w:rsid w:val="00AE040D"/>
    <w:rsid w:val="00AE24BB"/>
    <w:rsid w:val="00AE2681"/>
    <w:rsid w:val="00AE26F5"/>
    <w:rsid w:val="00AE2A4A"/>
    <w:rsid w:val="00AE4935"/>
    <w:rsid w:val="00AE508B"/>
    <w:rsid w:val="00AE50DD"/>
    <w:rsid w:val="00AE58C5"/>
    <w:rsid w:val="00AE5E83"/>
    <w:rsid w:val="00AE5FE0"/>
    <w:rsid w:val="00AE76E5"/>
    <w:rsid w:val="00AF047A"/>
    <w:rsid w:val="00AF05C1"/>
    <w:rsid w:val="00AF0632"/>
    <w:rsid w:val="00AF1AB1"/>
    <w:rsid w:val="00AF2193"/>
    <w:rsid w:val="00AF299C"/>
    <w:rsid w:val="00AF32E4"/>
    <w:rsid w:val="00AF48DF"/>
    <w:rsid w:val="00AF4CF3"/>
    <w:rsid w:val="00AF4E06"/>
    <w:rsid w:val="00AF5EC0"/>
    <w:rsid w:val="00AF61CF"/>
    <w:rsid w:val="00AF64A5"/>
    <w:rsid w:val="00AF6962"/>
    <w:rsid w:val="00AF6D8D"/>
    <w:rsid w:val="00AF72F0"/>
    <w:rsid w:val="00AF759D"/>
    <w:rsid w:val="00B001C1"/>
    <w:rsid w:val="00B009CF"/>
    <w:rsid w:val="00B011B3"/>
    <w:rsid w:val="00B015EE"/>
    <w:rsid w:val="00B02ED0"/>
    <w:rsid w:val="00B03357"/>
    <w:rsid w:val="00B035C4"/>
    <w:rsid w:val="00B03B9F"/>
    <w:rsid w:val="00B04568"/>
    <w:rsid w:val="00B055A0"/>
    <w:rsid w:val="00B061BD"/>
    <w:rsid w:val="00B067CD"/>
    <w:rsid w:val="00B06DE1"/>
    <w:rsid w:val="00B06FA3"/>
    <w:rsid w:val="00B102FE"/>
    <w:rsid w:val="00B10979"/>
    <w:rsid w:val="00B10C85"/>
    <w:rsid w:val="00B11551"/>
    <w:rsid w:val="00B11E3F"/>
    <w:rsid w:val="00B11F66"/>
    <w:rsid w:val="00B128D2"/>
    <w:rsid w:val="00B1334C"/>
    <w:rsid w:val="00B13CC0"/>
    <w:rsid w:val="00B142C6"/>
    <w:rsid w:val="00B145F6"/>
    <w:rsid w:val="00B14BFA"/>
    <w:rsid w:val="00B16D08"/>
    <w:rsid w:val="00B17DEB"/>
    <w:rsid w:val="00B200C2"/>
    <w:rsid w:val="00B203AD"/>
    <w:rsid w:val="00B2064A"/>
    <w:rsid w:val="00B20774"/>
    <w:rsid w:val="00B20F46"/>
    <w:rsid w:val="00B21457"/>
    <w:rsid w:val="00B22E0B"/>
    <w:rsid w:val="00B2341C"/>
    <w:rsid w:val="00B234C1"/>
    <w:rsid w:val="00B244A3"/>
    <w:rsid w:val="00B246C9"/>
    <w:rsid w:val="00B249E3"/>
    <w:rsid w:val="00B24E06"/>
    <w:rsid w:val="00B252BF"/>
    <w:rsid w:val="00B25F24"/>
    <w:rsid w:val="00B26336"/>
    <w:rsid w:val="00B268F5"/>
    <w:rsid w:val="00B276BF"/>
    <w:rsid w:val="00B27A88"/>
    <w:rsid w:val="00B27C85"/>
    <w:rsid w:val="00B308EF"/>
    <w:rsid w:val="00B30FB0"/>
    <w:rsid w:val="00B31792"/>
    <w:rsid w:val="00B318C9"/>
    <w:rsid w:val="00B31F1F"/>
    <w:rsid w:val="00B32044"/>
    <w:rsid w:val="00B3277A"/>
    <w:rsid w:val="00B3349D"/>
    <w:rsid w:val="00B34C4C"/>
    <w:rsid w:val="00B34E15"/>
    <w:rsid w:val="00B35A08"/>
    <w:rsid w:val="00B35A38"/>
    <w:rsid w:val="00B369EE"/>
    <w:rsid w:val="00B373B0"/>
    <w:rsid w:val="00B37496"/>
    <w:rsid w:val="00B374FA"/>
    <w:rsid w:val="00B37AAB"/>
    <w:rsid w:val="00B37E8E"/>
    <w:rsid w:val="00B4002C"/>
    <w:rsid w:val="00B403DC"/>
    <w:rsid w:val="00B416E0"/>
    <w:rsid w:val="00B4258F"/>
    <w:rsid w:val="00B42E1E"/>
    <w:rsid w:val="00B435BC"/>
    <w:rsid w:val="00B43F2A"/>
    <w:rsid w:val="00B44031"/>
    <w:rsid w:val="00B44F9B"/>
    <w:rsid w:val="00B451DE"/>
    <w:rsid w:val="00B45266"/>
    <w:rsid w:val="00B45A87"/>
    <w:rsid w:val="00B45E5F"/>
    <w:rsid w:val="00B46B06"/>
    <w:rsid w:val="00B4766C"/>
    <w:rsid w:val="00B5094B"/>
    <w:rsid w:val="00B51374"/>
    <w:rsid w:val="00B53572"/>
    <w:rsid w:val="00B56A95"/>
    <w:rsid w:val="00B56D8B"/>
    <w:rsid w:val="00B57F2A"/>
    <w:rsid w:val="00B6002C"/>
    <w:rsid w:val="00B6028D"/>
    <w:rsid w:val="00B60BA5"/>
    <w:rsid w:val="00B62231"/>
    <w:rsid w:val="00B64AC6"/>
    <w:rsid w:val="00B662F4"/>
    <w:rsid w:val="00B66A35"/>
    <w:rsid w:val="00B66D02"/>
    <w:rsid w:val="00B6708D"/>
    <w:rsid w:val="00B702F9"/>
    <w:rsid w:val="00B70397"/>
    <w:rsid w:val="00B714F0"/>
    <w:rsid w:val="00B73890"/>
    <w:rsid w:val="00B7496E"/>
    <w:rsid w:val="00B74A76"/>
    <w:rsid w:val="00B74DBD"/>
    <w:rsid w:val="00B75E2E"/>
    <w:rsid w:val="00B7647E"/>
    <w:rsid w:val="00B77616"/>
    <w:rsid w:val="00B8034E"/>
    <w:rsid w:val="00B81BD2"/>
    <w:rsid w:val="00B81F6C"/>
    <w:rsid w:val="00B81FD4"/>
    <w:rsid w:val="00B831EE"/>
    <w:rsid w:val="00B834A4"/>
    <w:rsid w:val="00B83CE1"/>
    <w:rsid w:val="00B84867"/>
    <w:rsid w:val="00B84BAE"/>
    <w:rsid w:val="00B864CD"/>
    <w:rsid w:val="00B86553"/>
    <w:rsid w:val="00B866D1"/>
    <w:rsid w:val="00B87B87"/>
    <w:rsid w:val="00B87F4B"/>
    <w:rsid w:val="00B9041D"/>
    <w:rsid w:val="00B92475"/>
    <w:rsid w:val="00B92D2B"/>
    <w:rsid w:val="00B93A98"/>
    <w:rsid w:val="00B93CA8"/>
    <w:rsid w:val="00B94DC0"/>
    <w:rsid w:val="00B952C1"/>
    <w:rsid w:val="00B956F2"/>
    <w:rsid w:val="00B9654F"/>
    <w:rsid w:val="00B96C2E"/>
    <w:rsid w:val="00BA18D0"/>
    <w:rsid w:val="00BA1ABC"/>
    <w:rsid w:val="00BA27A5"/>
    <w:rsid w:val="00BA2893"/>
    <w:rsid w:val="00BA2C9A"/>
    <w:rsid w:val="00BA37C6"/>
    <w:rsid w:val="00BA4161"/>
    <w:rsid w:val="00BA5E83"/>
    <w:rsid w:val="00BA625A"/>
    <w:rsid w:val="00BB0074"/>
    <w:rsid w:val="00BB00F2"/>
    <w:rsid w:val="00BB0487"/>
    <w:rsid w:val="00BB1E22"/>
    <w:rsid w:val="00BB3DDD"/>
    <w:rsid w:val="00BB484F"/>
    <w:rsid w:val="00BB50F3"/>
    <w:rsid w:val="00BB639D"/>
    <w:rsid w:val="00BB6546"/>
    <w:rsid w:val="00BB718E"/>
    <w:rsid w:val="00BB74D0"/>
    <w:rsid w:val="00BB74E3"/>
    <w:rsid w:val="00BB782E"/>
    <w:rsid w:val="00BC1298"/>
    <w:rsid w:val="00BC2B5B"/>
    <w:rsid w:val="00BC2D16"/>
    <w:rsid w:val="00BC3F0C"/>
    <w:rsid w:val="00BC4F81"/>
    <w:rsid w:val="00BC517E"/>
    <w:rsid w:val="00BC698A"/>
    <w:rsid w:val="00BC7368"/>
    <w:rsid w:val="00BC752F"/>
    <w:rsid w:val="00BD0408"/>
    <w:rsid w:val="00BD0C88"/>
    <w:rsid w:val="00BD123B"/>
    <w:rsid w:val="00BD1270"/>
    <w:rsid w:val="00BD1AB5"/>
    <w:rsid w:val="00BD1BD2"/>
    <w:rsid w:val="00BD1E7E"/>
    <w:rsid w:val="00BD2124"/>
    <w:rsid w:val="00BD23CF"/>
    <w:rsid w:val="00BD3DC2"/>
    <w:rsid w:val="00BD3F61"/>
    <w:rsid w:val="00BD4292"/>
    <w:rsid w:val="00BD4FF7"/>
    <w:rsid w:val="00BD528B"/>
    <w:rsid w:val="00BD5FB3"/>
    <w:rsid w:val="00BD6654"/>
    <w:rsid w:val="00BD6BD6"/>
    <w:rsid w:val="00BD6F15"/>
    <w:rsid w:val="00BD7F41"/>
    <w:rsid w:val="00BE02F3"/>
    <w:rsid w:val="00BE1259"/>
    <w:rsid w:val="00BE17FE"/>
    <w:rsid w:val="00BE316E"/>
    <w:rsid w:val="00BE3852"/>
    <w:rsid w:val="00BE3C0D"/>
    <w:rsid w:val="00BE4286"/>
    <w:rsid w:val="00BE42A6"/>
    <w:rsid w:val="00BE476C"/>
    <w:rsid w:val="00BE595A"/>
    <w:rsid w:val="00BE6573"/>
    <w:rsid w:val="00BF02D3"/>
    <w:rsid w:val="00BF40A2"/>
    <w:rsid w:val="00BF4271"/>
    <w:rsid w:val="00BF42A3"/>
    <w:rsid w:val="00BF4CF4"/>
    <w:rsid w:val="00BF5F4B"/>
    <w:rsid w:val="00BF6C40"/>
    <w:rsid w:val="00BF7416"/>
    <w:rsid w:val="00BF7A3C"/>
    <w:rsid w:val="00BF7B35"/>
    <w:rsid w:val="00C028D7"/>
    <w:rsid w:val="00C05BF9"/>
    <w:rsid w:val="00C05E30"/>
    <w:rsid w:val="00C063DF"/>
    <w:rsid w:val="00C06DDD"/>
    <w:rsid w:val="00C07360"/>
    <w:rsid w:val="00C10853"/>
    <w:rsid w:val="00C114AB"/>
    <w:rsid w:val="00C1259E"/>
    <w:rsid w:val="00C14222"/>
    <w:rsid w:val="00C14322"/>
    <w:rsid w:val="00C146C2"/>
    <w:rsid w:val="00C1474F"/>
    <w:rsid w:val="00C14AC8"/>
    <w:rsid w:val="00C15B70"/>
    <w:rsid w:val="00C15C78"/>
    <w:rsid w:val="00C178FE"/>
    <w:rsid w:val="00C17CC7"/>
    <w:rsid w:val="00C17D75"/>
    <w:rsid w:val="00C21AC9"/>
    <w:rsid w:val="00C239E5"/>
    <w:rsid w:val="00C25078"/>
    <w:rsid w:val="00C252E5"/>
    <w:rsid w:val="00C258D6"/>
    <w:rsid w:val="00C25CF4"/>
    <w:rsid w:val="00C25EAC"/>
    <w:rsid w:val="00C2619B"/>
    <w:rsid w:val="00C26A0F"/>
    <w:rsid w:val="00C30550"/>
    <w:rsid w:val="00C313FD"/>
    <w:rsid w:val="00C3207A"/>
    <w:rsid w:val="00C33131"/>
    <w:rsid w:val="00C33950"/>
    <w:rsid w:val="00C34396"/>
    <w:rsid w:val="00C35B1B"/>
    <w:rsid w:val="00C35EF6"/>
    <w:rsid w:val="00C40418"/>
    <w:rsid w:val="00C4068C"/>
    <w:rsid w:val="00C409A7"/>
    <w:rsid w:val="00C41333"/>
    <w:rsid w:val="00C42A8B"/>
    <w:rsid w:val="00C42B65"/>
    <w:rsid w:val="00C42B73"/>
    <w:rsid w:val="00C44336"/>
    <w:rsid w:val="00C4449A"/>
    <w:rsid w:val="00C444A7"/>
    <w:rsid w:val="00C45F40"/>
    <w:rsid w:val="00C4658E"/>
    <w:rsid w:val="00C4705F"/>
    <w:rsid w:val="00C4733A"/>
    <w:rsid w:val="00C473B6"/>
    <w:rsid w:val="00C50E40"/>
    <w:rsid w:val="00C51489"/>
    <w:rsid w:val="00C520BA"/>
    <w:rsid w:val="00C53FAD"/>
    <w:rsid w:val="00C54014"/>
    <w:rsid w:val="00C54420"/>
    <w:rsid w:val="00C54804"/>
    <w:rsid w:val="00C54B8C"/>
    <w:rsid w:val="00C54E56"/>
    <w:rsid w:val="00C55AE2"/>
    <w:rsid w:val="00C5727F"/>
    <w:rsid w:val="00C6027C"/>
    <w:rsid w:val="00C62AEC"/>
    <w:rsid w:val="00C637FB"/>
    <w:rsid w:val="00C6437D"/>
    <w:rsid w:val="00C64456"/>
    <w:rsid w:val="00C66403"/>
    <w:rsid w:val="00C66B88"/>
    <w:rsid w:val="00C66B8F"/>
    <w:rsid w:val="00C66C35"/>
    <w:rsid w:val="00C6756E"/>
    <w:rsid w:val="00C70333"/>
    <w:rsid w:val="00C70958"/>
    <w:rsid w:val="00C70DAF"/>
    <w:rsid w:val="00C712E0"/>
    <w:rsid w:val="00C715A1"/>
    <w:rsid w:val="00C72066"/>
    <w:rsid w:val="00C721CD"/>
    <w:rsid w:val="00C73EF2"/>
    <w:rsid w:val="00C74238"/>
    <w:rsid w:val="00C76305"/>
    <w:rsid w:val="00C7677A"/>
    <w:rsid w:val="00C77997"/>
    <w:rsid w:val="00C80570"/>
    <w:rsid w:val="00C80792"/>
    <w:rsid w:val="00C81DC2"/>
    <w:rsid w:val="00C81E54"/>
    <w:rsid w:val="00C82CD3"/>
    <w:rsid w:val="00C83105"/>
    <w:rsid w:val="00C837D3"/>
    <w:rsid w:val="00C8438A"/>
    <w:rsid w:val="00C84895"/>
    <w:rsid w:val="00C855F2"/>
    <w:rsid w:val="00C85792"/>
    <w:rsid w:val="00C85BF7"/>
    <w:rsid w:val="00C8688A"/>
    <w:rsid w:val="00C86B04"/>
    <w:rsid w:val="00C8707B"/>
    <w:rsid w:val="00C8767D"/>
    <w:rsid w:val="00C87AF6"/>
    <w:rsid w:val="00C91337"/>
    <w:rsid w:val="00C9349F"/>
    <w:rsid w:val="00C94AAA"/>
    <w:rsid w:val="00C956E4"/>
    <w:rsid w:val="00C96025"/>
    <w:rsid w:val="00C969B5"/>
    <w:rsid w:val="00C97200"/>
    <w:rsid w:val="00CA0441"/>
    <w:rsid w:val="00CA076C"/>
    <w:rsid w:val="00CA0FBB"/>
    <w:rsid w:val="00CA1291"/>
    <w:rsid w:val="00CA1D6E"/>
    <w:rsid w:val="00CA1DDA"/>
    <w:rsid w:val="00CA1FC0"/>
    <w:rsid w:val="00CA3582"/>
    <w:rsid w:val="00CA3A22"/>
    <w:rsid w:val="00CA437E"/>
    <w:rsid w:val="00CA4D41"/>
    <w:rsid w:val="00CA5A6A"/>
    <w:rsid w:val="00CA60DE"/>
    <w:rsid w:val="00CA652C"/>
    <w:rsid w:val="00CA6F29"/>
    <w:rsid w:val="00CA7538"/>
    <w:rsid w:val="00CA7C2C"/>
    <w:rsid w:val="00CB0E38"/>
    <w:rsid w:val="00CB1A8A"/>
    <w:rsid w:val="00CB1E49"/>
    <w:rsid w:val="00CB2535"/>
    <w:rsid w:val="00CB5147"/>
    <w:rsid w:val="00CB52F2"/>
    <w:rsid w:val="00CB668D"/>
    <w:rsid w:val="00CB7B71"/>
    <w:rsid w:val="00CC14ED"/>
    <w:rsid w:val="00CC1ADC"/>
    <w:rsid w:val="00CC213D"/>
    <w:rsid w:val="00CC2261"/>
    <w:rsid w:val="00CC2781"/>
    <w:rsid w:val="00CC39C0"/>
    <w:rsid w:val="00CC50EC"/>
    <w:rsid w:val="00CC5296"/>
    <w:rsid w:val="00CC6FA4"/>
    <w:rsid w:val="00CC71C7"/>
    <w:rsid w:val="00CC7605"/>
    <w:rsid w:val="00CC79D3"/>
    <w:rsid w:val="00CC7C64"/>
    <w:rsid w:val="00CD03A3"/>
    <w:rsid w:val="00CD053C"/>
    <w:rsid w:val="00CD0589"/>
    <w:rsid w:val="00CD0984"/>
    <w:rsid w:val="00CD0A2C"/>
    <w:rsid w:val="00CD0F40"/>
    <w:rsid w:val="00CD17ED"/>
    <w:rsid w:val="00CD2332"/>
    <w:rsid w:val="00CD2423"/>
    <w:rsid w:val="00CD293D"/>
    <w:rsid w:val="00CD296D"/>
    <w:rsid w:val="00CD2BBB"/>
    <w:rsid w:val="00CD55BB"/>
    <w:rsid w:val="00CD60D6"/>
    <w:rsid w:val="00CD68D1"/>
    <w:rsid w:val="00CD7120"/>
    <w:rsid w:val="00CD71FA"/>
    <w:rsid w:val="00CD7582"/>
    <w:rsid w:val="00CD778C"/>
    <w:rsid w:val="00CD7811"/>
    <w:rsid w:val="00CD7ABC"/>
    <w:rsid w:val="00CD7D82"/>
    <w:rsid w:val="00CE0884"/>
    <w:rsid w:val="00CE167B"/>
    <w:rsid w:val="00CE463F"/>
    <w:rsid w:val="00CE4671"/>
    <w:rsid w:val="00CE4CA9"/>
    <w:rsid w:val="00CE5485"/>
    <w:rsid w:val="00CE5A65"/>
    <w:rsid w:val="00CE5C45"/>
    <w:rsid w:val="00CE5E0D"/>
    <w:rsid w:val="00CE6AF4"/>
    <w:rsid w:val="00CE6D2D"/>
    <w:rsid w:val="00CE73E3"/>
    <w:rsid w:val="00CF02A5"/>
    <w:rsid w:val="00CF037D"/>
    <w:rsid w:val="00CF1227"/>
    <w:rsid w:val="00CF16D1"/>
    <w:rsid w:val="00CF1D2C"/>
    <w:rsid w:val="00CF2154"/>
    <w:rsid w:val="00CF25A8"/>
    <w:rsid w:val="00CF319B"/>
    <w:rsid w:val="00CF3686"/>
    <w:rsid w:val="00CF3802"/>
    <w:rsid w:val="00CF3C67"/>
    <w:rsid w:val="00CF4337"/>
    <w:rsid w:val="00CF4600"/>
    <w:rsid w:val="00CF4A37"/>
    <w:rsid w:val="00CF4BE4"/>
    <w:rsid w:val="00CF52F1"/>
    <w:rsid w:val="00CF75DC"/>
    <w:rsid w:val="00CF7CE4"/>
    <w:rsid w:val="00D0022B"/>
    <w:rsid w:val="00D003BD"/>
    <w:rsid w:val="00D01DF4"/>
    <w:rsid w:val="00D02149"/>
    <w:rsid w:val="00D0256A"/>
    <w:rsid w:val="00D025AE"/>
    <w:rsid w:val="00D02973"/>
    <w:rsid w:val="00D034B7"/>
    <w:rsid w:val="00D03A7A"/>
    <w:rsid w:val="00D03C95"/>
    <w:rsid w:val="00D04664"/>
    <w:rsid w:val="00D0515C"/>
    <w:rsid w:val="00D0640D"/>
    <w:rsid w:val="00D065FA"/>
    <w:rsid w:val="00D06731"/>
    <w:rsid w:val="00D0693A"/>
    <w:rsid w:val="00D11918"/>
    <w:rsid w:val="00D11D40"/>
    <w:rsid w:val="00D12B2C"/>
    <w:rsid w:val="00D13260"/>
    <w:rsid w:val="00D141F3"/>
    <w:rsid w:val="00D14AA8"/>
    <w:rsid w:val="00D16993"/>
    <w:rsid w:val="00D17BF9"/>
    <w:rsid w:val="00D17E66"/>
    <w:rsid w:val="00D2024B"/>
    <w:rsid w:val="00D213BF"/>
    <w:rsid w:val="00D2217F"/>
    <w:rsid w:val="00D2276F"/>
    <w:rsid w:val="00D22A27"/>
    <w:rsid w:val="00D22DF2"/>
    <w:rsid w:val="00D236E4"/>
    <w:rsid w:val="00D24B2E"/>
    <w:rsid w:val="00D24DBF"/>
    <w:rsid w:val="00D25849"/>
    <w:rsid w:val="00D266D0"/>
    <w:rsid w:val="00D269B4"/>
    <w:rsid w:val="00D27F8D"/>
    <w:rsid w:val="00D3096A"/>
    <w:rsid w:val="00D31421"/>
    <w:rsid w:val="00D314E8"/>
    <w:rsid w:val="00D317B6"/>
    <w:rsid w:val="00D34700"/>
    <w:rsid w:val="00D34E41"/>
    <w:rsid w:val="00D35383"/>
    <w:rsid w:val="00D358CF"/>
    <w:rsid w:val="00D37BD9"/>
    <w:rsid w:val="00D401CC"/>
    <w:rsid w:val="00D4107C"/>
    <w:rsid w:val="00D41A04"/>
    <w:rsid w:val="00D41D82"/>
    <w:rsid w:val="00D424D9"/>
    <w:rsid w:val="00D4284C"/>
    <w:rsid w:val="00D428BD"/>
    <w:rsid w:val="00D4293E"/>
    <w:rsid w:val="00D42D30"/>
    <w:rsid w:val="00D45A67"/>
    <w:rsid w:val="00D4663E"/>
    <w:rsid w:val="00D46A4F"/>
    <w:rsid w:val="00D46AD1"/>
    <w:rsid w:val="00D46FE9"/>
    <w:rsid w:val="00D47240"/>
    <w:rsid w:val="00D47410"/>
    <w:rsid w:val="00D507A9"/>
    <w:rsid w:val="00D5088D"/>
    <w:rsid w:val="00D50972"/>
    <w:rsid w:val="00D5192B"/>
    <w:rsid w:val="00D52293"/>
    <w:rsid w:val="00D52C0E"/>
    <w:rsid w:val="00D52E10"/>
    <w:rsid w:val="00D549E2"/>
    <w:rsid w:val="00D550BF"/>
    <w:rsid w:val="00D55DC5"/>
    <w:rsid w:val="00D568EE"/>
    <w:rsid w:val="00D572E0"/>
    <w:rsid w:val="00D57F48"/>
    <w:rsid w:val="00D60134"/>
    <w:rsid w:val="00D6042B"/>
    <w:rsid w:val="00D61D35"/>
    <w:rsid w:val="00D61D7D"/>
    <w:rsid w:val="00D61EDD"/>
    <w:rsid w:val="00D61F13"/>
    <w:rsid w:val="00D620D7"/>
    <w:rsid w:val="00D62300"/>
    <w:rsid w:val="00D62FAD"/>
    <w:rsid w:val="00D6402F"/>
    <w:rsid w:val="00D64337"/>
    <w:rsid w:val="00D643D0"/>
    <w:rsid w:val="00D669A8"/>
    <w:rsid w:val="00D66E7E"/>
    <w:rsid w:val="00D6745B"/>
    <w:rsid w:val="00D67AAE"/>
    <w:rsid w:val="00D67DCB"/>
    <w:rsid w:val="00D7092A"/>
    <w:rsid w:val="00D709B4"/>
    <w:rsid w:val="00D70DDC"/>
    <w:rsid w:val="00D70F68"/>
    <w:rsid w:val="00D71681"/>
    <w:rsid w:val="00D71EDC"/>
    <w:rsid w:val="00D72B5F"/>
    <w:rsid w:val="00D72F11"/>
    <w:rsid w:val="00D732A7"/>
    <w:rsid w:val="00D7369C"/>
    <w:rsid w:val="00D73E2C"/>
    <w:rsid w:val="00D7415E"/>
    <w:rsid w:val="00D7447A"/>
    <w:rsid w:val="00D755B7"/>
    <w:rsid w:val="00D758CE"/>
    <w:rsid w:val="00D775B9"/>
    <w:rsid w:val="00D77AD1"/>
    <w:rsid w:val="00D806AC"/>
    <w:rsid w:val="00D80821"/>
    <w:rsid w:val="00D80DB3"/>
    <w:rsid w:val="00D8100C"/>
    <w:rsid w:val="00D8114A"/>
    <w:rsid w:val="00D81AB0"/>
    <w:rsid w:val="00D823A4"/>
    <w:rsid w:val="00D83A3E"/>
    <w:rsid w:val="00D83F13"/>
    <w:rsid w:val="00D83FCD"/>
    <w:rsid w:val="00D840A4"/>
    <w:rsid w:val="00D84A9D"/>
    <w:rsid w:val="00D84F07"/>
    <w:rsid w:val="00D85DF0"/>
    <w:rsid w:val="00D878CB"/>
    <w:rsid w:val="00D9002B"/>
    <w:rsid w:val="00D903F0"/>
    <w:rsid w:val="00D90DC7"/>
    <w:rsid w:val="00D92449"/>
    <w:rsid w:val="00D929C0"/>
    <w:rsid w:val="00D93D6E"/>
    <w:rsid w:val="00D94115"/>
    <w:rsid w:val="00D94374"/>
    <w:rsid w:val="00D9444B"/>
    <w:rsid w:val="00D94A74"/>
    <w:rsid w:val="00D94ADB"/>
    <w:rsid w:val="00D94B58"/>
    <w:rsid w:val="00D94C83"/>
    <w:rsid w:val="00D95AC4"/>
    <w:rsid w:val="00D965E8"/>
    <w:rsid w:val="00D96968"/>
    <w:rsid w:val="00D96EDF"/>
    <w:rsid w:val="00D97541"/>
    <w:rsid w:val="00D97652"/>
    <w:rsid w:val="00D97E4E"/>
    <w:rsid w:val="00DA0055"/>
    <w:rsid w:val="00DA03C0"/>
    <w:rsid w:val="00DA069E"/>
    <w:rsid w:val="00DA1698"/>
    <w:rsid w:val="00DA364D"/>
    <w:rsid w:val="00DA4B37"/>
    <w:rsid w:val="00DA51C9"/>
    <w:rsid w:val="00DA66C4"/>
    <w:rsid w:val="00DA710C"/>
    <w:rsid w:val="00DA719A"/>
    <w:rsid w:val="00DA7CF2"/>
    <w:rsid w:val="00DB0402"/>
    <w:rsid w:val="00DB0F09"/>
    <w:rsid w:val="00DB235C"/>
    <w:rsid w:val="00DB4380"/>
    <w:rsid w:val="00DB4C3B"/>
    <w:rsid w:val="00DB5D34"/>
    <w:rsid w:val="00DB638B"/>
    <w:rsid w:val="00DB64F3"/>
    <w:rsid w:val="00DB6A2A"/>
    <w:rsid w:val="00DB79B7"/>
    <w:rsid w:val="00DC0148"/>
    <w:rsid w:val="00DC033D"/>
    <w:rsid w:val="00DC2092"/>
    <w:rsid w:val="00DC3266"/>
    <w:rsid w:val="00DC3CC9"/>
    <w:rsid w:val="00DC41CB"/>
    <w:rsid w:val="00DC46A6"/>
    <w:rsid w:val="00DC4882"/>
    <w:rsid w:val="00DC52C1"/>
    <w:rsid w:val="00DC5729"/>
    <w:rsid w:val="00DC64F6"/>
    <w:rsid w:val="00DC78A5"/>
    <w:rsid w:val="00DC7A05"/>
    <w:rsid w:val="00DC7EE3"/>
    <w:rsid w:val="00DD3011"/>
    <w:rsid w:val="00DD3214"/>
    <w:rsid w:val="00DD38CA"/>
    <w:rsid w:val="00DD39B9"/>
    <w:rsid w:val="00DD3B3D"/>
    <w:rsid w:val="00DD45D6"/>
    <w:rsid w:val="00DD49F1"/>
    <w:rsid w:val="00DD4B33"/>
    <w:rsid w:val="00DD5284"/>
    <w:rsid w:val="00DD5E6F"/>
    <w:rsid w:val="00DD70E0"/>
    <w:rsid w:val="00DD79A4"/>
    <w:rsid w:val="00DD7DDA"/>
    <w:rsid w:val="00DD7FF5"/>
    <w:rsid w:val="00DE02C8"/>
    <w:rsid w:val="00DE04AC"/>
    <w:rsid w:val="00DE0690"/>
    <w:rsid w:val="00DE0E4A"/>
    <w:rsid w:val="00DE0F3A"/>
    <w:rsid w:val="00DE17B4"/>
    <w:rsid w:val="00DE1B95"/>
    <w:rsid w:val="00DE2CC8"/>
    <w:rsid w:val="00DE2EA9"/>
    <w:rsid w:val="00DE34EA"/>
    <w:rsid w:val="00DE45E3"/>
    <w:rsid w:val="00DE55A0"/>
    <w:rsid w:val="00DE64DE"/>
    <w:rsid w:val="00DE67DB"/>
    <w:rsid w:val="00DE6FFA"/>
    <w:rsid w:val="00DE7A25"/>
    <w:rsid w:val="00DF0482"/>
    <w:rsid w:val="00DF0DBD"/>
    <w:rsid w:val="00DF150B"/>
    <w:rsid w:val="00DF1886"/>
    <w:rsid w:val="00DF19E9"/>
    <w:rsid w:val="00DF1AE2"/>
    <w:rsid w:val="00DF1F85"/>
    <w:rsid w:val="00DF2097"/>
    <w:rsid w:val="00DF2494"/>
    <w:rsid w:val="00DF2D46"/>
    <w:rsid w:val="00DF3153"/>
    <w:rsid w:val="00DF3936"/>
    <w:rsid w:val="00DF41BE"/>
    <w:rsid w:val="00DF4516"/>
    <w:rsid w:val="00DF4710"/>
    <w:rsid w:val="00DF497E"/>
    <w:rsid w:val="00DF5465"/>
    <w:rsid w:val="00DF65D6"/>
    <w:rsid w:val="00DF6CA3"/>
    <w:rsid w:val="00DF6E5A"/>
    <w:rsid w:val="00DF7E8F"/>
    <w:rsid w:val="00E005CC"/>
    <w:rsid w:val="00E006C5"/>
    <w:rsid w:val="00E00A77"/>
    <w:rsid w:val="00E02FE0"/>
    <w:rsid w:val="00E0479B"/>
    <w:rsid w:val="00E04BCD"/>
    <w:rsid w:val="00E04CFB"/>
    <w:rsid w:val="00E07B05"/>
    <w:rsid w:val="00E101D5"/>
    <w:rsid w:val="00E10E3D"/>
    <w:rsid w:val="00E117C3"/>
    <w:rsid w:val="00E12744"/>
    <w:rsid w:val="00E13157"/>
    <w:rsid w:val="00E14ECC"/>
    <w:rsid w:val="00E157ED"/>
    <w:rsid w:val="00E16132"/>
    <w:rsid w:val="00E17877"/>
    <w:rsid w:val="00E215AE"/>
    <w:rsid w:val="00E22EE5"/>
    <w:rsid w:val="00E267C4"/>
    <w:rsid w:val="00E27415"/>
    <w:rsid w:val="00E30513"/>
    <w:rsid w:val="00E30B3D"/>
    <w:rsid w:val="00E30CF4"/>
    <w:rsid w:val="00E31397"/>
    <w:rsid w:val="00E31689"/>
    <w:rsid w:val="00E319F7"/>
    <w:rsid w:val="00E31CF8"/>
    <w:rsid w:val="00E323CC"/>
    <w:rsid w:val="00E3332D"/>
    <w:rsid w:val="00E335BB"/>
    <w:rsid w:val="00E335D2"/>
    <w:rsid w:val="00E33B71"/>
    <w:rsid w:val="00E34653"/>
    <w:rsid w:val="00E354C0"/>
    <w:rsid w:val="00E3573E"/>
    <w:rsid w:val="00E3608C"/>
    <w:rsid w:val="00E36AA9"/>
    <w:rsid w:val="00E37890"/>
    <w:rsid w:val="00E37B2C"/>
    <w:rsid w:val="00E37F24"/>
    <w:rsid w:val="00E414AB"/>
    <w:rsid w:val="00E423CD"/>
    <w:rsid w:val="00E43005"/>
    <w:rsid w:val="00E4350B"/>
    <w:rsid w:val="00E43A49"/>
    <w:rsid w:val="00E43DE5"/>
    <w:rsid w:val="00E44118"/>
    <w:rsid w:val="00E44C77"/>
    <w:rsid w:val="00E44ED2"/>
    <w:rsid w:val="00E45029"/>
    <w:rsid w:val="00E45ABC"/>
    <w:rsid w:val="00E46305"/>
    <w:rsid w:val="00E47089"/>
    <w:rsid w:val="00E47670"/>
    <w:rsid w:val="00E5051C"/>
    <w:rsid w:val="00E5070D"/>
    <w:rsid w:val="00E50D24"/>
    <w:rsid w:val="00E51885"/>
    <w:rsid w:val="00E520F8"/>
    <w:rsid w:val="00E52332"/>
    <w:rsid w:val="00E52534"/>
    <w:rsid w:val="00E53554"/>
    <w:rsid w:val="00E550B3"/>
    <w:rsid w:val="00E55298"/>
    <w:rsid w:val="00E5539D"/>
    <w:rsid w:val="00E553DB"/>
    <w:rsid w:val="00E5593D"/>
    <w:rsid w:val="00E561F4"/>
    <w:rsid w:val="00E56573"/>
    <w:rsid w:val="00E575DD"/>
    <w:rsid w:val="00E57799"/>
    <w:rsid w:val="00E57F0F"/>
    <w:rsid w:val="00E601F7"/>
    <w:rsid w:val="00E60557"/>
    <w:rsid w:val="00E60BA1"/>
    <w:rsid w:val="00E60BA4"/>
    <w:rsid w:val="00E6117F"/>
    <w:rsid w:val="00E61E95"/>
    <w:rsid w:val="00E62475"/>
    <w:rsid w:val="00E63AE6"/>
    <w:rsid w:val="00E63C7B"/>
    <w:rsid w:val="00E6645B"/>
    <w:rsid w:val="00E66AE4"/>
    <w:rsid w:val="00E713A5"/>
    <w:rsid w:val="00E71587"/>
    <w:rsid w:val="00E72599"/>
    <w:rsid w:val="00E73539"/>
    <w:rsid w:val="00E74880"/>
    <w:rsid w:val="00E75B13"/>
    <w:rsid w:val="00E769ED"/>
    <w:rsid w:val="00E76D5D"/>
    <w:rsid w:val="00E77309"/>
    <w:rsid w:val="00E7768C"/>
    <w:rsid w:val="00E77D3C"/>
    <w:rsid w:val="00E80541"/>
    <w:rsid w:val="00E806A7"/>
    <w:rsid w:val="00E81AE0"/>
    <w:rsid w:val="00E82BF2"/>
    <w:rsid w:val="00E85337"/>
    <w:rsid w:val="00E85868"/>
    <w:rsid w:val="00E8589C"/>
    <w:rsid w:val="00E8665D"/>
    <w:rsid w:val="00E866CC"/>
    <w:rsid w:val="00E86BA1"/>
    <w:rsid w:val="00E86C3D"/>
    <w:rsid w:val="00E8770C"/>
    <w:rsid w:val="00E87A15"/>
    <w:rsid w:val="00E87F85"/>
    <w:rsid w:val="00E90B7C"/>
    <w:rsid w:val="00E91192"/>
    <w:rsid w:val="00E91B0A"/>
    <w:rsid w:val="00E91CD5"/>
    <w:rsid w:val="00E928F7"/>
    <w:rsid w:val="00E92987"/>
    <w:rsid w:val="00E936F0"/>
    <w:rsid w:val="00E93F05"/>
    <w:rsid w:val="00E9497B"/>
    <w:rsid w:val="00E95AA4"/>
    <w:rsid w:val="00E9711A"/>
    <w:rsid w:val="00E97EF8"/>
    <w:rsid w:val="00EA11A4"/>
    <w:rsid w:val="00EA12BA"/>
    <w:rsid w:val="00EA151C"/>
    <w:rsid w:val="00EA17D0"/>
    <w:rsid w:val="00EA232B"/>
    <w:rsid w:val="00EA3181"/>
    <w:rsid w:val="00EA3544"/>
    <w:rsid w:val="00EA53E3"/>
    <w:rsid w:val="00EA58C0"/>
    <w:rsid w:val="00EA5EE3"/>
    <w:rsid w:val="00EA62AD"/>
    <w:rsid w:val="00EA7D0D"/>
    <w:rsid w:val="00EA7D62"/>
    <w:rsid w:val="00EA7D79"/>
    <w:rsid w:val="00EA7E9F"/>
    <w:rsid w:val="00EB0687"/>
    <w:rsid w:val="00EB0BC6"/>
    <w:rsid w:val="00EB1854"/>
    <w:rsid w:val="00EB1D1E"/>
    <w:rsid w:val="00EB250A"/>
    <w:rsid w:val="00EB28A2"/>
    <w:rsid w:val="00EB3BC1"/>
    <w:rsid w:val="00EB4F04"/>
    <w:rsid w:val="00EB6055"/>
    <w:rsid w:val="00EB65BB"/>
    <w:rsid w:val="00EB66A1"/>
    <w:rsid w:val="00EB689F"/>
    <w:rsid w:val="00EB7560"/>
    <w:rsid w:val="00EB769F"/>
    <w:rsid w:val="00EB7A5C"/>
    <w:rsid w:val="00EB7E49"/>
    <w:rsid w:val="00EB7F99"/>
    <w:rsid w:val="00EC0241"/>
    <w:rsid w:val="00EC0A8B"/>
    <w:rsid w:val="00EC2085"/>
    <w:rsid w:val="00EC29C1"/>
    <w:rsid w:val="00EC2BE3"/>
    <w:rsid w:val="00EC2BF6"/>
    <w:rsid w:val="00EC4506"/>
    <w:rsid w:val="00EC4F87"/>
    <w:rsid w:val="00EC5CC0"/>
    <w:rsid w:val="00EC631D"/>
    <w:rsid w:val="00EC6570"/>
    <w:rsid w:val="00ED0790"/>
    <w:rsid w:val="00ED0BC5"/>
    <w:rsid w:val="00ED142E"/>
    <w:rsid w:val="00ED1EB6"/>
    <w:rsid w:val="00ED1FA9"/>
    <w:rsid w:val="00ED32D6"/>
    <w:rsid w:val="00ED439D"/>
    <w:rsid w:val="00ED52E3"/>
    <w:rsid w:val="00ED5DAE"/>
    <w:rsid w:val="00ED6C82"/>
    <w:rsid w:val="00ED73E1"/>
    <w:rsid w:val="00ED777A"/>
    <w:rsid w:val="00ED77A3"/>
    <w:rsid w:val="00ED7922"/>
    <w:rsid w:val="00EE0D90"/>
    <w:rsid w:val="00EE1199"/>
    <w:rsid w:val="00EE1C01"/>
    <w:rsid w:val="00EE20F9"/>
    <w:rsid w:val="00EE23D8"/>
    <w:rsid w:val="00EE255B"/>
    <w:rsid w:val="00EE491C"/>
    <w:rsid w:val="00EE4BE3"/>
    <w:rsid w:val="00EE4BF4"/>
    <w:rsid w:val="00EE4E23"/>
    <w:rsid w:val="00EE5229"/>
    <w:rsid w:val="00EE52B7"/>
    <w:rsid w:val="00EE55B1"/>
    <w:rsid w:val="00EE57F8"/>
    <w:rsid w:val="00EE58CF"/>
    <w:rsid w:val="00EE6B2A"/>
    <w:rsid w:val="00EE6D1A"/>
    <w:rsid w:val="00EE7E11"/>
    <w:rsid w:val="00EF0455"/>
    <w:rsid w:val="00EF087E"/>
    <w:rsid w:val="00EF08A0"/>
    <w:rsid w:val="00EF0BFF"/>
    <w:rsid w:val="00EF0DC9"/>
    <w:rsid w:val="00EF1FAB"/>
    <w:rsid w:val="00EF27F9"/>
    <w:rsid w:val="00EF34D0"/>
    <w:rsid w:val="00EF4094"/>
    <w:rsid w:val="00EF4357"/>
    <w:rsid w:val="00EF50A0"/>
    <w:rsid w:val="00EF5A58"/>
    <w:rsid w:val="00EF769F"/>
    <w:rsid w:val="00F022B5"/>
    <w:rsid w:val="00F037CA"/>
    <w:rsid w:val="00F03FED"/>
    <w:rsid w:val="00F04FA7"/>
    <w:rsid w:val="00F067CB"/>
    <w:rsid w:val="00F06885"/>
    <w:rsid w:val="00F068BB"/>
    <w:rsid w:val="00F07A69"/>
    <w:rsid w:val="00F07B6C"/>
    <w:rsid w:val="00F07BF2"/>
    <w:rsid w:val="00F1070E"/>
    <w:rsid w:val="00F10964"/>
    <w:rsid w:val="00F10C00"/>
    <w:rsid w:val="00F114DA"/>
    <w:rsid w:val="00F11A32"/>
    <w:rsid w:val="00F11C34"/>
    <w:rsid w:val="00F12678"/>
    <w:rsid w:val="00F1633F"/>
    <w:rsid w:val="00F16919"/>
    <w:rsid w:val="00F16BFA"/>
    <w:rsid w:val="00F17328"/>
    <w:rsid w:val="00F20A5A"/>
    <w:rsid w:val="00F23C10"/>
    <w:rsid w:val="00F25491"/>
    <w:rsid w:val="00F25789"/>
    <w:rsid w:val="00F25F03"/>
    <w:rsid w:val="00F26096"/>
    <w:rsid w:val="00F26AF6"/>
    <w:rsid w:val="00F27ACF"/>
    <w:rsid w:val="00F30523"/>
    <w:rsid w:val="00F30BBF"/>
    <w:rsid w:val="00F31174"/>
    <w:rsid w:val="00F321BC"/>
    <w:rsid w:val="00F321FF"/>
    <w:rsid w:val="00F33251"/>
    <w:rsid w:val="00F3381F"/>
    <w:rsid w:val="00F33962"/>
    <w:rsid w:val="00F33C65"/>
    <w:rsid w:val="00F340C5"/>
    <w:rsid w:val="00F3452D"/>
    <w:rsid w:val="00F34C5E"/>
    <w:rsid w:val="00F34FD9"/>
    <w:rsid w:val="00F36152"/>
    <w:rsid w:val="00F365C1"/>
    <w:rsid w:val="00F3674D"/>
    <w:rsid w:val="00F3752C"/>
    <w:rsid w:val="00F37C77"/>
    <w:rsid w:val="00F37FA1"/>
    <w:rsid w:val="00F401B3"/>
    <w:rsid w:val="00F40662"/>
    <w:rsid w:val="00F416A7"/>
    <w:rsid w:val="00F42187"/>
    <w:rsid w:val="00F42387"/>
    <w:rsid w:val="00F43E76"/>
    <w:rsid w:val="00F44F9D"/>
    <w:rsid w:val="00F45765"/>
    <w:rsid w:val="00F45A6D"/>
    <w:rsid w:val="00F460E5"/>
    <w:rsid w:val="00F46170"/>
    <w:rsid w:val="00F46D61"/>
    <w:rsid w:val="00F474F5"/>
    <w:rsid w:val="00F47D5B"/>
    <w:rsid w:val="00F50768"/>
    <w:rsid w:val="00F51A29"/>
    <w:rsid w:val="00F520DC"/>
    <w:rsid w:val="00F53118"/>
    <w:rsid w:val="00F5387A"/>
    <w:rsid w:val="00F53A2B"/>
    <w:rsid w:val="00F542B4"/>
    <w:rsid w:val="00F55E10"/>
    <w:rsid w:val="00F56497"/>
    <w:rsid w:val="00F57AD8"/>
    <w:rsid w:val="00F6045F"/>
    <w:rsid w:val="00F61332"/>
    <w:rsid w:val="00F63171"/>
    <w:rsid w:val="00F63870"/>
    <w:rsid w:val="00F646C3"/>
    <w:rsid w:val="00F64B13"/>
    <w:rsid w:val="00F653C2"/>
    <w:rsid w:val="00F66025"/>
    <w:rsid w:val="00F67177"/>
    <w:rsid w:val="00F671F5"/>
    <w:rsid w:val="00F672F4"/>
    <w:rsid w:val="00F674EA"/>
    <w:rsid w:val="00F676D5"/>
    <w:rsid w:val="00F67FAE"/>
    <w:rsid w:val="00F70E87"/>
    <w:rsid w:val="00F729EA"/>
    <w:rsid w:val="00F72E00"/>
    <w:rsid w:val="00F72FB6"/>
    <w:rsid w:val="00F73350"/>
    <w:rsid w:val="00F73954"/>
    <w:rsid w:val="00F741F7"/>
    <w:rsid w:val="00F74434"/>
    <w:rsid w:val="00F74B42"/>
    <w:rsid w:val="00F75100"/>
    <w:rsid w:val="00F75C34"/>
    <w:rsid w:val="00F75D54"/>
    <w:rsid w:val="00F766F4"/>
    <w:rsid w:val="00F77448"/>
    <w:rsid w:val="00F77920"/>
    <w:rsid w:val="00F77DEC"/>
    <w:rsid w:val="00F8020A"/>
    <w:rsid w:val="00F802CC"/>
    <w:rsid w:val="00F80807"/>
    <w:rsid w:val="00F825B7"/>
    <w:rsid w:val="00F829A7"/>
    <w:rsid w:val="00F841C1"/>
    <w:rsid w:val="00F875FB"/>
    <w:rsid w:val="00F87ACE"/>
    <w:rsid w:val="00F90B4A"/>
    <w:rsid w:val="00F9258B"/>
    <w:rsid w:val="00F92682"/>
    <w:rsid w:val="00F9272D"/>
    <w:rsid w:val="00F9324D"/>
    <w:rsid w:val="00F93340"/>
    <w:rsid w:val="00F939AC"/>
    <w:rsid w:val="00F9483B"/>
    <w:rsid w:val="00F96653"/>
    <w:rsid w:val="00F97E03"/>
    <w:rsid w:val="00FA002B"/>
    <w:rsid w:val="00FA00F9"/>
    <w:rsid w:val="00FA0855"/>
    <w:rsid w:val="00FA0901"/>
    <w:rsid w:val="00FA0F92"/>
    <w:rsid w:val="00FA13AC"/>
    <w:rsid w:val="00FA23F3"/>
    <w:rsid w:val="00FA3387"/>
    <w:rsid w:val="00FA3D45"/>
    <w:rsid w:val="00FA4C9D"/>
    <w:rsid w:val="00FA5E04"/>
    <w:rsid w:val="00FA6222"/>
    <w:rsid w:val="00FA64C7"/>
    <w:rsid w:val="00FA7A14"/>
    <w:rsid w:val="00FB015F"/>
    <w:rsid w:val="00FB1038"/>
    <w:rsid w:val="00FB1CB7"/>
    <w:rsid w:val="00FB23BC"/>
    <w:rsid w:val="00FB340B"/>
    <w:rsid w:val="00FB3F4C"/>
    <w:rsid w:val="00FB5CA2"/>
    <w:rsid w:val="00FB607B"/>
    <w:rsid w:val="00FB6158"/>
    <w:rsid w:val="00FB65F3"/>
    <w:rsid w:val="00FB681F"/>
    <w:rsid w:val="00FB6F7C"/>
    <w:rsid w:val="00FC05B5"/>
    <w:rsid w:val="00FC07A8"/>
    <w:rsid w:val="00FC1863"/>
    <w:rsid w:val="00FC20CB"/>
    <w:rsid w:val="00FC2E6A"/>
    <w:rsid w:val="00FC310F"/>
    <w:rsid w:val="00FC31BE"/>
    <w:rsid w:val="00FC4C9E"/>
    <w:rsid w:val="00FC5EF3"/>
    <w:rsid w:val="00FC6F4D"/>
    <w:rsid w:val="00FC7671"/>
    <w:rsid w:val="00FC7C82"/>
    <w:rsid w:val="00FC7EEB"/>
    <w:rsid w:val="00FC7FB6"/>
    <w:rsid w:val="00FD098C"/>
    <w:rsid w:val="00FD1A7B"/>
    <w:rsid w:val="00FD24DD"/>
    <w:rsid w:val="00FD431C"/>
    <w:rsid w:val="00FD4BB9"/>
    <w:rsid w:val="00FD5FF9"/>
    <w:rsid w:val="00FD64AD"/>
    <w:rsid w:val="00FD6EAF"/>
    <w:rsid w:val="00FD7009"/>
    <w:rsid w:val="00FD74E9"/>
    <w:rsid w:val="00FE04BA"/>
    <w:rsid w:val="00FE0CD3"/>
    <w:rsid w:val="00FE0E7E"/>
    <w:rsid w:val="00FE124F"/>
    <w:rsid w:val="00FE15ED"/>
    <w:rsid w:val="00FE1B46"/>
    <w:rsid w:val="00FE1E1C"/>
    <w:rsid w:val="00FE20BE"/>
    <w:rsid w:val="00FE22A5"/>
    <w:rsid w:val="00FE2B5B"/>
    <w:rsid w:val="00FE2B89"/>
    <w:rsid w:val="00FE2C4A"/>
    <w:rsid w:val="00FE2FC7"/>
    <w:rsid w:val="00FE44DC"/>
    <w:rsid w:val="00FE456E"/>
    <w:rsid w:val="00FE4645"/>
    <w:rsid w:val="00FE5B11"/>
    <w:rsid w:val="00FF11D7"/>
    <w:rsid w:val="00FF21DA"/>
    <w:rsid w:val="00FF2E37"/>
    <w:rsid w:val="00FF2F95"/>
    <w:rsid w:val="00FF31C4"/>
    <w:rsid w:val="00FF4C68"/>
    <w:rsid w:val="00FF4EC6"/>
    <w:rsid w:val="00FF511A"/>
    <w:rsid w:val="00FF56FB"/>
    <w:rsid w:val="00FF5B03"/>
    <w:rsid w:val="00FF6530"/>
    <w:rsid w:val="00FF6748"/>
    <w:rsid w:val="00FF761A"/>
    <w:rsid w:val="00FF7E21"/>
    <w:rsid w:val="011E6939"/>
    <w:rsid w:val="08D04334"/>
    <w:rsid w:val="097861A5"/>
    <w:rsid w:val="0A9F3491"/>
    <w:rsid w:val="0EE6146D"/>
    <w:rsid w:val="0FD25C1C"/>
    <w:rsid w:val="115C7095"/>
    <w:rsid w:val="16CB3B28"/>
    <w:rsid w:val="1CC63ED6"/>
    <w:rsid w:val="20715B40"/>
    <w:rsid w:val="32E931FB"/>
    <w:rsid w:val="3411077C"/>
    <w:rsid w:val="394C7A5F"/>
    <w:rsid w:val="44951687"/>
    <w:rsid w:val="44C6226B"/>
    <w:rsid w:val="4A180F30"/>
    <w:rsid w:val="77812921"/>
    <w:rsid w:val="7F462422"/>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qFormat="1"/>
    <w:lsdException w:name="heading 4" w:semiHidden="0" w:uiPriority="0" w:unhideWhenUsed="0" w:qFormat="1"/>
    <w:lsdException w:name="heading 5" w:semiHidden="0" w:uiPriority="0" w:unhideWhenUsed="0" w:qFormat="1"/>
    <w:lsdException w:name="heading 6" w:semiHidden="0" w:uiPriority="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semiHidden="0" w:uiPriority="39" w:unhideWhenUsed="0" w:qFormat="1"/>
    <w:lsdException w:name="toc 2" w:semiHidden="0" w:uiPriority="39" w:qFormat="1"/>
    <w:lsdException w:name="toc 3" w:semiHidden="0" w:uiPriority="39" w:qFormat="1"/>
    <w:lsdException w:name="toc 4" w:semiHidden="0" w:uiPriority="0" w:unhideWhenUsed="0" w:qFormat="1"/>
    <w:lsdException w:name="toc 5" w:semiHidden="0" w:uiPriority="0" w:unhideWhenUsed="0" w:qFormat="1"/>
    <w:lsdException w:name="toc 6" w:semiHidden="0" w:uiPriority="0" w:unhideWhenUsed="0" w:qFormat="1"/>
    <w:lsdException w:name="toc 7" w:semiHidden="0" w:uiPriority="0" w:unhideWhenUsed="0" w:qFormat="1"/>
    <w:lsdException w:name="toc 8" w:semiHidden="0" w:uiPriority="0" w:unhideWhenUsed="0" w:qFormat="1"/>
    <w:lsdException w:name="toc 9" w:semiHidden="0" w:uiPriority="0" w:unhideWhenUsed="0" w:qFormat="1"/>
    <w:lsdException w:name="footnote text" w:qFormat="1"/>
    <w:lsdException w:name="header" w:semiHidden="0" w:uiPriority="0" w:qFormat="1"/>
    <w:lsdException w:name="footer" w:semiHidden="0" w:qFormat="1"/>
    <w:lsdException w:name="caption" w:uiPriority="35" w:qFormat="1"/>
    <w:lsdException w:name="footnote reference" w:qFormat="1"/>
    <w:lsdException w:name="page number" w:semiHidden="0" w:uiPriority="0" w:unhideWhenUsed="0" w:qFormat="1"/>
    <w:lsdException w:name="List Bullet 2" w:semiHidden="0" w:uiPriority="0" w:unhideWhenUsed="0" w:qFormat="1"/>
    <w:lsdException w:name="Title" w:semiHidden="0" w:uiPriority="0" w:unhideWhenUsed="0" w:qFormat="1"/>
    <w:lsdException w:name="Default Paragraph Font" w:semiHidden="0" w:uiPriority="1" w:qFormat="1"/>
    <w:lsdException w:name="Body Text" w:semiHidden="0" w:uiPriority="0" w:unhideWhenUsed="0" w:qFormat="1"/>
    <w:lsdException w:name="Body Text Indent" w:semiHidden="0" w:uiPriority="0" w:unhideWhenUsed="0" w:qFormat="1"/>
    <w:lsdException w:name="Subtitle" w:semiHidden="0" w:uiPriority="11" w:unhideWhenUsed="0" w:qFormat="1"/>
    <w:lsdException w:name="Body Text 2" w:semiHidden="0" w:uiPriority="0" w:unhideWhenUsed="0" w:qFormat="1"/>
    <w:lsdException w:name="Body Text 3" w:semiHidden="0" w:uiPriority="0" w:unhideWhenUsed="0" w:qFormat="1"/>
    <w:lsdException w:name="Body Text Indent 2" w:semiHidden="0" w:uiPriority="0" w:unhideWhenUsed="0" w:qFormat="1"/>
    <w:lsdException w:name="Body Text Indent 3" w:semiHidden="0" w:uiPriority="0" w:unhideWhenUsed="0" w:qFormat="1"/>
    <w:lsdException w:name="Block Text" w:semiHidden="0" w:uiPriority="0" w:unhideWhenUsed="0" w:qFormat="1"/>
    <w:lsdException w:name="Hyperlink" w:semiHidden="0" w:uiPriority="0" w:unhideWhenUsed="0" w:qFormat="1"/>
    <w:lsdException w:name="FollowedHyperlink" w:semiHidden="0" w:unhideWhenUsed="0" w:qFormat="1"/>
    <w:lsdException w:name="Strong" w:semiHidden="0" w:uiPriority="22" w:unhideWhenUsed="0" w:qFormat="1"/>
    <w:lsdException w:name="Emphasis" w:semiHidden="0" w:uiPriority="20" w:unhideWhenUsed="0" w:qFormat="1"/>
    <w:lsdException w:name="Document Map" w:semiHidden="0" w:uiPriority="0" w:unhideWhenUsed="0" w:qFormat="1"/>
    <w:lsdException w:name="Normal (Web)" w:semiHidden="0" w:unhideWhenUsed="0" w:qFormat="1"/>
    <w:lsdException w:name="Normal Table" w:qFormat="1"/>
    <w:lsdException w:name="Balloon Text" w:semiHidden="0" w:uiPriority="0" w:qFormat="1"/>
    <w:lsdException w:name="Table Grid" w:semiHidden="0" w:uiPriority="0" w:unhideWhenUsed="0" w:qFormat="1"/>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95B"/>
    <w:rPr>
      <w:rFonts w:ascii="Calibri" w:eastAsia="Times New Roman" w:hAnsi="Calibri"/>
      <w:sz w:val="22"/>
      <w:szCs w:val="22"/>
    </w:rPr>
  </w:style>
  <w:style w:type="paragraph" w:styleId="Ttulo1">
    <w:name w:val="heading 1"/>
    <w:basedOn w:val="Normal"/>
    <w:next w:val="Normal"/>
    <w:link w:val="Ttulo1Char"/>
    <w:qFormat/>
    <w:rsid w:val="002A795B"/>
    <w:pPr>
      <w:keepNext/>
      <w:pBdr>
        <w:left w:val="single" w:sz="4" w:space="4" w:color="auto"/>
        <w:right w:val="single" w:sz="4" w:space="4" w:color="auto"/>
      </w:pBdr>
      <w:outlineLvl w:val="0"/>
    </w:pPr>
    <w:rPr>
      <w:rFonts w:ascii="Times New Roman" w:hAnsi="Times New Roman"/>
      <w:sz w:val="24"/>
      <w:szCs w:val="20"/>
    </w:rPr>
  </w:style>
  <w:style w:type="paragraph" w:styleId="Ttulo2">
    <w:name w:val="heading 2"/>
    <w:basedOn w:val="Normal"/>
    <w:next w:val="Normal"/>
    <w:link w:val="Ttulo2Char"/>
    <w:qFormat/>
    <w:rsid w:val="002A795B"/>
    <w:pPr>
      <w:keepNext/>
      <w:spacing w:before="240" w:after="60"/>
      <w:outlineLvl w:val="1"/>
    </w:pPr>
    <w:rPr>
      <w:rFonts w:ascii="Cambria" w:hAnsi="Cambria"/>
      <w:b/>
      <w:bCs/>
      <w:i/>
      <w:iCs/>
      <w:sz w:val="28"/>
      <w:szCs w:val="28"/>
    </w:rPr>
  </w:style>
  <w:style w:type="paragraph" w:styleId="Ttulo3">
    <w:name w:val="heading 3"/>
    <w:basedOn w:val="Normal"/>
    <w:next w:val="Normal"/>
    <w:link w:val="Ttulo3Char"/>
    <w:unhideWhenUsed/>
    <w:qFormat/>
    <w:rsid w:val="002A795B"/>
    <w:pPr>
      <w:keepNext/>
      <w:keepLines/>
      <w:spacing w:before="200"/>
      <w:outlineLvl w:val="2"/>
    </w:pPr>
    <w:rPr>
      <w:rFonts w:ascii="Cambria" w:hAnsi="Cambria"/>
      <w:b/>
      <w:bCs/>
      <w:color w:val="4F81BD"/>
      <w:sz w:val="20"/>
      <w:szCs w:val="20"/>
    </w:rPr>
  </w:style>
  <w:style w:type="paragraph" w:styleId="Ttulo4">
    <w:name w:val="heading 4"/>
    <w:basedOn w:val="Normal"/>
    <w:next w:val="Normal"/>
    <w:link w:val="Ttulo4Char"/>
    <w:qFormat/>
    <w:rsid w:val="002A795B"/>
    <w:pPr>
      <w:keepNext/>
      <w:jc w:val="center"/>
      <w:outlineLvl w:val="3"/>
    </w:pPr>
    <w:rPr>
      <w:rFonts w:ascii="Times New Roman" w:hAnsi="Times New Roman"/>
      <w:sz w:val="24"/>
      <w:szCs w:val="20"/>
    </w:rPr>
  </w:style>
  <w:style w:type="paragraph" w:styleId="Ttulo5">
    <w:name w:val="heading 5"/>
    <w:basedOn w:val="Normal"/>
    <w:next w:val="Normal"/>
    <w:link w:val="Ttulo5Char"/>
    <w:qFormat/>
    <w:rsid w:val="002A795B"/>
    <w:pPr>
      <w:spacing w:before="240" w:after="60"/>
      <w:outlineLvl w:val="4"/>
    </w:pPr>
    <w:rPr>
      <w:rFonts w:ascii="Times New Roman" w:hAnsi="Times New Roman"/>
      <w:b/>
      <w:bCs/>
      <w:i/>
      <w:iCs/>
      <w:sz w:val="26"/>
      <w:szCs w:val="26"/>
    </w:rPr>
  </w:style>
  <w:style w:type="paragraph" w:styleId="Ttulo6">
    <w:name w:val="heading 6"/>
    <w:basedOn w:val="Normal"/>
    <w:next w:val="Normal"/>
    <w:link w:val="Ttulo6Char"/>
    <w:unhideWhenUsed/>
    <w:qFormat/>
    <w:rsid w:val="002A795B"/>
    <w:pPr>
      <w:keepNext/>
      <w:keepLines/>
      <w:spacing w:before="200"/>
      <w:outlineLvl w:val="5"/>
    </w:pPr>
    <w:rPr>
      <w:rFonts w:ascii="Cambria" w:hAnsi="Cambria"/>
      <w:i/>
      <w:iCs/>
      <w:color w:val="243F60"/>
      <w:sz w:val="20"/>
      <w:szCs w:val="20"/>
    </w:rPr>
  </w:style>
  <w:style w:type="paragraph" w:styleId="Ttulo7">
    <w:name w:val="heading 7"/>
    <w:basedOn w:val="Normal"/>
    <w:next w:val="Normal"/>
    <w:link w:val="Ttulo7Char"/>
    <w:qFormat/>
    <w:rsid w:val="002A795B"/>
    <w:pPr>
      <w:spacing w:before="240" w:after="60"/>
      <w:outlineLvl w:val="6"/>
    </w:pPr>
    <w:rPr>
      <w:rFonts w:ascii="Times New Roman" w:hAnsi="Times New Roman"/>
      <w:sz w:val="24"/>
      <w:szCs w:val="24"/>
    </w:rPr>
  </w:style>
  <w:style w:type="paragraph" w:styleId="Ttulo8">
    <w:name w:val="heading 8"/>
    <w:basedOn w:val="Normal"/>
    <w:next w:val="Normal"/>
    <w:link w:val="Ttulo8Char"/>
    <w:qFormat/>
    <w:rsid w:val="002A795B"/>
    <w:pPr>
      <w:keepNext/>
      <w:outlineLvl w:val="7"/>
    </w:pPr>
    <w:rPr>
      <w:rFonts w:ascii="Times New Roman" w:hAnsi="Times New Roman"/>
      <w:sz w:val="32"/>
      <w:szCs w:val="20"/>
    </w:rPr>
  </w:style>
  <w:style w:type="paragraph" w:styleId="Ttulo9">
    <w:name w:val="heading 9"/>
    <w:basedOn w:val="Normal"/>
    <w:next w:val="Normal"/>
    <w:link w:val="Ttulo9Char"/>
    <w:qFormat/>
    <w:rsid w:val="002A795B"/>
    <w:pPr>
      <w:spacing w:before="240" w:after="60"/>
      <w:outlineLvl w:val="8"/>
    </w:pPr>
    <w:rPr>
      <w:rFonts w:ascii="Arial" w:hAnsi="Arial"/>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umrio2">
    <w:name w:val="toc 2"/>
    <w:basedOn w:val="Normal"/>
    <w:next w:val="Normal"/>
    <w:uiPriority w:val="39"/>
    <w:unhideWhenUsed/>
    <w:qFormat/>
    <w:rsid w:val="002A795B"/>
    <w:pPr>
      <w:ind w:left="240"/>
    </w:pPr>
    <w:rPr>
      <w:smallCaps/>
      <w:sz w:val="20"/>
      <w:szCs w:val="20"/>
    </w:rPr>
  </w:style>
  <w:style w:type="paragraph" w:styleId="Sumrio9">
    <w:name w:val="toc 9"/>
    <w:basedOn w:val="Normal"/>
    <w:next w:val="Normal"/>
    <w:qFormat/>
    <w:rsid w:val="002A795B"/>
    <w:pPr>
      <w:ind w:left="1920"/>
    </w:pPr>
    <w:rPr>
      <w:sz w:val="18"/>
      <w:szCs w:val="18"/>
    </w:rPr>
  </w:style>
  <w:style w:type="paragraph" w:styleId="Corpodetexto">
    <w:name w:val="Body Text"/>
    <w:basedOn w:val="Normal"/>
    <w:link w:val="CorpodetextoChar"/>
    <w:qFormat/>
    <w:rsid w:val="002A795B"/>
    <w:pPr>
      <w:spacing w:after="120"/>
    </w:pPr>
    <w:rPr>
      <w:rFonts w:ascii="Times New Roman" w:hAnsi="Times New Roman"/>
      <w:sz w:val="24"/>
      <w:szCs w:val="24"/>
    </w:rPr>
  </w:style>
  <w:style w:type="paragraph" w:styleId="Sumrio6">
    <w:name w:val="toc 6"/>
    <w:basedOn w:val="Normal"/>
    <w:next w:val="Normal"/>
    <w:qFormat/>
    <w:rsid w:val="002A795B"/>
    <w:pPr>
      <w:ind w:left="1200"/>
    </w:pPr>
    <w:rPr>
      <w:sz w:val="18"/>
      <w:szCs w:val="18"/>
    </w:rPr>
  </w:style>
  <w:style w:type="paragraph" w:styleId="Textoembloco">
    <w:name w:val="Block Text"/>
    <w:basedOn w:val="Normal"/>
    <w:qFormat/>
    <w:rsid w:val="002A795B"/>
    <w:pPr>
      <w:ind w:left="284" w:right="424"/>
      <w:jc w:val="both"/>
    </w:pPr>
    <w:rPr>
      <w:rFonts w:ascii="Times New Roman" w:hAnsi="Times New Roman"/>
      <w:sz w:val="24"/>
      <w:szCs w:val="20"/>
    </w:rPr>
  </w:style>
  <w:style w:type="paragraph" w:styleId="Sumrio5">
    <w:name w:val="toc 5"/>
    <w:basedOn w:val="Normal"/>
    <w:next w:val="Normal"/>
    <w:qFormat/>
    <w:rsid w:val="002A795B"/>
    <w:pPr>
      <w:ind w:left="960"/>
    </w:pPr>
    <w:rPr>
      <w:sz w:val="18"/>
      <w:szCs w:val="18"/>
    </w:rPr>
  </w:style>
  <w:style w:type="paragraph" w:styleId="Recuodecorpodetexto2">
    <w:name w:val="Body Text Indent 2"/>
    <w:basedOn w:val="Normal"/>
    <w:link w:val="Recuodecorpodetexto2Char"/>
    <w:qFormat/>
    <w:rsid w:val="002A795B"/>
    <w:pPr>
      <w:spacing w:after="120" w:line="480" w:lineRule="auto"/>
      <w:ind w:left="283"/>
    </w:pPr>
    <w:rPr>
      <w:rFonts w:ascii="Times New Roman" w:hAnsi="Times New Roman"/>
      <w:sz w:val="24"/>
      <w:szCs w:val="24"/>
    </w:rPr>
  </w:style>
  <w:style w:type="paragraph" w:styleId="Ttulo">
    <w:name w:val="Title"/>
    <w:basedOn w:val="Normal"/>
    <w:link w:val="TtuloChar"/>
    <w:qFormat/>
    <w:rsid w:val="002A795B"/>
    <w:pPr>
      <w:spacing w:line="360" w:lineRule="atLeast"/>
      <w:jc w:val="center"/>
    </w:pPr>
    <w:rPr>
      <w:rFonts w:ascii="Arial" w:hAnsi="Arial"/>
      <w:b/>
      <w:sz w:val="20"/>
      <w:szCs w:val="20"/>
    </w:rPr>
  </w:style>
  <w:style w:type="paragraph" w:styleId="NormalWeb">
    <w:name w:val="Normal (Web)"/>
    <w:basedOn w:val="Normal"/>
    <w:uiPriority w:val="99"/>
    <w:qFormat/>
    <w:rsid w:val="002A795B"/>
    <w:pPr>
      <w:spacing w:before="100" w:beforeAutospacing="1" w:after="100" w:afterAutospacing="1"/>
    </w:pPr>
    <w:rPr>
      <w:rFonts w:ascii="Times New Roman" w:hAnsi="Times New Roman"/>
      <w:sz w:val="24"/>
      <w:szCs w:val="24"/>
    </w:rPr>
  </w:style>
  <w:style w:type="paragraph" w:styleId="Commarcadores2">
    <w:name w:val="List Bullet 2"/>
    <w:basedOn w:val="Normal"/>
    <w:qFormat/>
    <w:rsid w:val="002A795B"/>
    <w:pPr>
      <w:numPr>
        <w:numId w:val="1"/>
      </w:numPr>
    </w:pPr>
    <w:rPr>
      <w:rFonts w:ascii="Times New Roman" w:hAnsi="Times New Roman"/>
      <w:sz w:val="20"/>
      <w:szCs w:val="20"/>
    </w:rPr>
  </w:style>
  <w:style w:type="paragraph" w:styleId="Sumrio4">
    <w:name w:val="toc 4"/>
    <w:basedOn w:val="Normal"/>
    <w:next w:val="Normal"/>
    <w:qFormat/>
    <w:rsid w:val="002A795B"/>
    <w:pPr>
      <w:ind w:left="720"/>
    </w:pPr>
    <w:rPr>
      <w:sz w:val="18"/>
      <w:szCs w:val="18"/>
    </w:rPr>
  </w:style>
  <w:style w:type="paragraph" w:styleId="Sumrio8">
    <w:name w:val="toc 8"/>
    <w:basedOn w:val="Normal"/>
    <w:next w:val="Normal"/>
    <w:qFormat/>
    <w:rsid w:val="002A795B"/>
    <w:pPr>
      <w:ind w:left="1680"/>
    </w:pPr>
    <w:rPr>
      <w:sz w:val="18"/>
      <w:szCs w:val="18"/>
    </w:rPr>
  </w:style>
  <w:style w:type="paragraph" w:styleId="Corpodetexto3">
    <w:name w:val="Body Text 3"/>
    <w:basedOn w:val="Normal"/>
    <w:link w:val="Corpodetexto3Char"/>
    <w:qFormat/>
    <w:rsid w:val="002A795B"/>
    <w:pPr>
      <w:spacing w:after="120"/>
    </w:pPr>
    <w:rPr>
      <w:rFonts w:ascii="Times New Roman" w:hAnsi="Times New Roman"/>
      <w:sz w:val="16"/>
      <w:szCs w:val="16"/>
    </w:rPr>
  </w:style>
  <w:style w:type="paragraph" w:styleId="Corpodetexto2">
    <w:name w:val="Body Text 2"/>
    <w:basedOn w:val="Normal"/>
    <w:link w:val="Corpodetexto2Char"/>
    <w:qFormat/>
    <w:rsid w:val="002A795B"/>
    <w:pPr>
      <w:spacing w:line="360" w:lineRule="auto"/>
      <w:jc w:val="right"/>
    </w:pPr>
    <w:rPr>
      <w:rFonts w:ascii="Century Gothic" w:hAnsi="Century Gothic"/>
      <w:b/>
      <w:bCs/>
      <w:sz w:val="28"/>
      <w:szCs w:val="24"/>
    </w:rPr>
  </w:style>
  <w:style w:type="paragraph" w:styleId="Cabealho">
    <w:name w:val="header"/>
    <w:basedOn w:val="Normal"/>
    <w:link w:val="CabealhoChar"/>
    <w:unhideWhenUsed/>
    <w:qFormat/>
    <w:rsid w:val="002A795B"/>
    <w:pPr>
      <w:tabs>
        <w:tab w:val="center" w:pos="4252"/>
        <w:tab w:val="right" w:pos="8504"/>
      </w:tabs>
    </w:pPr>
  </w:style>
  <w:style w:type="paragraph" w:styleId="Rodap">
    <w:name w:val="footer"/>
    <w:basedOn w:val="Normal"/>
    <w:link w:val="RodapChar"/>
    <w:uiPriority w:val="99"/>
    <w:unhideWhenUsed/>
    <w:qFormat/>
    <w:rsid w:val="002A795B"/>
    <w:pPr>
      <w:tabs>
        <w:tab w:val="center" w:pos="4252"/>
        <w:tab w:val="right" w:pos="8504"/>
      </w:tabs>
    </w:pPr>
  </w:style>
  <w:style w:type="paragraph" w:styleId="MapadoDocumento">
    <w:name w:val="Document Map"/>
    <w:basedOn w:val="Normal"/>
    <w:link w:val="MapadoDocumentoChar"/>
    <w:qFormat/>
    <w:rsid w:val="002A795B"/>
    <w:rPr>
      <w:rFonts w:ascii="Tahoma" w:hAnsi="Tahoma"/>
      <w:sz w:val="16"/>
      <w:szCs w:val="16"/>
    </w:rPr>
  </w:style>
  <w:style w:type="paragraph" w:styleId="Sumrio7">
    <w:name w:val="toc 7"/>
    <w:basedOn w:val="Normal"/>
    <w:next w:val="Normal"/>
    <w:qFormat/>
    <w:rsid w:val="002A795B"/>
    <w:pPr>
      <w:ind w:left="1440"/>
    </w:pPr>
    <w:rPr>
      <w:sz w:val="18"/>
      <w:szCs w:val="18"/>
    </w:rPr>
  </w:style>
  <w:style w:type="paragraph" w:styleId="Recuodecorpodetexto3">
    <w:name w:val="Body Text Indent 3"/>
    <w:basedOn w:val="Normal"/>
    <w:link w:val="Recuodecorpodetexto3Char"/>
    <w:qFormat/>
    <w:rsid w:val="002A795B"/>
    <w:pPr>
      <w:spacing w:after="120"/>
      <w:ind w:left="283"/>
    </w:pPr>
    <w:rPr>
      <w:rFonts w:ascii="Times New Roman" w:hAnsi="Times New Roman"/>
      <w:sz w:val="16"/>
      <w:szCs w:val="16"/>
    </w:rPr>
  </w:style>
  <w:style w:type="paragraph" w:styleId="Sumrio3">
    <w:name w:val="toc 3"/>
    <w:basedOn w:val="Normal"/>
    <w:next w:val="Normal"/>
    <w:uiPriority w:val="39"/>
    <w:unhideWhenUsed/>
    <w:qFormat/>
    <w:rsid w:val="002A795B"/>
    <w:pPr>
      <w:ind w:left="480"/>
    </w:pPr>
    <w:rPr>
      <w:i/>
      <w:iCs/>
      <w:sz w:val="20"/>
      <w:szCs w:val="20"/>
    </w:rPr>
  </w:style>
  <w:style w:type="paragraph" w:styleId="Textodebalo">
    <w:name w:val="Balloon Text"/>
    <w:basedOn w:val="Normal"/>
    <w:link w:val="TextodebaloChar"/>
    <w:unhideWhenUsed/>
    <w:qFormat/>
    <w:rsid w:val="002A795B"/>
    <w:rPr>
      <w:rFonts w:ascii="Tahoma" w:hAnsi="Tahoma"/>
      <w:sz w:val="16"/>
      <w:szCs w:val="16"/>
    </w:rPr>
  </w:style>
  <w:style w:type="paragraph" w:styleId="Subttulo">
    <w:name w:val="Subtitle"/>
    <w:basedOn w:val="Normal"/>
    <w:next w:val="Normal"/>
    <w:link w:val="SubttuloChar"/>
    <w:uiPriority w:val="11"/>
    <w:qFormat/>
    <w:rsid w:val="002A795B"/>
    <w:pPr>
      <w:spacing w:after="60"/>
      <w:jc w:val="center"/>
      <w:outlineLvl w:val="1"/>
    </w:pPr>
    <w:rPr>
      <w:rFonts w:ascii="Cambria" w:hAnsi="Cambria"/>
      <w:sz w:val="24"/>
      <w:szCs w:val="24"/>
    </w:rPr>
  </w:style>
  <w:style w:type="paragraph" w:styleId="Textodenotaderodap">
    <w:name w:val="footnote text"/>
    <w:basedOn w:val="Normal"/>
    <w:link w:val="TextodenotaderodapChar"/>
    <w:uiPriority w:val="99"/>
    <w:semiHidden/>
    <w:unhideWhenUsed/>
    <w:qFormat/>
    <w:rsid w:val="002A795B"/>
    <w:rPr>
      <w:rFonts w:eastAsia="Calibri"/>
      <w:sz w:val="20"/>
      <w:szCs w:val="20"/>
      <w:lang w:eastAsia="en-US"/>
    </w:rPr>
  </w:style>
  <w:style w:type="paragraph" w:styleId="Sumrio1">
    <w:name w:val="toc 1"/>
    <w:basedOn w:val="Normal"/>
    <w:next w:val="Normal"/>
    <w:uiPriority w:val="39"/>
    <w:qFormat/>
    <w:rsid w:val="002A795B"/>
    <w:pPr>
      <w:spacing w:before="120" w:after="120"/>
    </w:pPr>
    <w:rPr>
      <w:b/>
      <w:bCs/>
      <w:caps/>
      <w:sz w:val="20"/>
      <w:szCs w:val="20"/>
    </w:rPr>
  </w:style>
  <w:style w:type="paragraph" w:styleId="Recuodecorpodetexto">
    <w:name w:val="Body Text Indent"/>
    <w:basedOn w:val="Normal"/>
    <w:link w:val="RecuodecorpodetextoChar"/>
    <w:qFormat/>
    <w:rsid w:val="002A795B"/>
    <w:pPr>
      <w:spacing w:line="360" w:lineRule="auto"/>
      <w:ind w:firstLine="1560"/>
      <w:jc w:val="both"/>
    </w:pPr>
    <w:rPr>
      <w:rFonts w:ascii="Times New Roman" w:hAnsi="Times New Roman"/>
      <w:sz w:val="24"/>
      <w:szCs w:val="20"/>
    </w:rPr>
  </w:style>
  <w:style w:type="character" w:styleId="Forte">
    <w:name w:val="Strong"/>
    <w:uiPriority w:val="22"/>
    <w:qFormat/>
    <w:rsid w:val="002A795B"/>
    <w:rPr>
      <w:b/>
      <w:bCs/>
    </w:rPr>
  </w:style>
  <w:style w:type="character" w:styleId="HiperlinkVisitado">
    <w:name w:val="FollowedHyperlink"/>
    <w:uiPriority w:val="99"/>
    <w:qFormat/>
    <w:rsid w:val="002A795B"/>
    <w:rPr>
      <w:color w:val="800080"/>
      <w:u w:val="single"/>
    </w:rPr>
  </w:style>
  <w:style w:type="character" w:styleId="nfase">
    <w:name w:val="Emphasis"/>
    <w:uiPriority w:val="20"/>
    <w:qFormat/>
    <w:rsid w:val="002A795B"/>
    <w:rPr>
      <w:i/>
      <w:iCs/>
    </w:rPr>
  </w:style>
  <w:style w:type="character" w:styleId="Refdenotaderodap">
    <w:name w:val="footnote reference"/>
    <w:uiPriority w:val="99"/>
    <w:semiHidden/>
    <w:unhideWhenUsed/>
    <w:qFormat/>
    <w:rsid w:val="002A795B"/>
    <w:rPr>
      <w:vertAlign w:val="superscript"/>
    </w:rPr>
  </w:style>
  <w:style w:type="character" w:styleId="Hyperlink">
    <w:name w:val="Hyperlink"/>
    <w:qFormat/>
    <w:rsid w:val="002A795B"/>
    <w:rPr>
      <w:color w:val="0000FF"/>
      <w:u w:val="single"/>
    </w:rPr>
  </w:style>
  <w:style w:type="character" w:styleId="Nmerodepgina">
    <w:name w:val="page number"/>
    <w:basedOn w:val="Fontepargpadro"/>
    <w:qFormat/>
    <w:rsid w:val="002A795B"/>
  </w:style>
  <w:style w:type="table" w:styleId="Tabelacomgrade">
    <w:name w:val="Table Grid"/>
    <w:basedOn w:val="Tabelanormal"/>
    <w:qFormat/>
    <w:rsid w:val="002A795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extodebaloChar">
    <w:name w:val="Texto de balão Char"/>
    <w:link w:val="Textodebalo"/>
    <w:qFormat/>
    <w:rsid w:val="002A795B"/>
    <w:rPr>
      <w:rFonts w:ascii="Tahoma" w:hAnsi="Tahoma" w:cs="Tahoma"/>
      <w:sz w:val="16"/>
      <w:szCs w:val="16"/>
    </w:rPr>
  </w:style>
  <w:style w:type="character" w:customStyle="1" w:styleId="CabealhoChar">
    <w:name w:val="Cabeçalho Char"/>
    <w:basedOn w:val="Fontepargpadro"/>
    <w:link w:val="Cabealho"/>
    <w:qFormat/>
    <w:rsid w:val="002A795B"/>
  </w:style>
  <w:style w:type="character" w:customStyle="1" w:styleId="RodapChar">
    <w:name w:val="Rodapé Char"/>
    <w:basedOn w:val="Fontepargpadro"/>
    <w:link w:val="Rodap"/>
    <w:uiPriority w:val="99"/>
    <w:qFormat/>
    <w:rsid w:val="002A795B"/>
  </w:style>
  <w:style w:type="paragraph" w:styleId="PargrafodaLista">
    <w:name w:val="List Paragraph"/>
    <w:basedOn w:val="Normal"/>
    <w:uiPriority w:val="34"/>
    <w:qFormat/>
    <w:rsid w:val="002A795B"/>
    <w:pPr>
      <w:ind w:left="720"/>
      <w:contextualSpacing/>
    </w:pPr>
  </w:style>
  <w:style w:type="character" w:customStyle="1" w:styleId="Ttulo1Char">
    <w:name w:val="Título 1 Char"/>
    <w:link w:val="Ttulo1"/>
    <w:qFormat/>
    <w:rsid w:val="002A795B"/>
    <w:rPr>
      <w:rFonts w:ascii="Times New Roman" w:eastAsia="Times New Roman" w:hAnsi="Times New Roman" w:cs="Times New Roman"/>
      <w:sz w:val="24"/>
      <w:szCs w:val="20"/>
    </w:rPr>
  </w:style>
  <w:style w:type="character" w:customStyle="1" w:styleId="Ttulo2Char">
    <w:name w:val="Título 2 Char"/>
    <w:link w:val="Ttulo2"/>
    <w:qFormat/>
    <w:rsid w:val="002A795B"/>
    <w:rPr>
      <w:rFonts w:ascii="Cambria" w:eastAsia="Times New Roman" w:hAnsi="Cambria" w:cs="Times New Roman"/>
      <w:b/>
      <w:bCs/>
      <w:i/>
      <w:iCs/>
      <w:sz w:val="28"/>
      <w:szCs w:val="28"/>
    </w:rPr>
  </w:style>
  <w:style w:type="character" w:customStyle="1" w:styleId="Ttulo5Char">
    <w:name w:val="Título 5 Char"/>
    <w:link w:val="Ttulo5"/>
    <w:qFormat/>
    <w:rsid w:val="002A795B"/>
    <w:rPr>
      <w:rFonts w:ascii="Times New Roman" w:eastAsia="Times New Roman" w:hAnsi="Times New Roman" w:cs="Times New Roman"/>
      <w:b/>
      <w:bCs/>
      <w:i/>
      <w:iCs/>
      <w:sz w:val="26"/>
      <w:szCs w:val="26"/>
    </w:rPr>
  </w:style>
  <w:style w:type="character" w:customStyle="1" w:styleId="Ttulo7Char">
    <w:name w:val="Título 7 Char"/>
    <w:link w:val="Ttulo7"/>
    <w:qFormat/>
    <w:rsid w:val="002A795B"/>
    <w:rPr>
      <w:rFonts w:ascii="Times New Roman" w:eastAsia="Times New Roman" w:hAnsi="Times New Roman" w:cs="Times New Roman"/>
      <w:sz w:val="24"/>
      <w:szCs w:val="24"/>
    </w:rPr>
  </w:style>
  <w:style w:type="character" w:customStyle="1" w:styleId="Ttulo9Char">
    <w:name w:val="Título 9 Char"/>
    <w:link w:val="Ttulo9"/>
    <w:qFormat/>
    <w:rsid w:val="002A795B"/>
    <w:rPr>
      <w:rFonts w:ascii="Arial" w:eastAsia="Times New Roman" w:hAnsi="Arial" w:cs="Arial"/>
    </w:rPr>
  </w:style>
  <w:style w:type="character" w:customStyle="1" w:styleId="RecuodecorpodetextoChar">
    <w:name w:val="Recuo de corpo de texto Char"/>
    <w:link w:val="Recuodecorpodetexto"/>
    <w:qFormat/>
    <w:rsid w:val="002A795B"/>
    <w:rPr>
      <w:rFonts w:ascii="Times New Roman" w:eastAsia="Times New Roman" w:hAnsi="Times New Roman" w:cs="Times New Roman"/>
      <w:sz w:val="24"/>
      <w:szCs w:val="20"/>
    </w:rPr>
  </w:style>
  <w:style w:type="character" w:customStyle="1" w:styleId="CorpodetextoChar">
    <w:name w:val="Corpo de texto Char"/>
    <w:link w:val="Corpodetexto"/>
    <w:qFormat/>
    <w:rsid w:val="002A795B"/>
    <w:rPr>
      <w:rFonts w:ascii="Times New Roman" w:eastAsia="Times New Roman" w:hAnsi="Times New Roman" w:cs="Times New Roman"/>
      <w:sz w:val="24"/>
      <w:szCs w:val="24"/>
    </w:rPr>
  </w:style>
  <w:style w:type="character" w:customStyle="1" w:styleId="Recuodecorpodetexto2Char">
    <w:name w:val="Recuo de corpo de texto 2 Char"/>
    <w:link w:val="Recuodecorpodetexto2"/>
    <w:qFormat/>
    <w:rsid w:val="002A795B"/>
    <w:rPr>
      <w:rFonts w:ascii="Times New Roman" w:eastAsia="Times New Roman" w:hAnsi="Times New Roman" w:cs="Times New Roman"/>
      <w:sz w:val="24"/>
      <w:szCs w:val="24"/>
    </w:rPr>
  </w:style>
  <w:style w:type="character" w:customStyle="1" w:styleId="Recuodecorpodetexto3Char">
    <w:name w:val="Recuo de corpo de texto 3 Char"/>
    <w:link w:val="Recuodecorpodetexto3"/>
    <w:qFormat/>
    <w:rsid w:val="002A795B"/>
    <w:rPr>
      <w:rFonts w:ascii="Times New Roman" w:eastAsia="Times New Roman" w:hAnsi="Times New Roman" w:cs="Times New Roman"/>
      <w:sz w:val="16"/>
      <w:szCs w:val="16"/>
    </w:rPr>
  </w:style>
  <w:style w:type="character" w:customStyle="1" w:styleId="Corpodetexto3Char">
    <w:name w:val="Corpo de texto 3 Char"/>
    <w:link w:val="Corpodetexto3"/>
    <w:qFormat/>
    <w:rsid w:val="002A795B"/>
    <w:rPr>
      <w:rFonts w:ascii="Times New Roman" w:eastAsia="Times New Roman" w:hAnsi="Times New Roman" w:cs="Times New Roman"/>
      <w:sz w:val="16"/>
      <w:szCs w:val="16"/>
    </w:rPr>
  </w:style>
  <w:style w:type="character" w:customStyle="1" w:styleId="MapadoDocumentoChar">
    <w:name w:val="Mapa do Documento Char"/>
    <w:link w:val="MapadoDocumento"/>
    <w:qFormat/>
    <w:rsid w:val="002A795B"/>
    <w:rPr>
      <w:rFonts w:ascii="Tahoma" w:eastAsia="Times New Roman" w:hAnsi="Tahoma" w:cs="Tahoma"/>
      <w:sz w:val="16"/>
      <w:szCs w:val="16"/>
    </w:rPr>
  </w:style>
  <w:style w:type="paragraph" w:customStyle="1" w:styleId="CabealhodoSumrio1">
    <w:name w:val="Cabeçalho do Sumário1"/>
    <w:basedOn w:val="Ttulo1"/>
    <w:next w:val="Normal"/>
    <w:uiPriority w:val="39"/>
    <w:qFormat/>
    <w:rsid w:val="002A795B"/>
    <w:pPr>
      <w:keepLines/>
      <w:pBdr>
        <w:left w:val="none" w:sz="0" w:space="0" w:color="auto"/>
        <w:right w:val="none" w:sz="0" w:space="0" w:color="auto"/>
      </w:pBdr>
      <w:spacing w:before="480"/>
      <w:outlineLvl w:val="9"/>
    </w:pPr>
    <w:rPr>
      <w:rFonts w:ascii="Cambria" w:hAnsi="Cambria"/>
      <w:b/>
      <w:bCs/>
      <w:color w:val="365F91"/>
      <w:sz w:val="28"/>
      <w:szCs w:val="28"/>
      <w:lang w:eastAsia="en-US"/>
    </w:rPr>
  </w:style>
  <w:style w:type="character" w:customStyle="1" w:styleId="TtulodoLivro1">
    <w:name w:val="Título do Livro1"/>
    <w:uiPriority w:val="33"/>
    <w:qFormat/>
    <w:rsid w:val="002A795B"/>
    <w:rPr>
      <w:b/>
      <w:bCs/>
      <w:smallCaps/>
      <w:spacing w:val="5"/>
    </w:rPr>
  </w:style>
  <w:style w:type="character" w:customStyle="1" w:styleId="SubttuloChar">
    <w:name w:val="Subtítulo Char"/>
    <w:link w:val="Subttulo"/>
    <w:uiPriority w:val="11"/>
    <w:qFormat/>
    <w:rsid w:val="002A795B"/>
    <w:rPr>
      <w:rFonts w:ascii="Cambria" w:eastAsia="Times New Roman" w:hAnsi="Cambria" w:cs="Times New Roman"/>
      <w:sz w:val="24"/>
      <w:szCs w:val="24"/>
    </w:rPr>
  </w:style>
  <w:style w:type="paragraph" w:customStyle="1" w:styleId="Default">
    <w:name w:val="Default"/>
    <w:qFormat/>
    <w:rsid w:val="002A795B"/>
    <w:pPr>
      <w:autoSpaceDE w:val="0"/>
      <w:autoSpaceDN w:val="0"/>
      <w:adjustRightInd w:val="0"/>
    </w:pPr>
    <w:rPr>
      <w:rFonts w:eastAsia="Times New Roman"/>
      <w:color w:val="000000"/>
      <w:sz w:val="24"/>
      <w:szCs w:val="24"/>
    </w:rPr>
  </w:style>
  <w:style w:type="character" w:customStyle="1" w:styleId="Ttulo3Char">
    <w:name w:val="Título 3 Char"/>
    <w:link w:val="Ttulo3"/>
    <w:qFormat/>
    <w:rsid w:val="002A795B"/>
    <w:rPr>
      <w:rFonts w:ascii="Cambria" w:eastAsia="Times New Roman" w:hAnsi="Cambria" w:cs="Times New Roman"/>
      <w:b/>
      <w:bCs/>
      <w:color w:val="4F81BD"/>
    </w:rPr>
  </w:style>
  <w:style w:type="character" w:customStyle="1" w:styleId="Ttulo6Char">
    <w:name w:val="Título 6 Char"/>
    <w:link w:val="Ttulo6"/>
    <w:qFormat/>
    <w:rsid w:val="002A795B"/>
    <w:rPr>
      <w:rFonts w:ascii="Cambria" w:eastAsia="Times New Roman" w:hAnsi="Cambria" w:cs="Times New Roman"/>
      <w:i/>
      <w:iCs/>
      <w:color w:val="243F60"/>
    </w:rPr>
  </w:style>
  <w:style w:type="paragraph" w:customStyle="1" w:styleId="xl86">
    <w:name w:val="xl86"/>
    <w:basedOn w:val="Normal"/>
    <w:qFormat/>
    <w:rsid w:val="002A795B"/>
    <w:pPr>
      <w:spacing w:before="100" w:beforeAutospacing="1" w:after="100" w:afterAutospacing="1"/>
    </w:pPr>
    <w:rPr>
      <w:rFonts w:ascii="Times New Roman" w:hAnsi="Times New Roman"/>
      <w:sz w:val="16"/>
      <w:szCs w:val="16"/>
    </w:rPr>
  </w:style>
  <w:style w:type="paragraph" w:customStyle="1" w:styleId="xl87">
    <w:name w:val="xl87"/>
    <w:basedOn w:val="Normal"/>
    <w:qFormat/>
    <w:rsid w:val="002A795B"/>
    <w:pPr>
      <w:spacing w:before="100" w:beforeAutospacing="1" w:after="100" w:afterAutospacing="1"/>
    </w:pPr>
    <w:rPr>
      <w:rFonts w:ascii="Times New Roman" w:hAnsi="Times New Roman"/>
      <w:sz w:val="16"/>
      <w:szCs w:val="16"/>
    </w:rPr>
  </w:style>
  <w:style w:type="paragraph" w:customStyle="1" w:styleId="xl88">
    <w:name w:val="xl88"/>
    <w:basedOn w:val="Normal"/>
    <w:qFormat/>
    <w:rsid w:val="002A795B"/>
    <w:pPr>
      <w:pBdr>
        <w:top w:val="single" w:sz="4" w:space="0" w:color="FFFFFF"/>
        <w:left w:val="single" w:sz="4" w:space="0" w:color="FFFFFF"/>
        <w:right w:val="single" w:sz="4" w:space="0" w:color="FFFFFF"/>
      </w:pBdr>
      <w:spacing w:before="100" w:beforeAutospacing="1" w:after="100" w:afterAutospacing="1"/>
      <w:jc w:val="right"/>
    </w:pPr>
    <w:rPr>
      <w:rFonts w:ascii="Verdana" w:hAnsi="Verdana"/>
      <w:sz w:val="16"/>
      <w:szCs w:val="16"/>
    </w:rPr>
  </w:style>
  <w:style w:type="paragraph" w:customStyle="1" w:styleId="xl89">
    <w:name w:val="xl89"/>
    <w:basedOn w:val="Normal"/>
    <w:qFormat/>
    <w:rsid w:val="002A795B"/>
    <w:pPr>
      <w:pBdr>
        <w:top w:val="single" w:sz="4" w:space="0" w:color="FFFFFF"/>
        <w:right w:val="single" w:sz="4" w:space="0" w:color="FFFFFF"/>
      </w:pBdr>
      <w:spacing w:before="100" w:beforeAutospacing="1" w:after="100" w:afterAutospacing="1"/>
      <w:jc w:val="right"/>
    </w:pPr>
    <w:rPr>
      <w:rFonts w:ascii="Verdana" w:hAnsi="Verdana"/>
      <w:sz w:val="16"/>
      <w:szCs w:val="16"/>
    </w:rPr>
  </w:style>
  <w:style w:type="paragraph" w:customStyle="1" w:styleId="xl90">
    <w:name w:val="xl90"/>
    <w:basedOn w:val="Normal"/>
    <w:qFormat/>
    <w:rsid w:val="002A795B"/>
    <w:pPr>
      <w:pBdr>
        <w:top w:val="single" w:sz="4" w:space="0" w:color="FFFFFF"/>
        <w:right w:val="single" w:sz="4" w:space="0" w:color="FFFFFF"/>
      </w:pBdr>
      <w:spacing w:before="100" w:beforeAutospacing="1" w:after="100" w:afterAutospacing="1"/>
      <w:jc w:val="right"/>
    </w:pPr>
    <w:rPr>
      <w:rFonts w:ascii="Verdana" w:hAnsi="Verdana"/>
      <w:sz w:val="16"/>
      <w:szCs w:val="16"/>
    </w:rPr>
  </w:style>
  <w:style w:type="paragraph" w:customStyle="1" w:styleId="xl91">
    <w:name w:val="xl91"/>
    <w:basedOn w:val="Normal"/>
    <w:qFormat/>
    <w:rsid w:val="002A795B"/>
    <w:pPr>
      <w:spacing w:before="100" w:beforeAutospacing="1" w:after="100" w:afterAutospacing="1"/>
      <w:jc w:val="right"/>
    </w:pPr>
    <w:rPr>
      <w:rFonts w:ascii="Verdana" w:hAnsi="Verdana"/>
      <w:sz w:val="16"/>
      <w:szCs w:val="16"/>
    </w:rPr>
  </w:style>
  <w:style w:type="paragraph" w:customStyle="1" w:styleId="xl92">
    <w:name w:val="xl92"/>
    <w:basedOn w:val="Normal"/>
    <w:qFormat/>
    <w:rsid w:val="002A795B"/>
    <w:pPr>
      <w:pBdr>
        <w:top w:val="single" w:sz="4" w:space="0" w:color="auto"/>
        <w:right w:val="single" w:sz="4" w:space="0" w:color="auto"/>
      </w:pBdr>
      <w:spacing w:before="100" w:beforeAutospacing="1" w:after="100" w:afterAutospacing="1"/>
      <w:jc w:val="right"/>
    </w:pPr>
    <w:rPr>
      <w:rFonts w:ascii="Arial" w:hAnsi="Arial" w:cs="Arial"/>
      <w:b/>
      <w:bCs/>
      <w:i/>
      <w:iCs/>
      <w:sz w:val="16"/>
      <w:szCs w:val="16"/>
    </w:rPr>
  </w:style>
  <w:style w:type="paragraph" w:customStyle="1" w:styleId="xl93">
    <w:name w:val="xl93"/>
    <w:basedOn w:val="Normal"/>
    <w:qFormat/>
    <w:rsid w:val="002A795B"/>
    <w:pPr>
      <w:spacing w:before="100" w:beforeAutospacing="1" w:after="100" w:afterAutospacing="1"/>
      <w:jc w:val="right"/>
    </w:pPr>
    <w:rPr>
      <w:rFonts w:ascii="Verdana" w:hAnsi="Verdana"/>
      <w:sz w:val="16"/>
      <w:szCs w:val="16"/>
    </w:rPr>
  </w:style>
  <w:style w:type="paragraph" w:customStyle="1" w:styleId="xl94">
    <w:name w:val="xl94"/>
    <w:basedOn w:val="Normal"/>
    <w:qFormat/>
    <w:rsid w:val="002A795B"/>
    <w:pPr>
      <w:shd w:val="clear" w:color="000000" w:fill="auto"/>
      <w:spacing w:before="100" w:beforeAutospacing="1" w:after="100" w:afterAutospacing="1"/>
      <w:jc w:val="right"/>
    </w:pPr>
    <w:rPr>
      <w:rFonts w:ascii="Verdana" w:hAnsi="Verdana"/>
      <w:b/>
      <w:bCs/>
      <w:sz w:val="16"/>
      <w:szCs w:val="16"/>
    </w:rPr>
  </w:style>
  <w:style w:type="paragraph" w:customStyle="1" w:styleId="xl95">
    <w:name w:val="xl95"/>
    <w:basedOn w:val="Normal"/>
    <w:qFormat/>
    <w:rsid w:val="002A795B"/>
    <w:pPr>
      <w:shd w:val="clear" w:color="000000" w:fill="auto"/>
      <w:spacing w:before="100" w:beforeAutospacing="1" w:after="100" w:afterAutospacing="1"/>
      <w:jc w:val="right"/>
    </w:pPr>
    <w:rPr>
      <w:rFonts w:ascii="Verdana" w:hAnsi="Verdana"/>
      <w:b/>
      <w:bCs/>
      <w:sz w:val="16"/>
      <w:szCs w:val="16"/>
    </w:rPr>
  </w:style>
  <w:style w:type="paragraph" w:customStyle="1" w:styleId="xl96">
    <w:name w:val="xl96"/>
    <w:basedOn w:val="Normal"/>
    <w:qFormat/>
    <w:rsid w:val="002A795B"/>
    <w:pPr>
      <w:pBdr>
        <w:top w:val="single" w:sz="4" w:space="0" w:color="auto"/>
        <w:left w:val="single" w:sz="4" w:space="0" w:color="auto"/>
        <w:bottom w:val="single" w:sz="4" w:space="0" w:color="000000"/>
        <w:right w:val="single" w:sz="4" w:space="0" w:color="000000"/>
      </w:pBdr>
      <w:shd w:val="clear" w:color="000000" w:fill="C0C0C0"/>
      <w:spacing w:before="100" w:beforeAutospacing="1" w:after="100" w:afterAutospacing="1"/>
      <w:textAlignment w:val="top"/>
    </w:pPr>
    <w:rPr>
      <w:rFonts w:ascii="Verdana" w:hAnsi="Verdana"/>
      <w:b/>
      <w:bCs/>
      <w:sz w:val="16"/>
      <w:szCs w:val="16"/>
    </w:rPr>
  </w:style>
  <w:style w:type="paragraph" w:customStyle="1" w:styleId="xl97">
    <w:name w:val="xl97"/>
    <w:basedOn w:val="Normal"/>
    <w:qFormat/>
    <w:rsid w:val="002A795B"/>
    <w:pPr>
      <w:pBdr>
        <w:top w:val="single" w:sz="4" w:space="0" w:color="auto"/>
        <w:bottom w:val="single" w:sz="4" w:space="0" w:color="000000"/>
        <w:right w:val="single" w:sz="4" w:space="0" w:color="000000"/>
      </w:pBdr>
      <w:shd w:val="clear" w:color="000000" w:fill="C0C0C0"/>
      <w:spacing w:before="100" w:beforeAutospacing="1" w:after="100" w:afterAutospacing="1"/>
      <w:textAlignment w:val="top"/>
    </w:pPr>
    <w:rPr>
      <w:rFonts w:ascii="Verdana" w:hAnsi="Verdana"/>
      <w:b/>
      <w:bCs/>
      <w:sz w:val="16"/>
      <w:szCs w:val="16"/>
    </w:rPr>
  </w:style>
  <w:style w:type="paragraph" w:customStyle="1" w:styleId="xl98">
    <w:name w:val="xl98"/>
    <w:basedOn w:val="Normal"/>
    <w:qFormat/>
    <w:rsid w:val="002A795B"/>
    <w:pPr>
      <w:pBdr>
        <w:top w:val="single" w:sz="4" w:space="0" w:color="auto"/>
        <w:bottom w:val="single" w:sz="4" w:space="0" w:color="000000"/>
        <w:right w:val="single" w:sz="4" w:space="0" w:color="000000"/>
      </w:pBdr>
      <w:shd w:val="clear" w:color="000000" w:fill="C0C0C0"/>
      <w:spacing w:before="100" w:beforeAutospacing="1" w:after="100" w:afterAutospacing="1"/>
      <w:jc w:val="center"/>
      <w:textAlignment w:val="top"/>
    </w:pPr>
    <w:rPr>
      <w:rFonts w:ascii="Verdana" w:hAnsi="Verdana"/>
      <w:b/>
      <w:bCs/>
      <w:sz w:val="16"/>
      <w:szCs w:val="16"/>
    </w:rPr>
  </w:style>
  <w:style w:type="paragraph" w:customStyle="1" w:styleId="xl99">
    <w:name w:val="xl99"/>
    <w:basedOn w:val="Normal"/>
    <w:qFormat/>
    <w:rsid w:val="002A795B"/>
    <w:pPr>
      <w:pBdr>
        <w:top w:val="single" w:sz="4" w:space="0" w:color="auto"/>
        <w:bottom w:val="single" w:sz="4" w:space="0" w:color="000000"/>
        <w:right w:val="single" w:sz="4" w:space="0" w:color="000000"/>
      </w:pBdr>
      <w:shd w:val="clear" w:color="000000" w:fill="C0C0C0"/>
      <w:spacing w:before="100" w:beforeAutospacing="1" w:after="100" w:afterAutospacing="1"/>
      <w:jc w:val="right"/>
      <w:textAlignment w:val="top"/>
    </w:pPr>
    <w:rPr>
      <w:rFonts w:ascii="Verdana" w:hAnsi="Verdana"/>
      <w:b/>
      <w:bCs/>
      <w:sz w:val="16"/>
      <w:szCs w:val="16"/>
    </w:rPr>
  </w:style>
  <w:style w:type="paragraph" w:customStyle="1" w:styleId="xl100">
    <w:name w:val="xl100"/>
    <w:basedOn w:val="Normal"/>
    <w:qFormat/>
    <w:rsid w:val="002A795B"/>
    <w:pPr>
      <w:pBdr>
        <w:top w:val="single" w:sz="4" w:space="0" w:color="auto"/>
        <w:bottom w:val="single" w:sz="4" w:space="0" w:color="000000"/>
        <w:right w:val="single" w:sz="4" w:space="0" w:color="auto"/>
      </w:pBdr>
      <w:shd w:val="clear" w:color="000000" w:fill="C0C0C0"/>
      <w:spacing w:before="100" w:beforeAutospacing="1" w:after="100" w:afterAutospacing="1"/>
      <w:jc w:val="right"/>
      <w:textAlignment w:val="top"/>
    </w:pPr>
    <w:rPr>
      <w:rFonts w:ascii="Verdana" w:hAnsi="Verdana"/>
      <w:b/>
      <w:bCs/>
      <w:sz w:val="16"/>
      <w:szCs w:val="16"/>
    </w:rPr>
  </w:style>
  <w:style w:type="paragraph" w:customStyle="1" w:styleId="xl101">
    <w:name w:val="xl101"/>
    <w:basedOn w:val="Normal"/>
    <w:qFormat/>
    <w:rsid w:val="002A795B"/>
    <w:pPr>
      <w:pBdr>
        <w:left w:val="single" w:sz="4" w:space="0" w:color="auto"/>
        <w:bottom w:val="single" w:sz="4" w:space="0" w:color="000000"/>
        <w:right w:val="single" w:sz="4" w:space="0" w:color="000000"/>
      </w:pBdr>
      <w:spacing w:before="100" w:beforeAutospacing="1" w:after="100" w:afterAutospacing="1"/>
      <w:textAlignment w:val="top"/>
    </w:pPr>
    <w:rPr>
      <w:rFonts w:ascii="Verdana" w:hAnsi="Verdana"/>
      <w:sz w:val="16"/>
      <w:szCs w:val="16"/>
    </w:rPr>
  </w:style>
  <w:style w:type="paragraph" w:customStyle="1" w:styleId="xl102">
    <w:name w:val="xl102"/>
    <w:basedOn w:val="Normal"/>
    <w:qFormat/>
    <w:rsid w:val="002A795B"/>
    <w:pPr>
      <w:pBdr>
        <w:bottom w:val="single" w:sz="4" w:space="0" w:color="000000"/>
        <w:right w:val="single" w:sz="4" w:space="0" w:color="000000"/>
      </w:pBdr>
      <w:spacing w:before="100" w:beforeAutospacing="1" w:after="100" w:afterAutospacing="1"/>
      <w:textAlignment w:val="top"/>
    </w:pPr>
    <w:rPr>
      <w:rFonts w:ascii="Verdana" w:hAnsi="Verdana"/>
      <w:sz w:val="16"/>
      <w:szCs w:val="16"/>
    </w:rPr>
  </w:style>
  <w:style w:type="paragraph" w:customStyle="1" w:styleId="xl103">
    <w:name w:val="xl103"/>
    <w:basedOn w:val="Normal"/>
    <w:qFormat/>
    <w:rsid w:val="002A795B"/>
    <w:pPr>
      <w:pBdr>
        <w:bottom w:val="single" w:sz="4" w:space="0" w:color="000000"/>
        <w:right w:val="single" w:sz="4" w:space="0" w:color="000000"/>
      </w:pBdr>
      <w:spacing w:before="100" w:beforeAutospacing="1" w:after="100" w:afterAutospacing="1"/>
      <w:jc w:val="center"/>
      <w:textAlignment w:val="top"/>
    </w:pPr>
    <w:rPr>
      <w:rFonts w:ascii="Verdana" w:hAnsi="Verdana"/>
      <w:sz w:val="16"/>
      <w:szCs w:val="16"/>
    </w:rPr>
  </w:style>
  <w:style w:type="paragraph" w:customStyle="1" w:styleId="xl104">
    <w:name w:val="xl104"/>
    <w:basedOn w:val="Normal"/>
    <w:qFormat/>
    <w:rsid w:val="002A795B"/>
    <w:pPr>
      <w:pBdr>
        <w:bottom w:val="single" w:sz="4" w:space="0" w:color="000000"/>
        <w:right w:val="single" w:sz="4" w:space="0" w:color="000000"/>
      </w:pBdr>
      <w:spacing w:before="100" w:beforeAutospacing="1" w:after="100" w:afterAutospacing="1"/>
      <w:jc w:val="right"/>
      <w:textAlignment w:val="top"/>
    </w:pPr>
    <w:rPr>
      <w:rFonts w:ascii="Verdana" w:hAnsi="Verdana"/>
      <w:sz w:val="16"/>
      <w:szCs w:val="16"/>
    </w:rPr>
  </w:style>
  <w:style w:type="paragraph" w:customStyle="1" w:styleId="xl105">
    <w:name w:val="xl105"/>
    <w:basedOn w:val="Normal"/>
    <w:qFormat/>
    <w:rsid w:val="002A795B"/>
    <w:pPr>
      <w:pBdr>
        <w:top w:val="single" w:sz="4" w:space="0" w:color="000000"/>
        <w:left w:val="single" w:sz="4" w:space="0" w:color="000000"/>
        <w:bottom w:val="single" w:sz="4" w:space="0" w:color="000000"/>
      </w:pBdr>
      <w:shd w:val="clear" w:color="000000" w:fill="DAEEF3"/>
      <w:spacing w:before="100" w:beforeAutospacing="1" w:after="100" w:afterAutospacing="1"/>
      <w:textAlignment w:val="top"/>
    </w:pPr>
    <w:rPr>
      <w:rFonts w:ascii="Verdana" w:hAnsi="Verdana"/>
      <w:b/>
      <w:bCs/>
      <w:sz w:val="16"/>
      <w:szCs w:val="16"/>
    </w:rPr>
  </w:style>
  <w:style w:type="paragraph" w:customStyle="1" w:styleId="xl106">
    <w:name w:val="xl106"/>
    <w:basedOn w:val="Normal"/>
    <w:qFormat/>
    <w:rsid w:val="002A795B"/>
    <w:pPr>
      <w:pBdr>
        <w:top w:val="single" w:sz="4" w:space="0" w:color="000000"/>
        <w:bottom w:val="single" w:sz="4" w:space="0" w:color="000000"/>
      </w:pBdr>
      <w:shd w:val="clear" w:color="000000" w:fill="DAEEF3"/>
      <w:spacing w:before="100" w:beforeAutospacing="1" w:after="100" w:afterAutospacing="1"/>
      <w:textAlignment w:val="top"/>
    </w:pPr>
    <w:rPr>
      <w:rFonts w:ascii="Verdana" w:hAnsi="Verdana"/>
      <w:b/>
      <w:bCs/>
      <w:sz w:val="16"/>
      <w:szCs w:val="16"/>
    </w:rPr>
  </w:style>
  <w:style w:type="paragraph" w:customStyle="1" w:styleId="xl107">
    <w:name w:val="xl107"/>
    <w:basedOn w:val="Normal"/>
    <w:qFormat/>
    <w:rsid w:val="002A795B"/>
    <w:pPr>
      <w:pBdr>
        <w:left w:val="single" w:sz="4" w:space="0" w:color="auto"/>
        <w:bottom w:val="single" w:sz="4" w:space="0" w:color="000000"/>
        <w:right w:val="single" w:sz="4" w:space="0" w:color="000000"/>
      </w:pBdr>
      <w:shd w:val="clear" w:color="000000" w:fill="DAEEF3"/>
      <w:spacing w:before="100" w:beforeAutospacing="1" w:after="100" w:afterAutospacing="1"/>
      <w:textAlignment w:val="top"/>
    </w:pPr>
    <w:rPr>
      <w:rFonts w:ascii="Verdana" w:hAnsi="Verdana"/>
      <w:b/>
      <w:bCs/>
      <w:sz w:val="16"/>
      <w:szCs w:val="16"/>
    </w:rPr>
  </w:style>
  <w:style w:type="paragraph" w:customStyle="1" w:styleId="xl108">
    <w:name w:val="xl108"/>
    <w:basedOn w:val="Normal"/>
    <w:qFormat/>
    <w:rsid w:val="002A795B"/>
    <w:pPr>
      <w:pBdr>
        <w:bottom w:val="single" w:sz="4" w:space="0" w:color="000000"/>
        <w:right w:val="single" w:sz="4" w:space="0" w:color="auto"/>
      </w:pBdr>
      <w:shd w:val="clear" w:color="000000" w:fill="E6E6E6"/>
      <w:spacing w:before="100" w:beforeAutospacing="1" w:after="100" w:afterAutospacing="1"/>
      <w:jc w:val="right"/>
      <w:textAlignment w:val="top"/>
    </w:pPr>
    <w:rPr>
      <w:rFonts w:ascii="Verdana" w:hAnsi="Verdana"/>
      <w:b/>
      <w:bCs/>
      <w:sz w:val="16"/>
      <w:szCs w:val="16"/>
    </w:rPr>
  </w:style>
  <w:style w:type="paragraph" w:customStyle="1" w:styleId="xl109">
    <w:name w:val="xl109"/>
    <w:basedOn w:val="Normal"/>
    <w:qFormat/>
    <w:rsid w:val="002A795B"/>
    <w:pPr>
      <w:pBdr>
        <w:bottom w:val="single" w:sz="4" w:space="0" w:color="000000"/>
        <w:right w:val="single" w:sz="4" w:space="0" w:color="auto"/>
      </w:pBdr>
      <w:shd w:val="clear" w:color="000000" w:fill="E6E6E6"/>
      <w:spacing w:before="100" w:beforeAutospacing="1" w:after="100" w:afterAutospacing="1"/>
      <w:jc w:val="right"/>
      <w:textAlignment w:val="top"/>
    </w:pPr>
    <w:rPr>
      <w:rFonts w:ascii="Verdana" w:hAnsi="Verdana"/>
      <w:b/>
      <w:bCs/>
      <w:sz w:val="16"/>
      <w:szCs w:val="16"/>
    </w:rPr>
  </w:style>
  <w:style w:type="paragraph" w:customStyle="1" w:styleId="xl110">
    <w:name w:val="xl110"/>
    <w:basedOn w:val="Normal"/>
    <w:qFormat/>
    <w:rsid w:val="002A795B"/>
    <w:pPr>
      <w:pBdr>
        <w:top w:val="single" w:sz="4" w:space="0" w:color="000000"/>
        <w:left w:val="single" w:sz="4" w:space="0" w:color="000000"/>
        <w:bottom w:val="single" w:sz="4" w:space="0" w:color="000000"/>
      </w:pBdr>
      <w:shd w:val="clear" w:color="000000" w:fill="DAEEF3"/>
      <w:spacing w:before="100" w:beforeAutospacing="1" w:after="100" w:afterAutospacing="1"/>
      <w:textAlignment w:val="top"/>
    </w:pPr>
    <w:rPr>
      <w:rFonts w:ascii="Verdana" w:hAnsi="Verdana"/>
      <w:b/>
      <w:bCs/>
      <w:sz w:val="16"/>
      <w:szCs w:val="16"/>
    </w:rPr>
  </w:style>
  <w:style w:type="paragraph" w:customStyle="1" w:styleId="xl111">
    <w:name w:val="xl111"/>
    <w:basedOn w:val="Normal"/>
    <w:qFormat/>
    <w:rsid w:val="002A795B"/>
    <w:pPr>
      <w:pBdr>
        <w:top w:val="single" w:sz="4" w:space="0" w:color="000000"/>
        <w:bottom w:val="single" w:sz="4" w:space="0" w:color="000000"/>
      </w:pBdr>
      <w:shd w:val="clear" w:color="000000" w:fill="DAEEF3"/>
      <w:spacing w:before="100" w:beforeAutospacing="1" w:after="100" w:afterAutospacing="1"/>
      <w:textAlignment w:val="top"/>
    </w:pPr>
    <w:rPr>
      <w:rFonts w:ascii="Verdana" w:hAnsi="Verdana"/>
      <w:b/>
      <w:bCs/>
      <w:sz w:val="16"/>
      <w:szCs w:val="16"/>
    </w:rPr>
  </w:style>
  <w:style w:type="paragraph" w:customStyle="1" w:styleId="xl112">
    <w:name w:val="xl112"/>
    <w:basedOn w:val="Normal"/>
    <w:qFormat/>
    <w:rsid w:val="002A795B"/>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113">
    <w:name w:val="xl113"/>
    <w:basedOn w:val="Normal"/>
    <w:qFormat/>
    <w:rsid w:val="002A795B"/>
    <w:pPr>
      <w:pBdr>
        <w:left w:val="single" w:sz="4" w:space="0" w:color="auto"/>
      </w:pBdr>
      <w:spacing w:before="100" w:beforeAutospacing="1" w:after="100" w:afterAutospacing="1"/>
      <w:jc w:val="center"/>
    </w:pPr>
    <w:rPr>
      <w:rFonts w:ascii="Verdana" w:hAnsi="Verdana"/>
      <w:sz w:val="16"/>
      <w:szCs w:val="16"/>
    </w:rPr>
  </w:style>
  <w:style w:type="paragraph" w:customStyle="1" w:styleId="xl114">
    <w:name w:val="xl114"/>
    <w:basedOn w:val="Normal"/>
    <w:qFormat/>
    <w:rsid w:val="002A795B"/>
    <w:pPr>
      <w:pBdr>
        <w:left w:val="single" w:sz="4" w:space="0" w:color="auto"/>
        <w:bottom w:val="single" w:sz="4" w:space="0" w:color="000000"/>
      </w:pBdr>
      <w:spacing w:before="100" w:beforeAutospacing="1" w:after="100" w:afterAutospacing="1"/>
      <w:jc w:val="center"/>
    </w:pPr>
    <w:rPr>
      <w:rFonts w:ascii="Verdana" w:hAnsi="Verdana"/>
      <w:sz w:val="16"/>
      <w:szCs w:val="16"/>
    </w:rPr>
  </w:style>
  <w:style w:type="paragraph" w:customStyle="1" w:styleId="xl115">
    <w:name w:val="xl115"/>
    <w:basedOn w:val="Normal"/>
    <w:qFormat/>
    <w:rsid w:val="002A795B"/>
    <w:pPr>
      <w:pBdr>
        <w:top w:val="single" w:sz="4" w:space="0" w:color="auto"/>
      </w:pBdr>
      <w:spacing w:before="100" w:beforeAutospacing="1" w:after="100" w:afterAutospacing="1"/>
      <w:jc w:val="right"/>
    </w:pPr>
    <w:rPr>
      <w:rFonts w:ascii="Verdana" w:hAnsi="Verdana"/>
      <w:sz w:val="16"/>
      <w:szCs w:val="16"/>
    </w:rPr>
  </w:style>
  <w:style w:type="paragraph" w:customStyle="1" w:styleId="xl116">
    <w:name w:val="xl116"/>
    <w:basedOn w:val="Normal"/>
    <w:qFormat/>
    <w:rsid w:val="002A795B"/>
    <w:pPr>
      <w:spacing w:before="100" w:beforeAutospacing="1" w:after="100" w:afterAutospacing="1"/>
      <w:jc w:val="center"/>
      <w:textAlignment w:val="center"/>
    </w:pPr>
    <w:rPr>
      <w:rFonts w:ascii="Verdana" w:hAnsi="Verdana"/>
      <w:b/>
      <w:bCs/>
      <w:sz w:val="16"/>
      <w:szCs w:val="16"/>
    </w:rPr>
  </w:style>
  <w:style w:type="paragraph" w:customStyle="1" w:styleId="xl117">
    <w:name w:val="xl117"/>
    <w:basedOn w:val="Normal"/>
    <w:qFormat/>
    <w:rsid w:val="002A795B"/>
    <w:pPr>
      <w:pBdr>
        <w:right w:val="single" w:sz="4" w:space="0" w:color="000000"/>
      </w:pBdr>
      <w:spacing w:before="100" w:beforeAutospacing="1" w:after="100" w:afterAutospacing="1"/>
      <w:jc w:val="center"/>
      <w:textAlignment w:val="center"/>
    </w:pPr>
    <w:rPr>
      <w:rFonts w:ascii="Verdana" w:hAnsi="Verdana"/>
      <w:b/>
      <w:bCs/>
      <w:sz w:val="16"/>
      <w:szCs w:val="16"/>
    </w:rPr>
  </w:style>
  <w:style w:type="paragraph" w:customStyle="1" w:styleId="xl118">
    <w:name w:val="xl118"/>
    <w:basedOn w:val="Normal"/>
    <w:qFormat/>
    <w:rsid w:val="002A795B"/>
    <w:pPr>
      <w:pBdr>
        <w:bottom w:val="single" w:sz="4" w:space="0" w:color="auto"/>
      </w:pBdr>
      <w:spacing w:before="100" w:beforeAutospacing="1" w:after="100" w:afterAutospacing="1"/>
      <w:jc w:val="center"/>
      <w:textAlignment w:val="center"/>
    </w:pPr>
    <w:rPr>
      <w:rFonts w:ascii="Verdana" w:hAnsi="Verdana"/>
      <w:sz w:val="16"/>
      <w:szCs w:val="16"/>
    </w:rPr>
  </w:style>
  <w:style w:type="paragraph" w:customStyle="1" w:styleId="xl119">
    <w:name w:val="xl119"/>
    <w:basedOn w:val="Normal"/>
    <w:qFormat/>
    <w:rsid w:val="002A795B"/>
    <w:pPr>
      <w:pBdr>
        <w:bottom w:val="single" w:sz="4" w:space="0" w:color="auto"/>
        <w:right w:val="single" w:sz="4" w:space="0" w:color="000000"/>
      </w:pBdr>
      <w:spacing w:before="100" w:beforeAutospacing="1" w:after="100" w:afterAutospacing="1"/>
      <w:jc w:val="center"/>
      <w:textAlignment w:val="center"/>
    </w:pPr>
    <w:rPr>
      <w:rFonts w:ascii="Verdana" w:hAnsi="Verdana"/>
      <w:sz w:val="16"/>
      <w:szCs w:val="16"/>
    </w:rPr>
  </w:style>
  <w:style w:type="paragraph" w:customStyle="1" w:styleId="xl120">
    <w:name w:val="xl120"/>
    <w:basedOn w:val="Normal"/>
    <w:qFormat/>
    <w:rsid w:val="002A795B"/>
    <w:pPr>
      <w:shd w:val="clear" w:color="000000" w:fill="auto"/>
      <w:spacing w:before="100" w:beforeAutospacing="1" w:after="100" w:afterAutospacing="1"/>
    </w:pPr>
    <w:rPr>
      <w:rFonts w:ascii="Verdana" w:hAnsi="Verdana"/>
      <w:b/>
      <w:bCs/>
      <w:sz w:val="16"/>
      <w:szCs w:val="16"/>
    </w:rPr>
  </w:style>
  <w:style w:type="paragraph" w:customStyle="1" w:styleId="xl121">
    <w:name w:val="xl121"/>
    <w:basedOn w:val="Normal"/>
    <w:qFormat/>
    <w:rsid w:val="002A795B"/>
    <w:pPr>
      <w:shd w:val="clear" w:color="000000" w:fill="auto"/>
      <w:spacing w:before="100" w:beforeAutospacing="1" w:after="100" w:afterAutospacing="1"/>
      <w:jc w:val="right"/>
    </w:pPr>
    <w:rPr>
      <w:rFonts w:ascii="Verdana" w:hAnsi="Verdana"/>
      <w:b/>
      <w:bCs/>
      <w:sz w:val="16"/>
      <w:szCs w:val="16"/>
    </w:rPr>
  </w:style>
  <w:style w:type="paragraph" w:customStyle="1" w:styleId="xl122">
    <w:name w:val="xl122"/>
    <w:basedOn w:val="Normal"/>
    <w:qFormat/>
    <w:rsid w:val="002A795B"/>
    <w:pPr>
      <w:pBdr>
        <w:top w:val="single" w:sz="4" w:space="0" w:color="000000"/>
        <w:left w:val="single" w:sz="4" w:space="0" w:color="auto"/>
        <w:bottom w:val="single" w:sz="4" w:space="0" w:color="auto"/>
      </w:pBdr>
      <w:spacing w:before="100" w:beforeAutospacing="1" w:after="100" w:afterAutospacing="1"/>
      <w:jc w:val="center"/>
      <w:textAlignment w:val="top"/>
    </w:pPr>
    <w:rPr>
      <w:rFonts w:ascii="Arial" w:hAnsi="Arial" w:cs="Arial"/>
      <w:b/>
      <w:bCs/>
      <w:i/>
      <w:iCs/>
      <w:sz w:val="16"/>
      <w:szCs w:val="16"/>
    </w:rPr>
  </w:style>
  <w:style w:type="paragraph" w:customStyle="1" w:styleId="xl123">
    <w:name w:val="xl123"/>
    <w:basedOn w:val="Normal"/>
    <w:qFormat/>
    <w:rsid w:val="002A795B"/>
    <w:pPr>
      <w:pBdr>
        <w:top w:val="single" w:sz="4" w:space="0" w:color="000000"/>
        <w:bottom w:val="single" w:sz="4" w:space="0" w:color="auto"/>
      </w:pBdr>
      <w:spacing w:before="100" w:beforeAutospacing="1" w:after="100" w:afterAutospacing="1"/>
      <w:jc w:val="center"/>
      <w:textAlignment w:val="top"/>
    </w:pPr>
    <w:rPr>
      <w:rFonts w:ascii="Arial" w:hAnsi="Arial" w:cs="Arial"/>
      <w:b/>
      <w:bCs/>
      <w:i/>
      <w:iCs/>
      <w:sz w:val="16"/>
      <w:szCs w:val="16"/>
    </w:rPr>
  </w:style>
  <w:style w:type="paragraph" w:customStyle="1" w:styleId="xl124">
    <w:name w:val="xl124"/>
    <w:basedOn w:val="Normal"/>
    <w:qFormat/>
    <w:rsid w:val="002A795B"/>
    <w:pPr>
      <w:pBdr>
        <w:top w:val="single" w:sz="4" w:space="0" w:color="000000"/>
        <w:bottom w:val="single" w:sz="4" w:space="0" w:color="auto"/>
        <w:right w:val="single" w:sz="4" w:space="0" w:color="000000"/>
      </w:pBdr>
      <w:spacing w:before="100" w:beforeAutospacing="1" w:after="100" w:afterAutospacing="1"/>
      <w:jc w:val="center"/>
      <w:textAlignment w:val="top"/>
    </w:pPr>
    <w:rPr>
      <w:rFonts w:ascii="Arial" w:hAnsi="Arial" w:cs="Arial"/>
      <w:b/>
      <w:bCs/>
      <w:i/>
      <w:iCs/>
      <w:sz w:val="16"/>
      <w:szCs w:val="16"/>
    </w:rPr>
  </w:style>
  <w:style w:type="paragraph" w:customStyle="1" w:styleId="xl125">
    <w:name w:val="xl125"/>
    <w:basedOn w:val="Normal"/>
    <w:qFormat/>
    <w:rsid w:val="002A795B"/>
    <w:pPr>
      <w:pBdr>
        <w:top w:val="single" w:sz="4" w:space="0" w:color="000000"/>
        <w:left w:val="single" w:sz="4" w:space="0" w:color="auto"/>
        <w:bottom w:val="single" w:sz="4" w:space="0" w:color="000000"/>
      </w:pBdr>
      <w:shd w:val="clear" w:color="000000" w:fill="E6E6E6"/>
      <w:spacing w:before="100" w:beforeAutospacing="1" w:after="100" w:afterAutospacing="1"/>
      <w:jc w:val="right"/>
      <w:textAlignment w:val="top"/>
    </w:pPr>
    <w:rPr>
      <w:rFonts w:ascii="Verdana" w:hAnsi="Verdana"/>
      <w:b/>
      <w:bCs/>
      <w:sz w:val="16"/>
      <w:szCs w:val="16"/>
    </w:rPr>
  </w:style>
  <w:style w:type="paragraph" w:customStyle="1" w:styleId="xl126">
    <w:name w:val="xl126"/>
    <w:basedOn w:val="Normal"/>
    <w:qFormat/>
    <w:rsid w:val="002A795B"/>
    <w:pPr>
      <w:pBdr>
        <w:top w:val="single" w:sz="4" w:space="0" w:color="000000"/>
        <w:bottom w:val="single" w:sz="4" w:space="0" w:color="000000"/>
      </w:pBdr>
      <w:shd w:val="clear" w:color="000000" w:fill="E6E6E6"/>
      <w:spacing w:before="100" w:beforeAutospacing="1" w:after="100" w:afterAutospacing="1"/>
      <w:jc w:val="right"/>
      <w:textAlignment w:val="top"/>
    </w:pPr>
    <w:rPr>
      <w:rFonts w:ascii="Verdana" w:hAnsi="Verdana"/>
      <w:b/>
      <w:bCs/>
      <w:sz w:val="16"/>
      <w:szCs w:val="16"/>
    </w:rPr>
  </w:style>
  <w:style w:type="paragraph" w:customStyle="1" w:styleId="xl127">
    <w:name w:val="xl127"/>
    <w:basedOn w:val="Normal"/>
    <w:qFormat/>
    <w:rsid w:val="002A795B"/>
    <w:pPr>
      <w:pBdr>
        <w:top w:val="single" w:sz="4" w:space="0" w:color="000000"/>
        <w:bottom w:val="single" w:sz="4" w:space="0" w:color="000000"/>
        <w:right w:val="single" w:sz="4" w:space="0" w:color="000000"/>
      </w:pBdr>
      <w:shd w:val="clear" w:color="000000" w:fill="E6E6E6"/>
      <w:spacing w:before="100" w:beforeAutospacing="1" w:after="100" w:afterAutospacing="1"/>
      <w:jc w:val="right"/>
      <w:textAlignment w:val="top"/>
    </w:pPr>
    <w:rPr>
      <w:rFonts w:ascii="Verdana" w:hAnsi="Verdana"/>
      <w:b/>
      <w:bCs/>
      <w:sz w:val="16"/>
      <w:szCs w:val="16"/>
    </w:rPr>
  </w:style>
  <w:style w:type="paragraph" w:customStyle="1" w:styleId="xl128">
    <w:name w:val="xl128"/>
    <w:basedOn w:val="Normal"/>
    <w:qFormat/>
    <w:rsid w:val="002A795B"/>
    <w:pPr>
      <w:pBdr>
        <w:bottom w:val="single" w:sz="4" w:space="0" w:color="auto"/>
      </w:pBdr>
      <w:spacing w:before="100" w:beforeAutospacing="1" w:after="100" w:afterAutospacing="1"/>
      <w:jc w:val="center"/>
    </w:pPr>
    <w:rPr>
      <w:rFonts w:ascii="Verdana" w:hAnsi="Verdana"/>
      <w:sz w:val="16"/>
      <w:szCs w:val="16"/>
    </w:rPr>
  </w:style>
  <w:style w:type="paragraph" w:customStyle="1" w:styleId="xl129">
    <w:name w:val="xl129"/>
    <w:basedOn w:val="Normal"/>
    <w:qFormat/>
    <w:rsid w:val="002A795B"/>
    <w:pPr>
      <w:pBdr>
        <w:bottom w:val="single" w:sz="4" w:space="0" w:color="000000"/>
        <w:right w:val="single" w:sz="4" w:space="0" w:color="000000"/>
      </w:pBdr>
      <w:spacing w:before="100" w:beforeAutospacing="1" w:after="100" w:afterAutospacing="1"/>
      <w:jc w:val="right"/>
      <w:textAlignment w:val="top"/>
    </w:pPr>
    <w:rPr>
      <w:rFonts w:ascii="Verdana" w:hAnsi="Verdana"/>
      <w:color w:val="FFFFFF"/>
      <w:sz w:val="16"/>
      <w:szCs w:val="16"/>
    </w:rPr>
  </w:style>
  <w:style w:type="paragraph" w:customStyle="1" w:styleId="xl130">
    <w:name w:val="xl130"/>
    <w:basedOn w:val="Normal"/>
    <w:qFormat/>
    <w:rsid w:val="002A795B"/>
    <w:pPr>
      <w:pBdr>
        <w:bottom w:val="single" w:sz="4" w:space="0" w:color="000000"/>
        <w:right w:val="single" w:sz="4" w:space="0" w:color="auto"/>
      </w:pBdr>
      <w:spacing w:before="100" w:beforeAutospacing="1" w:after="100" w:afterAutospacing="1"/>
      <w:jc w:val="right"/>
      <w:textAlignment w:val="top"/>
    </w:pPr>
    <w:rPr>
      <w:rFonts w:ascii="Verdana" w:hAnsi="Verdana"/>
      <w:b/>
      <w:bCs/>
      <w:color w:val="FFFFFF"/>
      <w:sz w:val="16"/>
      <w:szCs w:val="16"/>
    </w:rPr>
  </w:style>
  <w:style w:type="paragraph" w:customStyle="1" w:styleId="xl131">
    <w:name w:val="xl131"/>
    <w:basedOn w:val="Normal"/>
    <w:qFormat/>
    <w:rsid w:val="002A795B"/>
    <w:pPr>
      <w:pBdr>
        <w:top w:val="single" w:sz="4" w:space="0" w:color="000000"/>
        <w:bottom w:val="single" w:sz="4" w:space="0" w:color="000000"/>
      </w:pBdr>
      <w:shd w:val="clear" w:color="000000" w:fill="DAEEF3"/>
      <w:spacing w:before="100" w:beforeAutospacing="1" w:after="100" w:afterAutospacing="1"/>
      <w:textAlignment w:val="top"/>
    </w:pPr>
    <w:rPr>
      <w:rFonts w:ascii="Verdana" w:hAnsi="Verdana"/>
      <w:b/>
      <w:bCs/>
      <w:color w:val="FFFFFF"/>
      <w:sz w:val="16"/>
      <w:szCs w:val="16"/>
    </w:rPr>
  </w:style>
  <w:style w:type="paragraph" w:customStyle="1" w:styleId="xl132">
    <w:name w:val="xl132"/>
    <w:basedOn w:val="Normal"/>
    <w:qFormat/>
    <w:rsid w:val="002A795B"/>
    <w:pPr>
      <w:pBdr>
        <w:top w:val="single" w:sz="4" w:space="0" w:color="000000"/>
        <w:bottom w:val="single" w:sz="4" w:space="0" w:color="000000"/>
        <w:right w:val="single" w:sz="4" w:space="0" w:color="000000"/>
      </w:pBdr>
      <w:shd w:val="clear" w:color="000000" w:fill="DAEEF3"/>
      <w:spacing w:before="100" w:beforeAutospacing="1" w:after="100" w:afterAutospacing="1"/>
      <w:textAlignment w:val="top"/>
    </w:pPr>
    <w:rPr>
      <w:rFonts w:ascii="Verdana" w:hAnsi="Verdana"/>
      <w:b/>
      <w:bCs/>
      <w:color w:val="FFFFFF"/>
      <w:sz w:val="16"/>
      <w:szCs w:val="16"/>
    </w:rPr>
  </w:style>
  <w:style w:type="paragraph" w:customStyle="1" w:styleId="xl133">
    <w:name w:val="xl133"/>
    <w:basedOn w:val="Normal"/>
    <w:qFormat/>
    <w:rsid w:val="002A795B"/>
    <w:pPr>
      <w:pBdr>
        <w:top w:val="single" w:sz="4" w:space="0" w:color="000000"/>
        <w:bottom w:val="single" w:sz="4" w:space="0" w:color="000000"/>
        <w:right w:val="single" w:sz="4" w:space="0" w:color="000000"/>
      </w:pBdr>
      <w:shd w:val="clear" w:color="000000" w:fill="DAEEF3"/>
      <w:spacing w:before="100" w:beforeAutospacing="1" w:after="100" w:afterAutospacing="1"/>
      <w:textAlignment w:val="top"/>
    </w:pPr>
    <w:rPr>
      <w:rFonts w:ascii="Verdana" w:hAnsi="Verdana"/>
      <w:b/>
      <w:bCs/>
      <w:color w:val="FFFFFF"/>
      <w:sz w:val="16"/>
      <w:szCs w:val="16"/>
    </w:rPr>
  </w:style>
  <w:style w:type="character" w:customStyle="1" w:styleId="apple-converted-space">
    <w:name w:val="apple-converted-space"/>
    <w:basedOn w:val="Fontepargpadro"/>
    <w:qFormat/>
    <w:rsid w:val="002A795B"/>
  </w:style>
  <w:style w:type="table" w:customStyle="1" w:styleId="Tabelacomgrade1">
    <w:name w:val="Tabela com grade1"/>
    <w:basedOn w:val="Tabelanormal"/>
    <w:uiPriority w:val="59"/>
    <w:qFormat/>
    <w:rsid w:val="002A795B"/>
    <w:rPr>
      <w:rFonts w:eastAsia="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extodenotaderodapChar">
    <w:name w:val="Texto de nota de rodapé Char"/>
    <w:link w:val="Textodenotaderodap"/>
    <w:uiPriority w:val="99"/>
    <w:semiHidden/>
    <w:qFormat/>
    <w:rsid w:val="002A795B"/>
    <w:rPr>
      <w:rFonts w:ascii="Calibri" w:eastAsia="Calibri" w:hAnsi="Calibri" w:cs="Times New Roman"/>
      <w:sz w:val="20"/>
      <w:szCs w:val="20"/>
      <w:lang w:eastAsia="en-US"/>
    </w:rPr>
  </w:style>
  <w:style w:type="character" w:customStyle="1" w:styleId="TtuloChar">
    <w:name w:val="Título Char"/>
    <w:link w:val="Ttulo"/>
    <w:qFormat/>
    <w:rsid w:val="002A795B"/>
    <w:rPr>
      <w:rFonts w:ascii="Arial" w:eastAsia="Times New Roman" w:hAnsi="Arial" w:cs="Times New Roman"/>
      <w:b/>
      <w:szCs w:val="20"/>
    </w:rPr>
  </w:style>
  <w:style w:type="character" w:customStyle="1" w:styleId="Ttulo4Char">
    <w:name w:val="Título 4 Char"/>
    <w:link w:val="Ttulo4"/>
    <w:qFormat/>
    <w:rsid w:val="002A795B"/>
    <w:rPr>
      <w:rFonts w:ascii="Times New Roman" w:eastAsia="Times New Roman" w:hAnsi="Times New Roman" w:cs="Times New Roman"/>
      <w:sz w:val="24"/>
      <w:szCs w:val="20"/>
    </w:rPr>
  </w:style>
  <w:style w:type="character" w:customStyle="1" w:styleId="Ttulo8Char">
    <w:name w:val="Título 8 Char"/>
    <w:link w:val="Ttulo8"/>
    <w:qFormat/>
    <w:rsid w:val="002A795B"/>
    <w:rPr>
      <w:rFonts w:ascii="Times New Roman" w:eastAsia="Times New Roman" w:hAnsi="Times New Roman" w:cs="Times New Roman"/>
      <w:sz w:val="32"/>
      <w:szCs w:val="20"/>
    </w:rPr>
  </w:style>
  <w:style w:type="character" w:customStyle="1" w:styleId="Corpodetexto2Char">
    <w:name w:val="Corpo de texto 2 Char"/>
    <w:link w:val="Corpodetexto2"/>
    <w:qFormat/>
    <w:rsid w:val="002A795B"/>
    <w:rPr>
      <w:rFonts w:ascii="Century Gothic" w:eastAsia="Times New Roman" w:hAnsi="Century Gothic" w:cs="Times New Roman"/>
      <w:b/>
      <w:bCs/>
      <w:sz w:val="28"/>
      <w:szCs w:val="24"/>
    </w:rPr>
  </w:style>
  <w:style w:type="paragraph" w:customStyle="1" w:styleId="Paragrafoabc">
    <w:name w:val="Paragrafo abc"/>
    <w:basedOn w:val="Normal"/>
    <w:qFormat/>
    <w:rsid w:val="002A795B"/>
    <w:pPr>
      <w:jc w:val="both"/>
    </w:pPr>
    <w:rPr>
      <w:rFonts w:ascii="Times New Roman" w:hAnsi="Times New Roman"/>
      <w:sz w:val="24"/>
      <w:szCs w:val="20"/>
    </w:rPr>
  </w:style>
  <w:style w:type="paragraph" w:customStyle="1" w:styleId="ecxmsolistparagraph">
    <w:name w:val="ecxmsolistparagraph"/>
    <w:basedOn w:val="Normal"/>
    <w:qFormat/>
    <w:rsid w:val="002A795B"/>
    <w:pPr>
      <w:spacing w:after="324"/>
    </w:pPr>
    <w:rPr>
      <w:rFonts w:ascii="Times New Roman" w:hAnsi="Times New Roman"/>
      <w:sz w:val="24"/>
      <w:szCs w:val="24"/>
    </w:rPr>
  </w:style>
  <w:style w:type="character" w:customStyle="1" w:styleId="fontstyle01">
    <w:name w:val="fontstyle01"/>
    <w:qFormat/>
    <w:rsid w:val="002A795B"/>
    <w:rPr>
      <w:rFonts w:ascii="TimesNewRomanPS-BoldMT" w:hAnsi="TimesNewRomanPS-BoldMT" w:hint="default"/>
      <w:b/>
      <w:bCs/>
      <w:color w:val="000000"/>
      <w:sz w:val="18"/>
      <w:szCs w:val="18"/>
    </w:rPr>
  </w:style>
  <w:style w:type="character" w:customStyle="1" w:styleId="Fontepargpadro1">
    <w:name w:val="Fonte parág. padrão1"/>
    <w:qFormat/>
    <w:rsid w:val="002A795B"/>
  </w:style>
  <w:style w:type="paragraph" w:customStyle="1" w:styleId="Standarduser">
    <w:name w:val="Standard (user)"/>
    <w:qFormat/>
    <w:rsid w:val="002A795B"/>
    <w:pPr>
      <w:suppressAutoHyphens/>
      <w:spacing w:line="100" w:lineRule="atLeast"/>
      <w:textAlignment w:val="baseline"/>
    </w:pPr>
    <w:rPr>
      <w:rFonts w:ascii="Arial" w:eastAsia="Arial" w:hAnsi="Arial"/>
      <w:kern w:val="1"/>
      <w:sz w:val="24"/>
      <w:szCs w:val="24"/>
      <w:lang w:eastAsia="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E9D9785B-4D58-4831-9F9A-1FE2A2CB692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3216</Words>
  <Characters>17371</Characters>
  <Application>Microsoft Office Word</Application>
  <DocSecurity>0</DocSecurity>
  <Lines>144</Lines>
  <Paragraphs>41</Paragraphs>
  <ScaleCrop>false</ScaleCrop>
  <Company/>
  <LinksUpToDate>false</LinksUpToDate>
  <CharactersWithSpaces>20546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Informatica</dc:creator>
  <cp:lastModifiedBy>BOLEADO</cp:lastModifiedBy>
  <cp:revision>11</cp:revision>
  <cp:lastPrinted>2020-01-08T15:25:00Z</cp:lastPrinted>
  <dcterms:created xsi:type="dcterms:W3CDTF">2019-08-01T15:38:00Z</dcterms:created>
  <dcterms:modified xsi:type="dcterms:W3CDTF">2020-01-16T15:35:00Z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1046-10.2.0.7646</vt:lpwstr>
  </property>
</Properties>
</file>