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41" w:rsidRDefault="00C26C41" w:rsidP="0006689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6C41" w:rsidRPr="002576B4" w:rsidRDefault="00C26C41" w:rsidP="0006689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06689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87EA1" w:rsidRPr="008116DB">
        <w:rPr>
          <w:rFonts w:asciiTheme="minorHAnsi" w:hAnsiTheme="minorHAnsi" w:cstheme="minorHAnsi"/>
          <w:b/>
          <w:sz w:val="22"/>
          <w:szCs w:val="22"/>
        </w:rPr>
        <w:t xml:space="preserve">Materiais </w:t>
      </w:r>
      <w:r w:rsidR="00175290" w:rsidRPr="008116DB">
        <w:rPr>
          <w:rFonts w:asciiTheme="minorHAnsi" w:hAnsiTheme="minorHAnsi" w:cstheme="minorHAnsi"/>
          <w:b/>
          <w:sz w:val="22"/>
          <w:szCs w:val="22"/>
        </w:rPr>
        <w:t>Descartáveis</w:t>
      </w:r>
      <w:r w:rsidR="007D0E10" w:rsidRPr="008116DB">
        <w:rPr>
          <w:rFonts w:asciiTheme="minorHAnsi" w:hAnsiTheme="minorHAnsi" w:cstheme="minorHAnsi"/>
          <w:b/>
          <w:sz w:val="22"/>
          <w:szCs w:val="22"/>
        </w:rPr>
        <w:t xml:space="preserve"> (Copos, </w:t>
      </w:r>
      <w:r w:rsidR="00787EA1" w:rsidRPr="008116DB">
        <w:rPr>
          <w:rFonts w:asciiTheme="minorHAnsi" w:hAnsiTheme="minorHAnsi" w:cstheme="minorHAnsi"/>
          <w:b/>
          <w:sz w:val="22"/>
          <w:szCs w:val="22"/>
        </w:rPr>
        <w:t>colheres</w:t>
      </w:r>
      <w:r w:rsidR="007D0E10" w:rsidRPr="008116DB">
        <w:rPr>
          <w:rFonts w:asciiTheme="minorHAnsi" w:hAnsiTheme="minorHAnsi" w:cstheme="minorHAnsi"/>
          <w:b/>
          <w:sz w:val="22"/>
          <w:szCs w:val="22"/>
        </w:rPr>
        <w:t>,</w:t>
      </w:r>
      <w:r w:rsidR="00787EA1" w:rsidRPr="008116DB">
        <w:rPr>
          <w:rFonts w:asciiTheme="minorHAnsi" w:hAnsiTheme="minorHAnsi" w:cstheme="minorHAnsi"/>
          <w:b/>
          <w:sz w:val="22"/>
          <w:szCs w:val="22"/>
        </w:rPr>
        <w:t xml:space="preserve"> guardanapos, toalhas e filtros de papel</w:t>
      </w:r>
      <w:r w:rsidR="008116DB" w:rsidRPr="008116DB">
        <w:rPr>
          <w:rFonts w:asciiTheme="minorHAnsi" w:hAnsiTheme="minorHAnsi" w:cstheme="minorHAnsi"/>
          <w:b/>
          <w:sz w:val="22"/>
          <w:szCs w:val="22"/>
        </w:rPr>
        <w:t xml:space="preserve"> e afins</w:t>
      </w:r>
      <w:r w:rsidR="00787EA1" w:rsidRPr="008116DB">
        <w:rPr>
          <w:rFonts w:asciiTheme="minorHAnsi" w:hAnsiTheme="minorHAnsi" w:cstheme="minorHAnsi"/>
          <w:b/>
          <w:sz w:val="22"/>
          <w:szCs w:val="22"/>
        </w:rPr>
        <w:t>)</w:t>
      </w:r>
      <w:r w:rsidR="00787E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066897"/>
    <w:p w:rsidR="007F7F1A" w:rsidRPr="002324F9" w:rsidRDefault="007F7F1A" w:rsidP="0006689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066897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8B3707" w:rsidRDefault="007F7F1A" w:rsidP="00066897">
      <w:pPr>
        <w:numPr>
          <w:ilvl w:val="0"/>
          <w:numId w:val="2"/>
        </w:numPr>
        <w:tabs>
          <w:tab w:val="left" w:pos="1985"/>
        </w:tabs>
        <w:suppressAutoHyphens/>
        <w:ind w:left="19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8B3707">
        <w:rPr>
          <w:rFonts w:asciiTheme="minorHAnsi" w:hAnsiTheme="minorHAnsi" w:cstheme="minorHAnsi"/>
          <w:sz w:val="22"/>
          <w:szCs w:val="22"/>
        </w:rPr>
        <w:t>Impossibilidade de definir previamente a quantidade exata do objeto a ser adquirido.</w:t>
      </w:r>
    </w:p>
    <w:p w:rsidR="00E36E8A" w:rsidRPr="00C75178" w:rsidRDefault="00E36E8A" w:rsidP="00066897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5178">
        <w:rPr>
          <w:rFonts w:asciiTheme="minorHAnsi" w:hAnsiTheme="minorHAnsi" w:cstheme="minorHAnsi"/>
          <w:sz w:val="22"/>
          <w:szCs w:val="22"/>
        </w:rPr>
        <w:t>Justifica-se a aquisição em razão da necessidade de suprir</w:t>
      </w:r>
      <w:r w:rsidR="00466D6C" w:rsidRPr="00C75178">
        <w:rPr>
          <w:rFonts w:asciiTheme="minorHAnsi" w:hAnsiTheme="minorHAnsi" w:cstheme="minorHAnsi"/>
          <w:sz w:val="22"/>
          <w:szCs w:val="22"/>
        </w:rPr>
        <w:t xml:space="preserve"> os setores administrativos</w:t>
      </w:r>
      <w:r w:rsidR="0079194F" w:rsidRPr="00C75178">
        <w:rPr>
          <w:rFonts w:asciiTheme="minorHAnsi" w:hAnsiTheme="minorHAnsi" w:cstheme="minorHAnsi"/>
          <w:sz w:val="22"/>
          <w:szCs w:val="22"/>
        </w:rPr>
        <w:t xml:space="preserve"> e repor os estoques </w:t>
      </w:r>
      <w:r w:rsidR="00900F4A" w:rsidRPr="00C75178">
        <w:rPr>
          <w:rFonts w:asciiTheme="minorHAnsi" w:hAnsiTheme="minorHAnsi" w:cstheme="minorHAnsi"/>
          <w:sz w:val="22"/>
          <w:szCs w:val="22"/>
        </w:rPr>
        <w:t>dos almoxarifados d</w:t>
      </w:r>
      <w:r w:rsidRPr="00C75178">
        <w:rPr>
          <w:rFonts w:asciiTheme="minorHAnsi" w:hAnsiTheme="minorHAnsi" w:cstheme="minorHAnsi"/>
          <w:sz w:val="22"/>
          <w:szCs w:val="22"/>
        </w:rPr>
        <w:t>os Órgãos e Entidades deste Município dos referidos materiais</w:t>
      </w:r>
      <w:r w:rsidR="00E44620" w:rsidRPr="00C75178">
        <w:rPr>
          <w:rFonts w:asciiTheme="minorHAnsi" w:hAnsiTheme="minorHAnsi" w:cstheme="minorHAnsi"/>
          <w:sz w:val="22"/>
          <w:szCs w:val="22"/>
        </w:rPr>
        <w:t xml:space="preserve"> </w:t>
      </w:r>
      <w:r w:rsidR="00466D6C" w:rsidRPr="00C75178">
        <w:rPr>
          <w:rFonts w:asciiTheme="minorHAnsi" w:hAnsiTheme="minorHAnsi" w:cstheme="minorHAnsi"/>
          <w:sz w:val="22"/>
          <w:szCs w:val="22"/>
        </w:rPr>
        <w:t xml:space="preserve">que são </w:t>
      </w:r>
      <w:r w:rsidR="00E44620" w:rsidRPr="00C75178">
        <w:rPr>
          <w:rFonts w:asciiTheme="minorHAnsi" w:hAnsiTheme="minorHAnsi" w:cstheme="minorHAnsi"/>
          <w:sz w:val="22"/>
          <w:szCs w:val="22"/>
        </w:rPr>
        <w:t>utilizados diariamente pelos servidores</w:t>
      </w:r>
      <w:r w:rsidR="00820898" w:rsidRPr="00C75178">
        <w:rPr>
          <w:rFonts w:asciiTheme="minorHAnsi" w:hAnsiTheme="minorHAnsi" w:cstheme="minorHAnsi"/>
          <w:sz w:val="22"/>
          <w:szCs w:val="22"/>
        </w:rPr>
        <w:t xml:space="preserve"> e público externo</w:t>
      </w:r>
      <w:r w:rsidRPr="00C75178">
        <w:rPr>
          <w:rFonts w:asciiTheme="minorHAnsi" w:hAnsiTheme="minorHAnsi" w:cstheme="minorHAnsi"/>
          <w:sz w:val="22"/>
          <w:szCs w:val="22"/>
        </w:rPr>
        <w:t>, conforme estimativa de consumo e levantamento de quantitativos</w:t>
      </w:r>
      <w:r w:rsidR="001A180A" w:rsidRPr="00C75178">
        <w:rPr>
          <w:rFonts w:asciiTheme="minorHAnsi" w:hAnsiTheme="minorHAnsi" w:cstheme="minorHAnsi"/>
          <w:sz w:val="22"/>
          <w:szCs w:val="22"/>
        </w:rPr>
        <w:t xml:space="preserve"> dos órgãos</w:t>
      </w:r>
      <w:r w:rsidRPr="00C75178">
        <w:rPr>
          <w:rFonts w:asciiTheme="minorHAnsi" w:hAnsiTheme="minorHAnsi" w:cstheme="minorHAnsi"/>
          <w:sz w:val="22"/>
          <w:szCs w:val="22"/>
        </w:rPr>
        <w:t>, realizados por esta Agência</w:t>
      </w:r>
      <w:r w:rsidR="001A180A" w:rsidRPr="00C75178">
        <w:rPr>
          <w:rFonts w:asciiTheme="minorHAnsi" w:hAnsiTheme="minorHAnsi" w:cstheme="minorHAnsi"/>
          <w:sz w:val="22"/>
          <w:szCs w:val="22"/>
        </w:rPr>
        <w:t>.</w:t>
      </w:r>
    </w:p>
    <w:p w:rsidR="007F7F1A" w:rsidRPr="00BE137A" w:rsidRDefault="007F7F1A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lastRenderedPageBreak/>
        <w:t>DAS ESPECIFICAÇÕES</w:t>
      </w:r>
    </w:p>
    <w:p w:rsidR="007F7F1A" w:rsidRDefault="007F7F1A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</w:t>
      </w:r>
      <w:r w:rsidR="00133EBC">
        <w:rPr>
          <w:rFonts w:ascii="Calibri" w:eastAsia="Calibri" w:hAnsi="Calibri"/>
          <w:sz w:val="22"/>
          <w:szCs w:val="22"/>
        </w:rPr>
        <w:t>aquisi</w:t>
      </w:r>
      <w:r w:rsidRPr="00F2112A">
        <w:rPr>
          <w:rFonts w:ascii="Calibri" w:eastAsia="Calibri" w:hAnsi="Calibri"/>
          <w:sz w:val="22"/>
          <w:szCs w:val="22"/>
        </w:rPr>
        <w:t>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066897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por item, observadas as especificações técnicas definidas no Anexo I deste Termo de Referência.</w:t>
      </w:r>
    </w:p>
    <w:p w:rsidR="00C26C41" w:rsidRDefault="00C26C41" w:rsidP="00066897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066897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Pr="00631DD2" w:rsidRDefault="00703B24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631DD2" w:rsidRDefault="00631DD2" w:rsidP="00066897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31DD2">
        <w:rPr>
          <w:rFonts w:asciiTheme="minorHAnsi" w:hAnsiTheme="minorHAnsi" w:cstheme="minorHAnsi"/>
          <w:sz w:val="22"/>
          <w:szCs w:val="22"/>
        </w:rPr>
        <w:t>Sempre que julgar necessário o Órgão Contratante solicitará, durante a vigência da ARP, o</w:t>
      </w:r>
      <w:r w:rsidRPr="00631DD2">
        <w:rPr>
          <w:rFonts w:ascii="Calibri" w:eastAsia="Calibri" w:hAnsi="Calibri" w:cs="Calibri"/>
          <w:sz w:val="22"/>
          <w:szCs w:val="22"/>
        </w:rPr>
        <w:t xml:space="preserve"> fornecimento dos produtos registrados na quantidade necessária, mediante a elaboração do instrumento contratual.</w:t>
      </w:r>
    </w:p>
    <w:p w:rsidR="00631DD2" w:rsidRDefault="00631DD2" w:rsidP="00066897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631DD2">
        <w:rPr>
          <w:rFonts w:ascii="Calibri" w:eastAsia="Calibri" w:hAnsi="Calibri" w:cs="Calibri"/>
          <w:sz w:val="22"/>
          <w:szCs w:val="22"/>
        </w:rPr>
        <w:t>A Contratante não estará obrigada a adquirir os produtos registrados, contudo, ao fazê-lo, soli</w:t>
      </w:r>
      <w:r w:rsidR="0036706F">
        <w:rPr>
          <w:rFonts w:ascii="Calibri" w:eastAsia="Calibri" w:hAnsi="Calibri" w:cs="Calibri"/>
          <w:sz w:val="22"/>
          <w:szCs w:val="22"/>
        </w:rPr>
        <w:t>citará um percentual mínimo de 1% (um</w:t>
      </w:r>
      <w:r w:rsidRPr="00631DD2">
        <w:rPr>
          <w:rFonts w:ascii="Calibri" w:eastAsia="Calibri" w:hAnsi="Calibri" w:cs="Calibri"/>
          <w:sz w:val="22"/>
          <w:szCs w:val="22"/>
        </w:rPr>
        <w:t xml:space="preserve"> por cento) do que se encontra registrado</w:t>
      </w:r>
      <w:r w:rsidR="00E3147F">
        <w:rPr>
          <w:rFonts w:ascii="Calibri" w:eastAsia="Calibri" w:hAnsi="Calibri" w:cs="Calibri"/>
          <w:sz w:val="22"/>
          <w:szCs w:val="22"/>
        </w:rPr>
        <w:t xml:space="preserve"> individualmente</w:t>
      </w:r>
      <w:r w:rsidRPr="00631DD2">
        <w:rPr>
          <w:rFonts w:ascii="Calibri" w:eastAsia="Calibri" w:hAnsi="Calibri" w:cs="Calibri"/>
          <w:sz w:val="22"/>
          <w:szCs w:val="22"/>
        </w:rPr>
        <w:t>.</w:t>
      </w:r>
    </w:p>
    <w:p w:rsidR="00631DD2" w:rsidRDefault="00D830A9" w:rsidP="00066897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631DD2" w:rsidRPr="00631DD2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631DD2" w:rsidRPr="00631DD2" w:rsidRDefault="00631DD2" w:rsidP="00066897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Calibri" w:eastAsia="Calibri" w:hAnsi="Calibri"/>
          <w:sz w:val="22"/>
          <w:szCs w:val="22"/>
        </w:rPr>
      </w:pPr>
      <w:r w:rsidRPr="00631DD2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>
        <w:rPr>
          <w:rFonts w:ascii="Calibri" w:eastAsia="Calibri" w:hAnsi="Calibri" w:cs="Calibri"/>
          <w:sz w:val="22"/>
          <w:szCs w:val="22"/>
        </w:rPr>
        <w:t>1</w:t>
      </w:r>
      <w:r w:rsidR="00F0728F">
        <w:rPr>
          <w:rFonts w:ascii="Calibri" w:eastAsia="Calibri" w:hAnsi="Calibri" w:cs="Calibri"/>
          <w:sz w:val="22"/>
          <w:szCs w:val="22"/>
        </w:rPr>
        <w:t>0 (dez</w:t>
      </w:r>
      <w:r w:rsidRPr="00631DD2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retirado na sede da Contratante; </w:t>
      </w:r>
    </w:p>
    <w:p w:rsidR="00631DD2" w:rsidRDefault="00631DD2" w:rsidP="00066897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Calibri" w:eastAsia="Calibri" w:hAnsi="Calibri"/>
          <w:sz w:val="22"/>
          <w:szCs w:val="22"/>
        </w:rPr>
      </w:pPr>
      <w:r w:rsidRPr="00631DD2">
        <w:rPr>
          <w:rFonts w:ascii="Calibri" w:hAnsi="Calibri"/>
          <w:sz w:val="22"/>
          <w:szCs w:val="22"/>
        </w:rPr>
        <w:t xml:space="preserve">Os </w:t>
      </w:r>
      <w:r w:rsidRPr="00631DD2">
        <w:rPr>
          <w:rFonts w:ascii="Calibri" w:hAnsi="Calibri"/>
          <w:bCs/>
          <w:sz w:val="22"/>
          <w:szCs w:val="22"/>
        </w:rPr>
        <w:t>produtos</w:t>
      </w:r>
      <w:r w:rsidRPr="00631DD2">
        <w:rPr>
          <w:rFonts w:ascii="Calibri" w:hAnsi="Calibri"/>
          <w:sz w:val="22"/>
          <w:szCs w:val="22"/>
        </w:rPr>
        <w:t xml:space="preserve"> deverão ser entregues ao servidor responsável pelo Setor de Almoxarifado de cada </w:t>
      </w:r>
      <w:r w:rsidRPr="00631DD2">
        <w:rPr>
          <w:rFonts w:ascii="Calibri" w:eastAsia="Calibri" w:hAnsi="Calibri"/>
          <w:sz w:val="22"/>
          <w:szCs w:val="22"/>
        </w:rPr>
        <w:t>Órgão ou Entidade do Município de Maceió</w:t>
      </w:r>
      <w:r w:rsidR="00F74418">
        <w:rPr>
          <w:rFonts w:ascii="Calibri" w:eastAsia="Calibri" w:hAnsi="Calibri"/>
          <w:sz w:val="22"/>
          <w:szCs w:val="22"/>
        </w:rPr>
        <w:t xml:space="preserve"> conforme Anexo II</w:t>
      </w:r>
      <w:r w:rsidRPr="00631DD2">
        <w:rPr>
          <w:rFonts w:ascii="Calibri" w:eastAsia="Calibri" w:hAnsi="Calibri"/>
          <w:sz w:val="22"/>
          <w:szCs w:val="22"/>
        </w:rPr>
        <w:t xml:space="preserve">, acompanhados da documentação fiscal, juntamente com cópia da Nota de Empenho/Ordem de Fornecimento, no horário das 08h00 às 14h00 de segunda a sexta-feira. </w:t>
      </w:r>
    </w:p>
    <w:p w:rsidR="0025604A" w:rsidRPr="0025604A" w:rsidRDefault="0025604A" w:rsidP="00066897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604A">
        <w:rPr>
          <w:rFonts w:asciiTheme="minorHAnsi" w:hAnsiTheme="minorHAnsi" w:cstheme="minorHAnsi"/>
          <w:sz w:val="22"/>
          <w:szCs w:val="22"/>
        </w:rPr>
        <w:t>O prazo de garantia e validade dos produtos deverão ser de no mínimo 01 (um) ano, contados a partir da entrega destes no almoxarifado</w:t>
      </w:r>
      <w:r>
        <w:rPr>
          <w:rFonts w:asciiTheme="minorHAnsi" w:hAnsiTheme="minorHAnsi" w:cstheme="minorHAnsi"/>
          <w:sz w:val="22"/>
          <w:szCs w:val="22"/>
        </w:rPr>
        <w:t xml:space="preserve"> do órgão solicitante.</w:t>
      </w:r>
    </w:p>
    <w:p w:rsidR="00631DD2" w:rsidRDefault="00631DD2" w:rsidP="00066897">
      <w:pPr>
        <w:pBdr>
          <w:bottom w:val="single" w:sz="4" w:space="1" w:color="auto"/>
        </w:pBdr>
        <w:tabs>
          <w:tab w:val="left" w:pos="284"/>
        </w:tabs>
        <w:jc w:val="both"/>
        <w:rPr>
          <w:rFonts w:ascii="Calibri" w:eastAsia="Calibri" w:hAnsi="Calibri"/>
          <w:b/>
          <w:sz w:val="22"/>
          <w:szCs w:val="22"/>
        </w:rPr>
      </w:pPr>
    </w:p>
    <w:p w:rsidR="007F7F1A" w:rsidRPr="007F7F1A" w:rsidRDefault="007F7F1A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066897" w:rsidRDefault="007F7F1A" w:rsidP="00066897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6897">
        <w:rPr>
          <w:rFonts w:asciiTheme="minorHAnsi" w:hAnsiTheme="minorHAnsi" w:cstheme="minorHAnsi"/>
          <w:sz w:val="22"/>
          <w:szCs w:val="22"/>
        </w:rPr>
        <w:t>O(s) objeto(s) serão recebidos</w:t>
      </w:r>
      <w:r w:rsidR="00066897">
        <w:rPr>
          <w:rFonts w:asciiTheme="minorHAnsi" w:hAnsiTheme="minorHAnsi" w:cstheme="minorHAnsi"/>
          <w:sz w:val="22"/>
          <w:szCs w:val="22"/>
        </w:rPr>
        <w:t xml:space="preserve"> p</w:t>
      </w:r>
      <w:r w:rsidRPr="00066897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A56293" w:rsidRDefault="007F7F1A" w:rsidP="0006689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066897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175C67">
        <w:rPr>
          <w:rFonts w:asciiTheme="minorHAnsi" w:hAnsiTheme="minorHAnsi"/>
          <w:b/>
          <w:sz w:val="22"/>
          <w:szCs w:val="22"/>
        </w:rPr>
        <w:t>Definitivamente,</w:t>
      </w:r>
      <w:r w:rsidRPr="00A56293">
        <w:rPr>
          <w:rFonts w:asciiTheme="minorHAnsi" w:hAnsiTheme="minorHAnsi"/>
          <w:sz w:val="22"/>
          <w:szCs w:val="22"/>
        </w:rPr>
        <w:t xml:space="preserve"> após a verificação da qualidade e quantidade do material e </w:t>
      </w:r>
      <w:r w:rsidR="00DE6D74" w:rsidRPr="00A56293">
        <w:rPr>
          <w:rFonts w:asciiTheme="minorHAnsi" w:hAnsiTheme="minorHAnsi"/>
          <w:sz w:val="22"/>
          <w:szCs w:val="22"/>
        </w:rPr>
        <w:t>consequente</w:t>
      </w:r>
      <w:r w:rsidRPr="00A56293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Default="00283E55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066897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lastRenderedPageBreak/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7F7F1A" w:rsidRPr="00C75178" w:rsidRDefault="00FB5818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C75178" w:rsidRPr="001F54DE" w:rsidRDefault="00C75178" w:rsidP="00066897">
      <w:pPr>
        <w:pStyle w:val="PargrafodaLista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C26C41" w:rsidRPr="00615520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CF7929" w:rsidRPr="00C75178" w:rsidRDefault="00DC528D" w:rsidP="00066897">
      <w:pPr>
        <w:pStyle w:val="Default"/>
        <w:numPr>
          <w:ilvl w:val="1"/>
          <w:numId w:val="5"/>
        </w:numPr>
        <w:shd w:val="clear" w:color="auto" w:fill="FFFFFF" w:themeFill="background1"/>
        <w:tabs>
          <w:tab w:val="left" w:pos="142"/>
          <w:tab w:val="left" w:pos="426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CF7929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CF7929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="00AE1C16" w:rsidRPr="00CF7929">
        <w:rPr>
          <w:rFonts w:asciiTheme="minorHAnsi" w:hAnsiTheme="minorHAnsi" w:cstheme="minorHAnsi"/>
          <w:sz w:val="22"/>
          <w:szCs w:val="22"/>
        </w:rPr>
        <w:t>,</w:t>
      </w:r>
      <w:r w:rsidR="00842E6B" w:rsidRPr="00CF7929">
        <w:rPr>
          <w:rFonts w:asciiTheme="minorHAnsi" w:hAnsiTheme="minorHAnsi" w:cstheme="minorHAnsi"/>
          <w:sz w:val="22"/>
          <w:szCs w:val="22"/>
        </w:rPr>
        <w:t xml:space="preserve"> </w:t>
      </w:r>
      <w:r w:rsidR="00CF7929" w:rsidRPr="00EF0386">
        <w:rPr>
          <w:rFonts w:asciiTheme="minorHAnsi" w:hAnsiTheme="minorHAnsi" w:cstheme="minorHAnsi"/>
          <w:b/>
          <w:sz w:val="22"/>
          <w:szCs w:val="22"/>
        </w:rPr>
        <w:t xml:space="preserve">Materiais Descartáveis </w:t>
      </w:r>
      <w:r w:rsidR="00CF7929">
        <w:rPr>
          <w:rFonts w:asciiTheme="minorHAnsi" w:hAnsiTheme="minorHAnsi" w:cstheme="minorHAnsi"/>
          <w:sz w:val="22"/>
          <w:szCs w:val="22"/>
        </w:rPr>
        <w:t>(Copos, colheres guardanapos, toalhas e filtros de papel</w:t>
      </w:r>
      <w:r w:rsidR="00C75178">
        <w:rPr>
          <w:rFonts w:asciiTheme="minorHAnsi" w:hAnsiTheme="minorHAnsi" w:cstheme="minorHAnsi"/>
          <w:sz w:val="22"/>
          <w:szCs w:val="22"/>
        </w:rPr>
        <w:t xml:space="preserve"> e afins</w:t>
      </w:r>
      <w:r w:rsidR="00CF7929">
        <w:rPr>
          <w:rFonts w:asciiTheme="minorHAnsi" w:hAnsiTheme="minorHAnsi" w:cstheme="minorHAnsi"/>
          <w:sz w:val="22"/>
          <w:szCs w:val="22"/>
        </w:rPr>
        <w:t>).</w:t>
      </w:r>
    </w:p>
    <w:p w:rsidR="00C75178" w:rsidRPr="001F54DE" w:rsidRDefault="00C75178" w:rsidP="00066897">
      <w:pPr>
        <w:pStyle w:val="Default"/>
        <w:shd w:val="clear" w:color="auto" w:fill="FFFFFF" w:themeFill="background1"/>
        <w:tabs>
          <w:tab w:val="left" w:pos="142"/>
          <w:tab w:val="left" w:pos="426"/>
        </w:tabs>
        <w:ind w:left="36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ind w:left="714" w:hanging="357"/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Assumir a responsabilidade pelos encargos trabalhistas, fiscais, previdenciários e comerciais resultantes da </w:t>
      </w:r>
      <w:r w:rsidR="00EF0386">
        <w:rPr>
          <w:rFonts w:ascii="Calibri" w:hAnsi="Calibri"/>
          <w:sz w:val="22"/>
          <w:szCs w:val="22"/>
        </w:rPr>
        <w:t>entrega do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 xml:space="preserve">ou a terceiros, decorrentes de sua culpa ou dolo, quando </w:t>
      </w:r>
      <w:r w:rsidR="005B641F">
        <w:rPr>
          <w:rFonts w:ascii="Calibri" w:hAnsi="Calibri"/>
          <w:sz w:val="22"/>
          <w:szCs w:val="22"/>
        </w:rPr>
        <w:t>do fornecimento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contratação;</w:t>
      </w:r>
    </w:p>
    <w:p w:rsidR="00631B3B" w:rsidRPr="00A56293" w:rsidRDefault="00631B3B" w:rsidP="00066897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066897">
      <w:pPr>
        <w:pStyle w:val="PargrafodaLista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</w:t>
      </w:r>
      <w:r w:rsidR="00690CA7">
        <w:rPr>
          <w:rFonts w:ascii="Calibri" w:hAnsi="Calibri"/>
          <w:sz w:val="22"/>
          <w:szCs w:val="22"/>
        </w:rPr>
        <w:t>;</w:t>
      </w:r>
    </w:p>
    <w:p w:rsidR="00C26C41" w:rsidRDefault="00C26C41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 na forma da Lei;</w:t>
      </w:r>
    </w:p>
    <w:p w:rsidR="00FC7432" w:rsidRPr="00E454F8" w:rsidRDefault="001A767A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Acompanhar e fiscalizar a </w:t>
      </w:r>
      <w:r w:rsidR="00502C12">
        <w:rPr>
          <w:rFonts w:ascii="Calibri" w:hAnsi="Calibri"/>
          <w:sz w:val="22"/>
          <w:szCs w:val="22"/>
        </w:rPr>
        <w:t>contratação</w:t>
      </w:r>
      <w:r w:rsidRPr="00A56293">
        <w:rPr>
          <w:rFonts w:ascii="Calibri" w:hAnsi="Calibri"/>
          <w:sz w:val="22"/>
          <w:szCs w:val="22"/>
        </w:rPr>
        <w:t>, por intermédio de representante especialmente designado;</w:t>
      </w:r>
    </w:p>
    <w:p w:rsidR="00631B3B" w:rsidRDefault="00631B3B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715832">
        <w:rPr>
          <w:rFonts w:ascii="Calibri" w:hAnsi="Calibri"/>
          <w:sz w:val="22"/>
          <w:szCs w:val="22"/>
        </w:rPr>
        <w:t>tidas neste Termo de Referência;</w:t>
      </w:r>
    </w:p>
    <w:p w:rsidR="00715832" w:rsidRPr="00715832" w:rsidRDefault="00715832" w:rsidP="00066897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715832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715832" w:rsidRPr="00A56293" w:rsidRDefault="00715832" w:rsidP="00066897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066897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Default="00C26C41" w:rsidP="0006689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EC36BC" w:rsidRPr="00C75634" w:rsidRDefault="00EC36BC" w:rsidP="00066897">
      <w:pPr>
        <w:pStyle w:val="PargrafodaLista"/>
        <w:ind w:left="426"/>
        <w:jc w:val="both"/>
        <w:rPr>
          <w:rFonts w:ascii="Calibri" w:hAnsi="Calibri"/>
          <w:sz w:val="22"/>
          <w:szCs w:val="22"/>
        </w:rPr>
      </w:pPr>
    </w:p>
    <w:p w:rsidR="00C26C41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DC1304" w:rsidRPr="004A238E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4A238E"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sua </w:t>
      </w:r>
      <w:r w:rsidRPr="004A238E">
        <w:rPr>
          <w:rFonts w:ascii="Calibri" w:hAnsi="Calibri"/>
          <w:bCs/>
          <w:sz w:val="22"/>
          <w:szCs w:val="22"/>
        </w:rPr>
        <w:t>eficácia</w:t>
      </w:r>
      <w:r w:rsidRPr="004A238E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DC1304" w:rsidRPr="00F978BB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978BB">
        <w:rPr>
          <w:rFonts w:ascii="Calibri" w:hAnsi="Calibri"/>
          <w:sz w:val="22"/>
          <w:szCs w:val="22"/>
        </w:rPr>
        <w:t>O remanejamento somente ocorrerá entre os órgãos e entidades da Administração Pública Municipal de Maceió.</w:t>
      </w:r>
    </w:p>
    <w:p w:rsidR="00DC1304" w:rsidRPr="008261FC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978BB">
        <w:rPr>
          <w:rFonts w:ascii="Calibri" w:hAnsi="Calibri"/>
          <w:sz w:val="22"/>
          <w:szCs w:val="22"/>
        </w:rPr>
        <w:t xml:space="preserve">As quantidades previstas para os itens com preços registrados nas Atas de Registro de Preços poderão ser remanejadas pela ARSER, Órgão Gerenciador, entre os órgãos da Administração Pública </w:t>
      </w:r>
      <w:r w:rsidRPr="008261FC">
        <w:rPr>
          <w:rFonts w:ascii="Calibri" w:hAnsi="Calibri"/>
          <w:sz w:val="22"/>
          <w:szCs w:val="22"/>
        </w:rPr>
        <w:t>Municipal de Maceió, participantes e não participantes do procedimento licitatório.</w:t>
      </w:r>
    </w:p>
    <w:p w:rsidR="00DC1304" w:rsidRPr="008261FC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261FC">
        <w:rPr>
          <w:rFonts w:ascii="Calibri" w:hAnsi="Calibri"/>
          <w:sz w:val="22"/>
          <w:szCs w:val="22"/>
        </w:rPr>
        <w:t>O remanejamento de que trata o item</w:t>
      </w:r>
      <w:r w:rsidRPr="008261FC">
        <w:rPr>
          <w:rFonts w:ascii="Calibri" w:hAnsi="Calibri"/>
          <w:bCs/>
          <w:sz w:val="22"/>
          <w:szCs w:val="22"/>
        </w:rPr>
        <w:t xml:space="preserve"> 11.3 </w:t>
      </w:r>
      <w:r w:rsidRPr="008261FC">
        <w:rPr>
          <w:rFonts w:ascii="Calibri" w:hAnsi="Calibri"/>
          <w:sz w:val="22"/>
          <w:szCs w:val="22"/>
        </w:rPr>
        <w:t>somente poderá ser feito de órgão participante para órgão participante e de órgão participante para órgão não participante.</w:t>
      </w:r>
    </w:p>
    <w:p w:rsidR="00DC1304" w:rsidRPr="008261FC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61FC">
        <w:rPr>
          <w:rFonts w:ascii="Calibri" w:hAnsi="Calibri"/>
          <w:sz w:val="22"/>
          <w:szCs w:val="22"/>
        </w:rPr>
        <w:t xml:space="preserve">No caso de remanejamento de órgão participante para órgão não participante, devem ser </w:t>
      </w:r>
      <w:r w:rsidRPr="008261FC">
        <w:rPr>
          <w:rFonts w:asciiTheme="minorHAnsi" w:hAnsiTheme="minorHAnsi" w:cstheme="minorHAnsi"/>
          <w:sz w:val="22"/>
          <w:szCs w:val="22"/>
        </w:rPr>
        <w:t xml:space="preserve">observados os limites previstos nos § 3º do art. 22 do Decreto nº 7.492, de 11 de Abril de 2013. </w:t>
      </w:r>
    </w:p>
    <w:p w:rsidR="00DC1304" w:rsidRPr="008261FC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61FC">
        <w:rPr>
          <w:rFonts w:asciiTheme="minorHAnsi" w:hAnsiTheme="minorHAnsi" w:cstheme="minorHAnsi"/>
          <w:sz w:val="22"/>
          <w:szCs w:val="22"/>
        </w:rPr>
        <w:t xml:space="preserve">A gestão da ARP caberá à Agência Municipal de Regulação de Serviços Delegados – ARSER, situada na </w:t>
      </w:r>
      <w:r w:rsidR="000A33B5" w:rsidRPr="008261F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R. Mal. Roberto Ferreira (Antiga Rua da Praia) 71, 57020-680</w:t>
      </w:r>
      <w:r w:rsidRPr="008261FC">
        <w:rPr>
          <w:rFonts w:asciiTheme="minorHAnsi" w:hAnsiTheme="minorHAnsi" w:cstheme="minorHAnsi"/>
          <w:sz w:val="22"/>
          <w:szCs w:val="22"/>
        </w:rPr>
        <w:t>, Centro, Maceió/AL, Telefone (82) 3315-</w:t>
      </w:r>
      <w:r w:rsidR="008261FC">
        <w:rPr>
          <w:rFonts w:asciiTheme="minorHAnsi" w:hAnsiTheme="minorHAnsi" w:cstheme="minorHAnsi"/>
          <w:sz w:val="22"/>
          <w:szCs w:val="22"/>
        </w:rPr>
        <w:t>3713/14/15</w:t>
      </w:r>
      <w:r w:rsidR="00C3300F">
        <w:rPr>
          <w:rFonts w:asciiTheme="minorHAnsi" w:hAnsiTheme="minorHAnsi" w:cstheme="minorHAnsi"/>
          <w:sz w:val="22"/>
          <w:szCs w:val="22"/>
        </w:rPr>
        <w:t>.</w:t>
      </w:r>
    </w:p>
    <w:p w:rsidR="00DC1304" w:rsidRPr="00E3147F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978BB">
        <w:rPr>
          <w:rFonts w:ascii="Calibri" w:hAnsi="Calibr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</w:t>
      </w:r>
      <w:r w:rsidRPr="00E3147F">
        <w:rPr>
          <w:rFonts w:ascii="Calibri" w:hAnsi="Calibri"/>
          <w:sz w:val="22"/>
          <w:szCs w:val="22"/>
        </w:rPr>
        <w:t xml:space="preserve">contraditório, de eventuais penalidades decorrentes do descumprimento de cláusulas </w:t>
      </w:r>
      <w:r w:rsidRPr="00E3147F">
        <w:rPr>
          <w:rFonts w:ascii="Calibri" w:hAnsi="Calibri"/>
          <w:bCs/>
          <w:sz w:val="22"/>
          <w:szCs w:val="22"/>
        </w:rPr>
        <w:t>contratuais</w:t>
      </w:r>
      <w:r w:rsidRPr="00E3147F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DC1304" w:rsidRPr="00E3147F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bCs/>
          <w:sz w:val="22"/>
          <w:szCs w:val="22"/>
        </w:rPr>
        <w:t>Caberá</w:t>
      </w:r>
      <w:r w:rsidRPr="00E3147F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DC1304" w:rsidRPr="00E3147F" w:rsidRDefault="00DC1304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Para efeito do disposto no subitem 11.3, caberá ao Órgão Gerenciador autorizar o remanejamento solicitado, com a redução do quantitativo inicialmente informado pelo Órgão Participante, desde que haja prévia anuência do Órgão que vier a sofre redução dos quantitativos informados.</w:t>
      </w:r>
    </w:p>
    <w:p w:rsidR="00DC1304" w:rsidRPr="00E3147F" w:rsidRDefault="00DC1304" w:rsidP="00066897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E3147F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E3147F"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Pr="00E3147F" w:rsidRDefault="00C26C41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bCs/>
          <w:sz w:val="22"/>
          <w:szCs w:val="22"/>
        </w:rPr>
        <w:lastRenderedPageBreak/>
        <w:t xml:space="preserve">O prazo para a licitante vencedora assinar </w:t>
      </w:r>
      <w:r w:rsidR="005D1071" w:rsidRPr="00E3147F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 w:rsidRPr="00E3147F">
        <w:rPr>
          <w:rFonts w:ascii="Calibri" w:hAnsi="Calibri"/>
          <w:bCs/>
          <w:sz w:val="22"/>
          <w:szCs w:val="22"/>
        </w:rPr>
        <w:t xml:space="preserve"> </w:t>
      </w:r>
      <w:r w:rsidRPr="00E3147F"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E3147F" w:rsidRDefault="00C26C41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C7A26" w:rsidRPr="00E3147F" w:rsidRDefault="005C7A26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5C7A26" w:rsidRPr="00E3147F" w:rsidRDefault="005C7A26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EC36BC" w:rsidRPr="00E3147F" w:rsidRDefault="00EC36BC" w:rsidP="00066897">
      <w:pPr>
        <w:pStyle w:val="PargrafodaLista"/>
        <w:autoSpaceDE w:val="0"/>
        <w:autoSpaceDN w:val="0"/>
        <w:adjustRightInd w:val="0"/>
        <w:ind w:left="567"/>
        <w:jc w:val="both"/>
        <w:rPr>
          <w:rFonts w:ascii="Calibri" w:hAnsi="Calibri"/>
          <w:sz w:val="22"/>
          <w:szCs w:val="22"/>
        </w:rPr>
      </w:pPr>
    </w:p>
    <w:p w:rsidR="00C26C41" w:rsidRPr="00E3147F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147F">
        <w:rPr>
          <w:rFonts w:ascii="Calibri" w:hAnsi="Calibri"/>
          <w:b/>
          <w:sz w:val="22"/>
          <w:szCs w:val="22"/>
        </w:rPr>
        <w:t>DA FISCALIZAÇÃO DO CONTRATO</w:t>
      </w:r>
    </w:p>
    <w:p w:rsidR="00C26C41" w:rsidRPr="00E3147F" w:rsidRDefault="00C26C41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A </w:t>
      </w:r>
      <w:r w:rsidRPr="00E3147F">
        <w:rPr>
          <w:rFonts w:ascii="Calibri" w:hAnsi="Calibri"/>
          <w:bCs/>
          <w:sz w:val="22"/>
          <w:szCs w:val="22"/>
        </w:rPr>
        <w:t>contratação</w:t>
      </w:r>
      <w:r w:rsidRPr="00E3147F"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Pr="00E3147F" w:rsidRDefault="00C26C41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O </w:t>
      </w:r>
      <w:r w:rsidR="001F7172" w:rsidRPr="00E3147F">
        <w:rPr>
          <w:rFonts w:ascii="Calibri" w:hAnsi="Calibri"/>
          <w:sz w:val="22"/>
          <w:szCs w:val="22"/>
        </w:rPr>
        <w:t>fiscal</w:t>
      </w:r>
      <w:r w:rsidRPr="00E3147F"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Expedir</w:t>
      </w:r>
      <w:r w:rsidR="00C26C41" w:rsidRPr="00E3147F">
        <w:rPr>
          <w:rFonts w:ascii="Calibri" w:hAnsi="Calibri"/>
          <w:sz w:val="22"/>
          <w:szCs w:val="22"/>
        </w:rPr>
        <w:t xml:space="preserve"> ordens de </w:t>
      </w:r>
      <w:r w:rsidRPr="00E3147F">
        <w:rPr>
          <w:rFonts w:ascii="Calibri" w:hAnsi="Calibri"/>
          <w:sz w:val="22"/>
          <w:szCs w:val="22"/>
        </w:rPr>
        <w:t>fornecimento</w:t>
      </w:r>
      <w:r w:rsidR="00C26C41" w:rsidRPr="00E3147F">
        <w:rPr>
          <w:rFonts w:ascii="Calibri" w:hAnsi="Calibri"/>
          <w:sz w:val="22"/>
          <w:szCs w:val="22"/>
        </w:rPr>
        <w:t xml:space="preserve">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P</w:t>
      </w:r>
      <w:r w:rsidR="00C26C41" w:rsidRPr="00E3147F">
        <w:rPr>
          <w:rFonts w:ascii="Calibri" w:hAnsi="Calibri"/>
          <w:sz w:val="22"/>
          <w:szCs w:val="22"/>
        </w:rPr>
        <w:t xml:space="preserve">roceder ao acompanhamento da </w:t>
      </w:r>
      <w:r w:rsidR="00DF090A" w:rsidRPr="00E3147F">
        <w:rPr>
          <w:rFonts w:ascii="Calibri" w:hAnsi="Calibri"/>
          <w:sz w:val="22"/>
          <w:szCs w:val="22"/>
        </w:rPr>
        <w:t>entrega dos materiais</w:t>
      </w:r>
      <w:r w:rsidR="00C26C41" w:rsidRPr="00E3147F">
        <w:rPr>
          <w:rFonts w:ascii="Calibri" w:hAnsi="Calibri"/>
          <w:sz w:val="22"/>
          <w:szCs w:val="22"/>
        </w:rPr>
        <w:t>;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F</w:t>
      </w:r>
      <w:r w:rsidR="00C26C41" w:rsidRPr="00E3147F">
        <w:rPr>
          <w:rFonts w:ascii="Calibri" w:hAnsi="Calibri"/>
          <w:sz w:val="22"/>
          <w:szCs w:val="22"/>
        </w:rPr>
        <w:t xml:space="preserve">iscalizar a </w:t>
      </w:r>
      <w:r w:rsidR="00DF090A" w:rsidRPr="00E3147F">
        <w:rPr>
          <w:rFonts w:ascii="Calibri" w:hAnsi="Calibri"/>
          <w:sz w:val="22"/>
          <w:szCs w:val="22"/>
        </w:rPr>
        <w:t xml:space="preserve">entrega </w:t>
      </w:r>
      <w:r w:rsidR="00C26C41" w:rsidRPr="00E3147F">
        <w:rPr>
          <w:rFonts w:ascii="Calibri" w:hAnsi="Calibri"/>
          <w:sz w:val="22"/>
          <w:szCs w:val="22"/>
        </w:rPr>
        <w:t xml:space="preserve"> quanto à qualidade desejada;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C</w:t>
      </w:r>
      <w:r w:rsidR="00C26C41" w:rsidRPr="00E3147F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S</w:t>
      </w:r>
      <w:r w:rsidR="00C26C41" w:rsidRPr="00E3147F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F</w:t>
      </w:r>
      <w:r w:rsidR="00C26C41" w:rsidRPr="00E3147F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Atestar</w:t>
      </w:r>
      <w:r w:rsidR="00C26C41" w:rsidRPr="00E3147F">
        <w:rPr>
          <w:rFonts w:ascii="Calibri" w:hAnsi="Calibri"/>
          <w:sz w:val="22"/>
          <w:szCs w:val="22"/>
        </w:rPr>
        <w:t xml:space="preserve"> as notas fiscais relativas </w:t>
      </w:r>
      <w:r w:rsidR="00DF090A" w:rsidRPr="00E3147F">
        <w:rPr>
          <w:rFonts w:ascii="Calibri" w:hAnsi="Calibri"/>
          <w:sz w:val="22"/>
          <w:szCs w:val="22"/>
        </w:rPr>
        <w:t>ao recebimento dos materiais</w:t>
      </w:r>
      <w:r w:rsidR="00C26C41" w:rsidRPr="00E3147F">
        <w:rPr>
          <w:rFonts w:ascii="Calibri" w:hAnsi="Calibri"/>
          <w:sz w:val="22"/>
          <w:szCs w:val="22"/>
        </w:rPr>
        <w:t xml:space="preserve"> para efeito de pagamentos; </w:t>
      </w:r>
    </w:p>
    <w:p w:rsidR="00C26C41" w:rsidRPr="00E3147F" w:rsidRDefault="00A56293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R</w:t>
      </w:r>
      <w:r w:rsidR="00C26C41" w:rsidRPr="00E3147F">
        <w:rPr>
          <w:rFonts w:ascii="Calibri" w:hAnsi="Calibri"/>
          <w:sz w:val="22"/>
          <w:szCs w:val="22"/>
        </w:rPr>
        <w:t>ecusar o objeto que for entregue fora</w:t>
      </w:r>
      <w:r w:rsidR="00DF090A" w:rsidRPr="00E3147F">
        <w:rPr>
          <w:rFonts w:ascii="Calibri" w:hAnsi="Calibri"/>
          <w:sz w:val="22"/>
          <w:szCs w:val="22"/>
        </w:rPr>
        <w:t xml:space="preserve"> das especificações contidas neste documento </w:t>
      </w:r>
      <w:r w:rsidR="00C26C41" w:rsidRPr="00E3147F">
        <w:rPr>
          <w:rFonts w:ascii="Calibri" w:hAnsi="Calibri"/>
          <w:sz w:val="22"/>
          <w:szCs w:val="22"/>
        </w:rPr>
        <w:t xml:space="preserve">ou que forem </w:t>
      </w:r>
      <w:r w:rsidR="00DF090A" w:rsidRPr="00E3147F">
        <w:rPr>
          <w:rFonts w:ascii="Calibri" w:hAnsi="Calibri"/>
          <w:sz w:val="22"/>
          <w:szCs w:val="22"/>
        </w:rPr>
        <w:t>entregues</w:t>
      </w:r>
      <w:r w:rsidR="00C26C41" w:rsidRPr="00E3147F">
        <w:rPr>
          <w:rFonts w:ascii="Calibri" w:hAnsi="Calibri"/>
          <w:sz w:val="22"/>
          <w:szCs w:val="22"/>
        </w:rPr>
        <w:t xml:space="preserve"> em quantidades divergentes daquelas constantes na ordem de serviços;</w:t>
      </w:r>
    </w:p>
    <w:p w:rsidR="00C26C41" w:rsidRPr="00E3147F" w:rsidRDefault="005C20E6" w:rsidP="00066897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 </w:t>
      </w:r>
      <w:r w:rsidR="00A56293" w:rsidRPr="00E3147F">
        <w:rPr>
          <w:rFonts w:ascii="Calibri" w:hAnsi="Calibri"/>
          <w:sz w:val="22"/>
          <w:szCs w:val="22"/>
        </w:rPr>
        <w:t>S</w:t>
      </w:r>
      <w:r w:rsidR="00C26C41" w:rsidRPr="00E3147F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EC36BC" w:rsidRPr="00E3147F" w:rsidRDefault="00EC36BC" w:rsidP="00066897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26C41" w:rsidRPr="00E3147F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E3147F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D261BB" w:rsidRPr="00E3147F" w:rsidRDefault="00D261BB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bCs/>
          <w:sz w:val="22"/>
          <w:szCs w:val="22"/>
        </w:rPr>
        <w:t xml:space="preserve">Fica </w:t>
      </w:r>
      <w:r w:rsidRPr="00E3147F">
        <w:rPr>
          <w:rFonts w:ascii="Calibri" w:hAnsi="Calibri"/>
          <w:sz w:val="22"/>
          <w:szCs w:val="22"/>
        </w:rPr>
        <w:t>proibido</w:t>
      </w:r>
      <w:r w:rsidRPr="00E3147F">
        <w:rPr>
          <w:rFonts w:ascii="Calibri" w:hAnsi="Calibri"/>
          <w:bCs/>
          <w:sz w:val="22"/>
          <w:szCs w:val="22"/>
        </w:rPr>
        <w:t xml:space="preserve"> o reajuste do valor durante a vigência </w:t>
      </w:r>
      <w:r w:rsidR="00A454F8" w:rsidRPr="00E3147F">
        <w:rPr>
          <w:rFonts w:ascii="Calibri" w:hAnsi="Calibri"/>
          <w:bCs/>
          <w:sz w:val="22"/>
          <w:szCs w:val="22"/>
        </w:rPr>
        <w:t>da</w:t>
      </w:r>
      <w:r w:rsidRPr="00E3147F">
        <w:rPr>
          <w:rFonts w:ascii="Calibri" w:hAnsi="Calibri"/>
          <w:bCs/>
          <w:sz w:val="22"/>
          <w:szCs w:val="22"/>
        </w:rPr>
        <w:t xml:space="preserve"> </w:t>
      </w:r>
      <w:r w:rsidR="00A454F8" w:rsidRPr="00E3147F">
        <w:rPr>
          <w:rFonts w:ascii="Calibri" w:hAnsi="Calibri"/>
          <w:bCs/>
          <w:sz w:val="22"/>
          <w:szCs w:val="22"/>
        </w:rPr>
        <w:t>At</w:t>
      </w:r>
      <w:r w:rsidRPr="00E3147F">
        <w:rPr>
          <w:rFonts w:ascii="Calibri" w:hAnsi="Calibri"/>
          <w:bCs/>
          <w:sz w:val="22"/>
          <w:szCs w:val="22"/>
        </w:rPr>
        <w:t>a.</w:t>
      </w:r>
    </w:p>
    <w:p w:rsidR="00D261BB" w:rsidRPr="00E3147F" w:rsidRDefault="00D261BB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Pode ocorrer a revisão </w:t>
      </w:r>
      <w:r w:rsidR="008C3059" w:rsidRPr="00E3147F">
        <w:rPr>
          <w:rFonts w:ascii="Calibri" w:hAnsi="Calibri"/>
          <w:sz w:val="22"/>
          <w:szCs w:val="22"/>
        </w:rPr>
        <w:t xml:space="preserve">da </w:t>
      </w:r>
      <w:r w:rsidRPr="00E3147F">
        <w:rPr>
          <w:rFonts w:ascii="Calibri" w:hAnsi="Calibri"/>
          <w:sz w:val="22"/>
          <w:szCs w:val="22"/>
        </w:rPr>
        <w:t xml:space="preserve">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D261BB" w:rsidRPr="00E3147F" w:rsidRDefault="00D261BB" w:rsidP="000668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EC36BC" w:rsidRPr="00E3147F" w:rsidRDefault="00EC36BC" w:rsidP="00066897">
      <w:pPr>
        <w:pStyle w:val="PargrafodaLista"/>
        <w:autoSpaceDE w:val="0"/>
        <w:autoSpaceDN w:val="0"/>
        <w:adjustRightInd w:val="0"/>
        <w:ind w:left="567"/>
        <w:jc w:val="both"/>
        <w:rPr>
          <w:rFonts w:ascii="Calibri" w:hAnsi="Calibri"/>
          <w:sz w:val="22"/>
          <w:szCs w:val="22"/>
        </w:rPr>
      </w:pPr>
    </w:p>
    <w:p w:rsidR="00C26C41" w:rsidRPr="00E3147F" w:rsidRDefault="00C26C41" w:rsidP="0006689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147F">
        <w:rPr>
          <w:rFonts w:ascii="Calibri" w:hAnsi="Calibri"/>
          <w:b/>
          <w:sz w:val="22"/>
          <w:szCs w:val="22"/>
        </w:rPr>
        <w:t>DAS SANÇÕES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147F">
        <w:rPr>
          <w:rFonts w:asciiTheme="minorHAnsi" w:hAnsiTheme="minorHAnsi" w:cstheme="minorHAnsi"/>
          <w:sz w:val="22"/>
          <w:szCs w:val="22"/>
        </w:rPr>
        <w:t xml:space="preserve">Em </w:t>
      </w:r>
      <w:r w:rsidRPr="00E3147F">
        <w:rPr>
          <w:rFonts w:ascii="Calibri" w:hAnsi="Calibri"/>
          <w:sz w:val="22"/>
          <w:szCs w:val="22"/>
        </w:rPr>
        <w:t>caso</w:t>
      </w:r>
      <w:r w:rsidRPr="00E3147F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</w:t>
      </w:r>
      <w:r w:rsidR="008B1E00" w:rsidRPr="00E3147F">
        <w:rPr>
          <w:rFonts w:asciiTheme="minorHAnsi" w:hAnsiTheme="minorHAnsi" w:cstheme="minorHAnsi"/>
          <w:sz w:val="22"/>
          <w:szCs w:val="22"/>
        </w:rPr>
        <w:t>contratual</w:t>
      </w:r>
      <w:r w:rsidRPr="00E3147F">
        <w:rPr>
          <w:rFonts w:asciiTheme="minorHAnsi" w:hAnsiTheme="minorHAnsi" w:cstheme="minorHAnsi"/>
          <w:sz w:val="22"/>
          <w:szCs w:val="22"/>
        </w:rPr>
        <w:t xml:space="preserve">, garantida a prévia defesa, ficará a </w:t>
      </w:r>
      <w:r w:rsidR="001A767A" w:rsidRPr="00E3147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E3147F">
        <w:rPr>
          <w:rFonts w:ascii="Calibri" w:hAnsi="Calibri"/>
          <w:sz w:val="22"/>
          <w:szCs w:val="22"/>
        </w:rPr>
        <w:t>prejuízos à Administração;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Pelo atraso na </w:t>
      </w:r>
      <w:r w:rsidRPr="00E3147F">
        <w:rPr>
          <w:rFonts w:asciiTheme="minorHAnsi" w:hAnsiTheme="minorHAnsi" w:cstheme="minorHAnsi"/>
          <w:sz w:val="22"/>
          <w:szCs w:val="22"/>
        </w:rPr>
        <w:t>entrega</w:t>
      </w:r>
      <w:r w:rsidRPr="00E3147F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lastRenderedPageBreak/>
        <w:t>Pela recusa em efetuar o fornecimento e/ou pela não entrega do produto, caracterizada em dez dias após o vencimento do prazo de entrega estipulado: 10% (dez por cento) do valor do produto;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Pela </w:t>
      </w:r>
      <w:r w:rsidRPr="00E3147F">
        <w:rPr>
          <w:rFonts w:asciiTheme="minorHAnsi" w:hAnsiTheme="minorHAnsi" w:cstheme="minorHAnsi"/>
          <w:sz w:val="22"/>
          <w:szCs w:val="22"/>
        </w:rPr>
        <w:t>demora</w:t>
      </w:r>
      <w:r w:rsidRPr="00E3147F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EC36BC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Pelo não </w:t>
      </w:r>
      <w:r w:rsidRPr="00E3147F">
        <w:rPr>
          <w:rFonts w:asciiTheme="minorHAnsi" w:hAnsiTheme="minorHAnsi" w:cstheme="minorHAnsi"/>
          <w:sz w:val="22"/>
          <w:szCs w:val="22"/>
        </w:rPr>
        <w:t>cumprimento</w:t>
      </w:r>
      <w:r w:rsidRPr="00E3147F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Suspensão </w:t>
      </w:r>
      <w:r w:rsidRPr="00E3147F">
        <w:rPr>
          <w:rFonts w:asciiTheme="minorHAnsi" w:hAnsiTheme="minorHAnsi" w:cstheme="minorHAnsi"/>
          <w:sz w:val="22"/>
          <w:szCs w:val="22"/>
        </w:rPr>
        <w:t>temporária</w:t>
      </w:r>
      <w:r w:rsidRPr="00E3147F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 w:rsidRPr="00E3147F">
        <w:rPr>
          <w:rFonts w:ascii="Calibri" w:hAnsi="Calibri"/>
          <w:sz w:val="22"/>
          <w:szCs w:val="22"/>
        </w:rPr>
        <w:t>o</w:t>
      </w:r>
      <w:r w:rsidRPr="00E3147F">
        <w:rPr>
          <w:rFonts w:ascii="Calibri" w:hAnsi="Calibri"/>
          <w:sz w:val="22"/>
          <w:szCs w:val="22"/>
        </w:rPr>
        <w:t xml:space="preserve"> Município</w:t>
      </w:r>
      <w:r w:rsidR="005C20E6" w:rsidRPr="00E3147F">
        <w:rPr>
          <w:rFonts w:ascii="Calibri" w:hAnsi="Calibri"/>
          <w:sz w:val="22"/>
          <w:szCs w:val="22"/>
        </w:rPr>
        <w:t xml:space="preserve"> de Maceió</w:t>
      </w:r>
      <w:r w:rsidRPr="00E3147F">
        <w:rPr>
          <w:rFonts w:ascii="Calibri" w:hAnsi="Calibri"/>
          <w:sz w:val="22"/>
          <w:szCs w:val="22"/>
        </w:rPr>
        <w:t>;</w:t>
      </w:r>
    </w:p>
    <w:p w:rsidR="003E06B2" w:rsidRPr="00066897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6897">
        <w:rPr>
          <w:rFonts w:ascii="Calibri" w:hAnsi="Calibri"/>
          <w:sz w:val="22"/>
          <w:szCs w:val="22"/>
        </w:rPr>
        <w:t xml:space="preserve">Declaração de </w:t>
      </w:r>
      <w:r w:rsidRPr="00066897">
        <w:rPr>
          <w:rFonts w:asciiTheme="minorHAnsi" w:hAnsiTheme="minorHAnsi" w:cstheme="minorHAnsi"/>
          <w:sz w:val="22"/>
          <w:szCs w:val="22"/>
        </w:rPr>
        <w:t>inidoneidade</w:t>
      </w:r>
      <w:r w:rsidRPr="00066897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  <w:r w:rsidRPr="000668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E3147F">
        <w:rPr>
          <w:rFonts w:asciiTheme="minorHAnsi" w:hAnsiTheme="minorHAnsi" w:cstheme="minorHAnsi"/>
          <w:sz w:val="22"/>
          <w:szCs w:val="22"/>
        </w:rPr>
        <w:t>ocorrência</w:t>
      </w: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E3147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3D3C87" w:rsidRPr="00E3147F">
        <w:rPr>
          <w:rFonts w:asciiTheme="minorHAnsi" w:eastAsia="Calibri" w:hAnsiTheme="minorHAnsi" w:cstheme="minorHAnsi"/>
          <w:sz w:val="22"/>
          <w:szCs w:val="22"/>
        </w:rPr>
        <w:t>1</w:t>
      </w:r>
      <w:r w:rsidR="009127CB" w:rsidRPr="00E3147F">
        <w:rPr>
          <w:rFonts w:asciiTheme="minorHAnsi" w:eastAsia="Calibri" w:hAnsiTheme="minorHAnsi" w:cstheme="minorHAnsi"/>
          <w:sz w:val="22"/>
          <w:szCs w:val="22"/>
        </w:rPr>
        <w:t>5</w:t>
      </w:r>
      <w:r w:rsidRPr="00E3147F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 w:rsidRPr="00E3147F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E3147F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E3147F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E3147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E3147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E3147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E3147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3147F">
        <w:rPr>
          <w:rFonts w:asciiTheme="minorHAnsi" w:hAnsiTheme="minorHAnsi" w:cstheme="minorHAnsi"/>
          <w:sz w:val="22"/>
          <w:szCs w:val="22"/>
        </w:rPr>
        <w:t xml:space="preserve">Por </w:t>
      </w:r>
      <w:r w:rsidRPr="00E3147F">
        <w:rPr>
          <w:rFonts w:ascii="Calibri" w:hAnsi="Calibri"/>
          <w:sz w:val="22"/>
          <w:szCs w:val="22"/>
        </w:rPr>
        <w:t>até</w:t>
      </w:r>
      <w:r w:rsidRPr="00E3147F">
        <w:rPr>
          <w:rFonts w:asciiTheme="minorHAnsi" w:hAnsiTheme="minorHAnsi" w:cstheme="minorHAnsi"/>
          <w:sz w:val="22"/>
          <w:szCs w:val="22"/>
        </w:rPr>
        <w:t xml:space="preserve"> 01 (um) ano, quando a </w:t>
      </w:r>
      <w:r w:rsidR="005C20E6" w:rsidRPr="00E3147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E3147F">
        <w:rPr>
          <w:rFonts w:asciiTheme="minorHAnsi" w:hAnsiTheme="minorHAnsi" w:cstheme="minorHAnsi"/>
          <w:sz w:val="22"/>
          <w:szCs w:val="22"/>
        </w:rPr>
        <w:t>falhar ou fraudar na execução do Contrat</w:t>
      </w:r>
      <w:r w:rsidR="00133EBC" w:rsidRPr="00E3147F">
        <w:rPr>
          <w:rFonts w:asciiTheme="minorHAnsi" w:hAnsiTheme="minorHAnsi" w:cstheme="minorHAnsi"/>
          <w:sz w:val="22"/>
          <w:szCs w:val="22"/>
        </w:rPr>
        <w:t>ual</w:t>
      </w:r>
      <w:r w:rsidRPr="00E3147F">
        <w:rPr>
          <w:rFonts w:asciiTheme="minorHAnsi" w:hAnsiTheme="minorHAnsi" w:cstheme="minorHAnsi"/>
          <w:sz w:val="22"/>
          <w:szCs w:val="22"/>
        </w:rPr>
        <w:t>, comportar-se de modo inidôneo, fizer declaração falsa ou cometer fraude fiscal; e</w:t>
      </w:r>
    </w:p>
    <w:p w:rsidR="003E06B2" w:rsidRPr="00E3147F" w:rsidRDefault="003E06B2" w:rsidP="00066897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3147F">
        <w:rPr>
          <w:rFonts w:asciiTheme="minorHAnsi" w:hAnsiTheme="minorHAnsi" w:cstheme="minorHAnsi"/>
          <w:sz w:val="22"/>
          <w:szCs w:val="22"/>
        </w:rPr>
        <w:t xml:space="preserve">Por até 02 (dois) anos, quando a </w:t>
      </w:r>
      <w:r w:rsidR="005C20E6" w:rsidRPr="00E3147F">
        <w:rPr>
          <w:rFonts w:asciiTheme="minorHAnsi" w:hAnsiTheme="minorHAnsi" w:cstheme="minorHAnsi"/>
          <w:sz w:val="22"/>
          <w:szCs w:val="22"/>
        </w:rPr>
        <w:t>Contratada</w:t>
      </w:r>
      <w:r w:rsidRPr="00E3147F">
        <w:rPr>
          <w:rFonts w:asciiTheme="minorHAnsi" w:hAnsiTheme="minorHAnsi" w:cstheme="minorHAnsi"/>
          <w:sz w:val="22"/>
          <w:szCs w:val="22"/>
        </w:rPr>
        <w:t>:</w:t>
      </w:r>
    </w:p>
    <w:p w:rsidR="003E06B2" w:rsidRPr="00E3147F" w:rsidRDefault="00BF47BD" w:rsidP="0006689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c</w:t>
      </w:r>
      <w:r w:rsidR="00A56293" w:rsidRPr="00E3147F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E3147F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E3147F" w:rsidRDefault="00BF47BD" w:rsidP="0006689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c</w:t>
      </w:r>
      <w:r w:rsidR="00A56293" w:rsidRPr="00E3147F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E3147F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 w:rsidRPr="00E3147F">
        <w:rPr>
          <w:rFonts w:asciiTheme="minorHAnsi" w:hAnsiTheme="minorHAnsi" w:cstheme="minorHAnsi"/>
          <w:sz w:val="22"/>
          <w:szCs w:val="22"/>
        </w:rPr>
        <w:t>1</w:t>
      </w:r>
      <w:r w:rsidR="009127CB" w:rsidRPr="00E3147F">
        <w:rPr>
          <w:rFonts w:asciiTheme="minorHAnsi" w:hAnsiTheme="minorHAnsi" w:cstheme="minorHAnsi"/>
          <w:sz w:val="22"/>
          <w:szCs w:val="22"/>
        </w:rPr>
        <w:t>5</w:t>
      </w:r>
      <w:r w:rsidR="00BF47BD" w:rsidRPr="00E3147F">
        <w:rPr>
          <w:rFonts w:asciiTheme="minorHAnsi" w:hAnsiTheme="minorHAnsi" w:cstheme="minorHAnsi"/>
          <w:sz w:val="22"/>
          <w:szCs w:val="22"/>
        </w:rPr>
        <w:t>.8, alínea “c</w:t>
      </w:r>
      <w:r w:rsidR="00A56293" w:rsidRPr="00E3147F">
        <w:rPr>
          <w:rFonts w:asciiTheme="minorHAnsi" w:hAnsiTheme="minorHAnsi" w:cstheme="minorHAnsi"/>
          <w:sz w:val="22"/>
          <w:szCs w:val="22"/>
        </w:rPr>
        <w:t xml:space="preserve">”, </w:t>
      </w:r>
      <w:r w:rsidRPr="00E3147F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Pr="00E3147F" w:rsidRDefault="003E06B2" w:rsidP="00066897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</w:t>
      </w:r>
      <w:r w:rsidRPr="00E3147F">
        <w:rPr>
          <w:rFonts w:asciiTheme="minorHAnsi" w:eastAsia="Calibri" w:hAnsiTheme="minorHAnsi" w:cstheme="minorHAnsi"/>
          <w:sz w:val="22"/>
          <w:szCs w:val="22"/>
        </w:rPr>
        <w:lastRenderedPageBreak/>
        <w:t>prejuízos resultantes da sua conduta e depois de decorrido o prazo das sanções de suspensão e impedimento aplicadas.</w:t>
      </w:r>
    </w:p>
    <w:p w:rsidR="001C572A" w:rsidRPr="00E3147F" w:rsidRDefault="003843FA" w:rsidP="00066897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47F">
        <w:rPr>
          <w:rFonts w:ascii="Calibri" w:hAnsi="Calibri" w:cs="Calibri"/>
          <w:bCs/>
          <w:sz w:val="22"/>
          <w:szCs w:val="22"/>
        </w:rPr>
        <w:t xml:space="preserve">As sanções </w:t>
      </w:r>
      <w:r w:rsidRPr="00E3147F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E3147F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EC36BC" w:rsidRPr="00E3147F" w:rsidRDefault="00EC36BC" w:rsidP="00066897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E3147F" w:rsidRDefault="00C26C41" w:rsidP="00066897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 w:rsidRPr="00E3147F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Pr="00E3147F" w:rsidRDefault="00C26C41" w:rsidP="00066897">
      <w:pPr>
        <w:pStyle w:val="SemEspaamento"/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E3147F" w:rsidRDefault="00C26C41" w:rsidP="00066897">
      <w:pPr>
        <w:pStyle w:val="SemEspaamento"/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Pr="00E3147F"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 w:rsidRPr="00E3147F">
        <w:rPr>
          <w:rFonts w:ascii="Calibri" w:hAnsi="Calibri"/>
          <w:sz w:val="22"/>
          <w:szCs w:val="22"/>
        </w:rPr>
        <w:t>, através do email: gerencia.planejamento@arser</w:t>
      </w:r>
      <w:r w:rsidRPr="00E3147F">
        <w:rPr>
          <w:rFonts w:ascii="Calibri" w:hAnsi="Calibri"/>
          <w:sz w:val="22"/>
          <w:szCs w:val="22"/>
        </w:rPr>
        <w:t>.maceio.al.gov.br, telefone para contato (82) 3315-</w:t>
      </w:r>
      <w:r w:rsidR="005D6A02" w:rsidRPr="00E3147F">
        <w:rPr>
          <w:rFonts w:ascii="Calibri" w:hAnsi="Calibri"/>
          <w:sz w:val="22"/>
          <w:szCs w:val="22"/>
        </w:rPr>
        <w:t>3</w:t>
      </w:r>
      <w:r w:rsidR="00754040" w:rsidRPr="00E3147F">
        <w:rPr>
          <w:rFonts w:ascii="Calibri" w:hAnsi="Calibri"/>
          <w:sz w:val="22"/>
          <w:szCs w:val="22"/>
        </w:rPr>
        <w:t>713/14/15</w:t>
      </w:r>
      <w:r w:rsidR="00965CE1" w:rsidRPr="00E3147F">
        <w:rPr>
          <w:rFonts w:ascii="Calibri" w:hAnsi="Calibri"/>
          <w:sz w:val="22"/>
          <w:szCs w:val="22"/>
        </w:rPr>
        <w:t>.</w:t>
      </w:r>
    </w:p>
    <w:p w:rsidR="00C47586" w:rsidRPr="00E3147F" w:rsidRDefault="00C47586" w:rsidP="00066897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5D6A02" w:rsidRPr="00E3147F" w:rsidRDefault="005D6A02" w:rsidP="00066897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Pr="00E3147F" w:rsidRDefault="003F1BE1" w:rsidP="00066897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E3147F">
        <w:rPr>
          <w:rFonts w:ascii="Calibri" w:hAnsi="Calibri"/>
          <w:sz w:val="22"/>
          <w:szCs w:val="22"/>
        </w:rPr>
        <w:t>Maceió,</w:t>
      </w:r>
      <w:r w:rsidR="006C69AE" w:rsidRPr="00E3147F">
        <w:rPr>
          <w:rFonts w:ascii="Calibri" w:hAnsi="Calibri"/>
          <w:sz w:val="22"/>
          <w:szCs w:val="22"/>
        </w:rPr>
        <w:t xml:space="preserve"> </w:t>
      </w:r>
      <w:r w:rsidR="00066897">
        <w:rPr>
          <w:rFonts w:ascii="Calibri" w:hAnsi="Calibri"/>
          <w:sz w:val="22"/>
          <w:szCs w:val="22"/>
        </w:rPr>
        <w:t>10 de setembro de 2019</w:t>
      </w:r>
    </w:p>
    <w:p w:rsidR="00C26C41" w:rsidRPr="00E3147F" w:rsidRDefault="00C26C41" w:rsidP="00066897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E3147F" w:rsidRDefault="00C47586" w:rsidP="00066897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 w:rsidRPr="00E3147F">
        <w:rPr>
          <w:rFonts w:asciiTheme="minorHAnsi" w:hAnsiTheme="minorHAnsi"/>
          <w:sz w:val="22"/>
          <w:szCs w:val="22"/>
        </w:rPr>
        <w:tab/>
      </w:r>
    </w:p>
    <w:p w:rsidR="00C47586" w:rsidRPr="00E3147F" w:rsidRDefault="00C47586" w:rsidP="00066897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340153" w:rsidRDefault="00066897" w:rsidP="0006689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Diego Passos Lima</w:t>
      </w:r>
    </w:p>
    <w:p w:rsidR="00E3147F" w:rsidRPr="00E3147F" w:rsidRDefault="00066897" w:rsidP="000668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Gerência de Planejamento/ ARSER</w:t>
      </w:r>
    </w:p>
    <w:p w:rsidR="00033806" w:rsidRPr="00E3147F" w:rsidRDefault="00033806" w:rsidP="00066897">
      <w:pPr>
        <w:jc w:val="center"/>
        <w:rPr>
          <w:rFonts w:ascii="Calibri" w:hAnsi="Calibr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6897" w:rsidRDefault="00066897" w:rsidP="0006689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E3147F" w:rsidRDefault="00C26C41" w:rsidP="00066897">
      <w:pPr>
        <w:jc w:val="center"/>
        <w:rPr>
          <w:rFonts w:asciiTheme="minorHAnsi" w:hAnsiTheme="minorHAnsi"/>
          <w:b/>
          <w:sz w:val="22"/>
          <w:szCs w:val="22"/>
        </w:rPr>
      </w:pPr>
      <w:r w:rsidRPr="00E3147F">
        <w:rPr>
          <w:rFonts w:asciiTheme="minorHAnsi" w:hAnsiTheme="minorHAnsi"/>
          <w:b/>
          <w:sz w:val="22"/>
          <w:szCs w:val="22"/>
        </w:rPr>
        <w:t>ANEXO I</w:t>
      </w:r>
    </w:p>
    <w:p w:rsidR="00685DB8" w:rsidRPr="00E3147F" w:rsidRDefault="00C26C41" w:rsidP="00066897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E3147F">
        <w:rPr>
          <w:rFonts w:asciiTheme="minorHAnsi" w:hAnsiTheme="minorHAnsi" w:cs="Arial"/>
          <w:b/>
          <w:sz w:val="22"/>
          <w:szCs w:val="22"/>
        </w:rPr>
        <w:lastRenderedPageBreak/>
        <w:t>OBJETO</w:t>
      </w:r>
      <w:r w:rsidR="00066897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E3147F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E3147F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E3147F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E3147F">
        <w:rPr>
          <w:rFonts w:asciiTheme="minorHAnsi" w:hAnsiTheme="minorHAnsi" w:cstheme="minorHAnsi"/>
          <w:sz w:val="22"/>
          <w:szCs w:val="22"/>
        </w:rPr>
        <w:t>de</w:t>
      </w:r>
      <w:r w:rsidR="001225ED" w:rsidRPr="00E3147F">
        <w:rPr>
          <w:rFonts w:asciiTheme="minorHAnsi" w:hAnsiTheme="minorHAnsi" w:cstheme="minorHAnsi"/>
          <w:sz w:val="22"/>
          <w:szCs w:val="22"/>
        </w:rPr>
        <w:t xml:space="preserve"> </w:t>
      </w:r>
      <w:r w:rsidR="005759F1" w:rsidRPr="00E314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72F69" w:rsidRPr="00E3147F">
        <w:rPr>
          <w:rFonts w:asciiTheme="minorHAnsi" w:hAnsiTheme="minorHAnsi" w:cstheme="minorHAnsi"/>
          <w:b/>
          <w:sz w:val="22"/>
          <w:szCs w:val="22"/>
        </w:rPr>
        <w:t>Materiais Descartáveis (Copos, colheres, guardanapos, toalhas e filtros de papel e afins)</w:t>
      </w:r>
      <w:r w:rsidR="00E942DD" w:rsidRPr="00E3147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E3147F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E3147F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</w:t>
      </w:r>
      <w:r w:rsidR="00685DB8" w:rsidRPr="00E3147F">
        <w:rPr>
          <w:rFonts w:asciiTheme="minorHAnsi" w:hAnsiTheme="minorHAnsi" w:cs="Arial"/>
          <w:sz w:val="22"/>
          <w:szCs w:val="22"/>
        </w:rPr>
        <w:t xml:space="preserve">e quantidades constantes </w:t>
      </w:r>
      <w:r w:rsidR="00746689" w:rsidRPr="00E3147F">
        <w:rPr>
          <w:rFonts w:asciiTheme="minorHAnsi" w:hAnsiTheme="minorHAnsi" w:cs="Arial"/>
          <w:sz w:val="22"/>
          <w:szCs w:val="22"/>
        </w:rPr>
        <w:t>abaixo:</w:t>
      </w: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674"/>
        <w:gridCol w:w="5852"/>
        <w:gridCol w:w="1131"/>
        <w:gridCol w:w="1576"/>
      </w:tblGrid>
      <w:tr w:rsidR="00754040" w:rsidRPr="00E3147F" w:rsidTr="00754040">
        <w:tc>
          <w:tcPr>
            <w:tcW w:w="675" w:type="dxa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43" w:type="dxa"/>
          </w:tcPr>
          <w:p w:rsidR="00754040" w:rsidRPr="00E3147F" w:rsidRDefault="00754040" w:rsidP="0006689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3147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59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754040" w:rsidRPr="00E3147F" w:rsidTr="00754040">
        <w:tc>
          <w:tcPr>
            <w:tcW w:w="675" w:type="dxa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3" w:type="dxa"/>
          </w:tcPr>
          <w:p w:rsidR="00754040" w:rsidRDefault="00754040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COPOS PLÁSTICOS DESCARTÁVEIS PARA ÁGUA - 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 confeccionado em poliestireno, não tóxico, capacidade: 180 ml. Pacote c/100 unidades. OBS: Os copos devem estar em conformidade com as exigências contidas na NBR 14865</w:t>
            </w:r>
          </w:p>
          <w:p w:rsidR="00066897" w:rsidRPr="00066897" w:rsidRDefault="00066897" w:rsidP="000668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231948</w:t>
            </w:r>
          </w:p>
        </w:tc>
        <w:tc>
          <w:tcPr>
            <w:tcW w:w="113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040" w:rsidRPr="00E3147F" w:rsidTr="00754040">
        <w:tc>
          <w:tcPr>
            <w:tcW w:w="675" w:type="dxa"/>
            <w:shd w:val="clear" w:color="auto" w:fill="auto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3" w:type="dxa"/>
          </w:tcPr>
          <w:p w:rsidR="00754040" w:rsidRPr="00E3147F" w:rsidRDefault="00754040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COPOS PLÁSTICOS DESCARTÁVEL PARA CAFÉ - 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Material confeccionado em poliestireno, não tóxico, capacidade: 80 ml.  Pacote com 100 unidades. </w:t>
            </w:r>
          </w:p>
          <w:p w:rsidR="00754040" w:rsidRDefault="00754040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OBS: Os copos devem estar em conformidade com as exigências contidas na NBR 14865.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297317</w:t>
            </w:r>
          </w:p>
        </w:tc>
        <w:tc>
          <w:tcPr>
            <w:tcW w:w="113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943" w:type="dxa"/>
          </w:tcPr>
          <w:p w:rsidR="00F22652" w:rsidRDefault="00F22652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MEXEDOR DE CAFÉ DESCARTÁVEL - 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 plástico, tipo agitador de cafezinho, tamanho aproximado 9 cm, cor transparente. Pacote com 500 unidades.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260613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943" w:type="dxa"/>
          </w:tcPr>
          <w:p w:rsidR="00F22652" w:rsidRDefault="00F22652" w:rsidP="000668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GUARDANAPO DE PAPEL</w:t>
            </w:r>
            <w:r w:rsidRPr="00E314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folhas bancas, material celulose, fibras 100% naturais, medindo aproximadamente 22x23cm. cada pacote com 50 unidades.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27332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943" w:type="dxa"/>
          </w:tcPr>
          <w:p w:rsidR="00F22652" w:rsidRDefault="00DE02A1" w:rsidP="000668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Coador descartável de</w:t>
            </w:r>
            <w:r w:rsidR="00F22652" w:rsidRPr="00E31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café – </w:t>
            </w:r>
            <w:r w:rsidR="00F22652" w:rsidRPr="00E314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papel branco</w:t>
            </w:r>
            <w:r w:rsidR="00A306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F22652" w:rsidRPr="00E314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tamanho médio 102. Referência para qualidade dos produtos: Equivalente ou de melhor qualidade de Melitta e Pilão. Caixa com no mínimo 30 unidades. 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DE02A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DE02A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237589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CX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943" w:type="dxa"/>
          </w:tcPr>
          <w:p w:rsidR="00F22652" w:rsidRDefault="00F22652" w:rsidP="000668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PAPEL TOALHA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 xml:space="preserve">, folha dupla, picotada, cor branca (100% branca), 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Fibras celulósicas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, super resistente, de rápida absorção. Pacote com 2 (dois) rolos de 60 (sessenta) folhas, com folha medindo aproximadamente 20 x 22 cm.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024782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024782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5240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943" w:type="dxa"/>
            <w:shd w:val="clear" w:color="auto" w:fill="auto"/>
          </w:tcPr>
          <w:p w:rsidR="00F22652" w:rsidRDefault="00F22652" w:rsidP="0006689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3147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 xml:space="preserve">Avental descartável, </w:t>
            </w:r>
            <w:r w:rsidRPr="00E3147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frontal, manga longa, confeccionado em TNT, atóxico, 100% polipropileno, 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 elástico nos punhos e tiras para amarrar na cintura e pescoço, cor branca, embalagem com 10 unidades.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445186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943" w:type="dxa"/>
            <w:shd w:val="clear" w:color="auto" w:fill="auto"/>
          </w:tcPr>
          <w:p w:rsidR="00F22652" w:rsidRDefault="00F22652" w:rsidP="0006689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Touca Descartável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Touca em TNT com elástico, tamanho único, cor: branca. Pacote com 100 unidades. 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53D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3D41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369561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F22652" w:rsidRDefault="00F22652" w:rsidP="0006689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Luva em látex de borracha natural descartável, a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natômica</w:t>
            </w:r>
            <w:r w:rsidRPr="00E314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Não cirúrgico, ambidestra, em látex de borracha natural e levemente com pó bioabsorvível atóxico; Hipoalergênica, superfície lisa, descartável. Tamanhos: PP,P M e G. Caixa com 100 unidades. </w:t>
            </w:r>
          </w:p>
          <w:p w:rsidR="00066897" w:rsidRPr="00E3147F" w:rsidRDefault="00066897" w:rsidP="0006689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024782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024782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443397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CX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06689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F22652" w:rsidRDefault="00F22652" w:rsidP="00066897">
            <w:pPr>
              <w:shd w:val="clear" w:color="auto" w:fill="FFFFFF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E31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Saco descartável picotado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em polietileno, </w:t>
            </w:r>
            <w:r w:rsidRPr="00E31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capacidade 1 litro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aproximadamente </w:t>
            </w:r>
            <w:r w:rsidRPr="00E3147F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>16x28 cm de comprimento por saco, bobina com 1000 unidades.</w:t>
            </w:r>
          </w:p>
          <w:p w:rsidR="00066897" w:rsidRPr="00E3147F" w:rsidRDefault="00066897" w:rsidP="00066897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652" w:rsidRPr="00E3147F" w:rsidTr="00754040">
        <w:tc>
          <w:tcPr>
            <w:tcW w:w="675" w:type="dxa"/>
            <w:shd w:val="clear" w:color="auto" w:fill="auto"/>
          </w:tcPr>
          <w:p w:rsidR="00F22652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F22652" w:rsidRDefault="00F22652" w:rsidP="00066897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Saco descartável picotado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em polietileno, </w:t>
            </w:r>
            <w:r w:rsidRPr="00E31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capacidade 3 litros</w:t>
            </w:r>
            <w:r w:rsidRPr="00E31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 xml:space="preserve">aproximadamente 23 </w:t>
            </w:r>
            <w:r w:rsidRPr="00E3147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 de largura x 36 cm de comprimento por saco, com 100 unidades</w:t>
            </w:r>
          </w:p>
          <w:p w:rsidR="00066897" w:rsidRPr="00E3147F" w:rsidRDefault="00066897" w:rsidP="000668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D46F6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8D46F6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313362</w:t>
            </w:r>
          </w:p>
        </w:tc>
        <w:tc>
          <w:tcPr>
            <w:tcW w:w="113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F22652" w:rsidRPr="00E3147F" w:rsidRDefault="00F22652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040" w:rsidRPr="00E3147F" w:rsidTr="00754040">
        <w:tc>
          <w:tcPr>
            <w:tcW w:w="675" w:type="dxa"/>
            <w:shd w:val="clear" w:color="auto" w:fill="auto"/>
          </w:tcPr>
          <w:p w:rsidR="00754040" w:rsidRPr="00E3147F" w:rsidRDefault="00066897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754040" w:rsidRDefault="00754040" w:rsidP="00066897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Saco </w:t>
            </w: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descartável picotado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 xml:space="preserve">, em polietileno, </w:t>
            </w:r>
            <w:r w:rsidRPr="00E3147F">
              <w:rPr>
                <w:rFonts w:asciiTheme="minorHAnsi" w:hAnsiTheme="minorHAnsi" w:cstheme="minorHAnsi"/>
                <w:b/>
                <w:sz w:val="22"/>
                <w:szCs w:val="22"/>
              </w:rPr>
              <w:t>capacidade 5 litros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 xml:space="preserve">; aproximadamente 28 </w:t>
            </w:r>
            <w:r w:rsidRPr="00E3147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 de largura x 40 cm de comprimento por saco, com 100 unidades.</w:t>
            </w:r>
          </w:p>
          <w:p w:rsidR="00066897" w:rsidRPr="00E3147F" w:rsidRDefault="00066897" w:rsidP="00066897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68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Catmat:</w:t>
            </w:r>
            <w:r w:rsidR="008D46F6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 xml:space="preserve"> </w:t>
            </w:r>
            <w:r w:rsidR="008D46F6">
              <w:rPr>
                <w:rFonts w:ascii="Raleway" w:hAnsi="Raleway"/>
                <w:b/>
                <w:bCs/>
                <w:color w:val="55774C"/>
                <w:sz w:val="19"/>
                <w:szCs w:val="19"/>
                <w:shd w:val="clear" w:color="auto" w:fill="FFFFFF"/>
              </w:rPr>
              <w:t>351739</w:t>
            </w:r>
          </w:p>
        </w:tc>
        <w:tc>
          <w:tcPr>
            <w:tcW w:w="113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bobina</w:t>
            </w:r>
          </w:p>
        </w:tc>
        <w:tc>
          <w:tcPr>
            <w:tcW w:w="1594" w:type="dxa"/>
            <w:vAlign w:val="center"/>
          </w:tcPr>
          <w:p w:rsidR="00754040" w:rsidRPr="00E3147F" w:rsidRDefault="00754040" w:rsidP="00066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6897" w:rsidRDefault="00066897" w:rsidP="000668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E3147F" w:rsidRDefault="00B619B1" w:rsidP="00066897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47F">
        <w:rPr>
          <w:rFonts w:asciiTheme="minorHAnsi" w:hAnsiTheme="minorHAnsi" w:cstheme="minorHAnsi"/>
          <w:b/>
          <w:sz w:val="22"/>
          <w:szCs w:val="22"/>
        </w:rPr>
        <w:t>ANEXO II</w:t>
      </w:r>
      <w:r w:rsidR="0006689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3147F">
        <w:rPr>
          <w:rFonts w:asciiTheme="minorHAnsi" w:hAnsiTheme="minorHAnsi" w:cstheme="minorHAnsi"/>
          <w:sz w:val="22"/>
          <w:szCs w:val="22"/>
        </w:rPr>
        <w:t>ENDEREÇOS DE ENTREGA DOS ÓRGÃOS</w:t>
      </w:r>
      <w:r w:rsidR="00B615CF" w:rsidRPr="00E3147F">
        <w:rPr>
          <w:rFonts w:asciiTheme="minorHAnsi" w:hAnsiTheme="minorHAnsi" w:cstheme="minorHAnsi"/>
          <w:sz w:val="22"/>
          <w:szCs w:val="22"/>
        </w:rPr>
        <w:t xml:space="preserve"> PARTICIPANTES</w:t>
      </w:r>
    </w:p>
    <w:p w:rsidR="006B5305" w:rsidRPr="00E3147F" w:rsidRDefault="006B5305" w:rsidP="00066897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92"/>
        <w:gridCol w:w="6378"/>
      </w:tblGrid>
      <w:tr w:rsidR="005A608C" w:rsidRPr="00E3147F" w:rsidTr="00567593">
        <w:trPr>
          <w:trHeight w:val="524"/>
        </w:trPr>
        <w:tc>
          <w:tcPr>
            <w:tcW w:w="2552" w:type="dxa"/>
            <w:gridSpan w:val="2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E3147F" w:rsidTr="00567593">
        <w:trPr>
          <w:trHeight w:val="257"/>
        </w:trPr>
        <w:tc>
          <w:tcPr>
            <w:tcW w:w="460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ARSER</w:t>
            </w:r>
          </w:p>
        </w:tc>
        <w:tc>
          <w:tcPr>
            <w:tcW w:w="6378" w:type="dxa"/>
          </w:tcPr>
          <w:p w:rsidR="005A608C" w:rsidRPr="00E3147F" w:rsidRDefault="00EC36B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R. Mal. Roberto Ferreira(Antiga Rua da Praia) 71 - Centro, Maceió - AL, 57020-680</w:t>
            </w:r>
          </w:p>
        </w:tc>
      </w:tr>
      <w:tr w:rsidR="005A608C" w:rsidRPr="00E3147F" w:rsidTr="00567593">
        <w:trPr>
          <w:trHeight w:val="353"/>
        </w:trPr>
        <w:tc>
          <w:tcPr>
            <w:tcW w:w="2552" w:type="dxa"/>
            <w:gridSpan w:val="2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ÓRGÃOS PARTICIPANTES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tabs>
                <w:tab w:val="left" w:pos="160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SEMAS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Rua Oldemburgo Paranhos, Nº 597, Farol – Maceió/AL.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SMS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Dias Cabral, 569, Centro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SEMEC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Rua Pedro Monteiro, Nº 47, Centro – Maceió/AL.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SEMGE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Pedro Monteiro, 5, Centro.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GP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Rua Desembargador Almeida Guimarães, Nº 87, Pajuçara – Maceió/AL.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SEMED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Rua General Hermes, Nº 1199, Cambona – Maceió/AL. CEP 57017-000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SEMDS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GVP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Rua Jornalista Lafiete, Nº 47, Poço – Maceió/AL. CEP 57025690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PGM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SEMSCS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t>Av. Theobaldo Barbosa, S/N, Conjunto Joaquim Leão, Vergel do Lago – Maceió/AL. CEP 57015000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SEMELJ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Sede administrativa: Rua São Francisco de Assis, 305, Jatiúca // 3315 2751 | Vila Olímpica: Av. Alice Karoline, 43, Cidade Universitária // 3354-1265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SMTT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</w:rPr>
            </w:pPr>
            <w:r w:rsidRPr="00E3147F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SEMTABES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Barão de Anadia, 85, Centro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IPREV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Comendador Palmeira, 502, Farol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SLUM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SIMA</w:t>
            </w:r>
          </w:p>
        </w:tc>
        <w:tc>
          <w:tcPr>
            <w:tcW w:w="6378" w:type="dxa"/>
          </w:tcPr>
          <w:p w:rsidR="008F6851" w:rsidRPr="00E3147F" w:rsidRDefault="008F6851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57018-330 // Fones: (82) 3315-3821 / 6410 / 3828 Call Center: 0800 031 9055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SEMPTUR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Nº 1.422, Centro – Maceió/AL. CEP 57020440.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SEMINFRA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do Imperador, 307, Centro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SEDET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Governador Afrânio Lages, 297, Farol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57050-015 // Fones: (82) 3315-4754 /4750 /4761</w:t>
            </w:r>
          </w:p>
        </w:tc>
      </w:tr>
      <w:tr w:rsidR="005A608C" w:rsidRPr="00E3147F" w:rsidTr="00567593">
        <w:trPr>
          <w:trHeight w:val="353"/>
        </w:trPr>
        <w:tc>
          <w:tcPr>
            <w:tcW w:w="460" w:type="dxa"/>
          </w:tcPr>
          <w:p w:rsidR="005A608C" w:rsidRPr="00E3147F" w:rsidRDefault="005A608C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092" w:type="dxa"/>
          </w:tcPr>
          <w:p w:rsidR="005A608C" w:rsidRPr="00E3147F" w:rsidRDefault="005A608C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FMAC</w:t>
            </w:r>
          </w:p>
        </w:tc>
        <w:tc>
          <w:tcPr>
            <w:tcW w:w="6378" w:type="dxa"/>
          </w:tcPr>
          <w:p w:rsidR="005A608C" w:rsidRPr="00E3147F" w:rsidRDefault="005A608C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900, Jaraguá</w:t>
            </w:r>
            <w:r w:rsidRPr="00E3147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147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57025-050 // Fones: (82) 3336-2357</w:t>
            </w:r>
          </w:p>
        </w:tc>
      </w:tr>
      <w:tr w:rsidR="005A1AB7" w:rsidRPr="00E3147F" w:rsidTr="00567593">
        <w:trPr>
          <w:trHeight w:val="353"/>
        </w:trPr>
        <w:tc>
          <w:tcPr>
            <w:tcW w:w="460" w:type="dxa"/>
          </w:tcPr>
          <w:p w:rsidR="005A1AB7" w:rsidRPr="00E3147F" w:rsidRDefault="0085003A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092" w:type="dxa"/>
          </w:tcPr>
          <w:p w:rsidR="005A1AB7" w:rsidRPr="00E3147F" w:rsidRDefault="005A1AB7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SMCI</w:t>
            </w:r>
          </w:p>
        </w:tc>
        <w:tc>
          <w:tcPr>
            <w:tcW w:w="6378" w:type="dxa"/>
          </w:tcPr>
          <w:p w:rsidR="005A1AB7" w:rsidRPr="00E3147F" w:rsidRDefault="0085003A" w:rsidP="00066897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14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  <w:tr w:rsidR="001838E6" w:rsidRPr="00E3147F" w:rsidTr="00567593">
        <w:trPr>
          <w:trHeight w:val="353"/>
        </w:trPr>
        <w:tc>
          <w:tcPr>
            <w:tcW w:w="460" w:type="dxa"/>
          </w:tcPr>
          <w:p w:rsidR="001838E6" w:rsidRPr="00E3147F" w:rsidRDefault="001838E6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092" w:type="dxa"/>
          </w:tcPr>
          <w:p w:rsidR="001838E6" w:rsidRPr="00E3147F" w:rsidRDefault="001838E6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COMARHP</w:t>
            </w:r>
          </w:p>
        </w:tc>
        <w:tc>
          <w:tcPr>
            <w:tcW w:w="6378" w:type="dxa"/>
          </w:tcPr>
          <w:p w:rsidR="001838E6" w:rsidRPr="00E3147F" w:rsidRDefault="007F7032" w:rsidP="0006689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Rua General Hermes, 281, Cambona</w:t>
            </w:r>
            <w:r w:rsidRPr="00E3147F">
              <w:rPr>
                <w:sz w:val="22"/>
                <w:szCs w:val="22"/>
              </w:rPr>
              <w:t> 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br/>
              <w:t>CEP 57017-010 // Fone: (82) 3336-5007</w:t>
            </w:r>
          </w:p>
        </w:tc>
      </w:tr>
      <w:tr w:rsidR="001838E6" w:rsidRPr="00D01C2A" w:rsidTr="00567593">
        <w:trPr>
          <w:trHeight w:val="353"/>
        </w:trPr>
        <w:tc>
          <w:tcPr>
            <w:tcW w:w="460" w:type="dxa"/>
          </w:tcPr>
          <w:p w:rsidR="001838E6" w:rsidRPr="00E3147F" w:rsidRDefault="001838E6" w:rsidP="00066897">
            <w:pPr>
              <w:jc w:val="both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092" w:type="dxa"/>
          </w:tcPr>
          <w:p w:rsidR="001838E6" w:rsidRPr="00E3147F" w:rsidRDefault="007F7032" w:rsidP="00066897">
            <w:pPr>
              <w:jc w:val="center"/>
              <w:rPr>
                <w:rFonts w:ascii="Calibri" w:hAnsi="Calibri"/>
                <w:color w:val="000000"/>
              </w:rPr>
            </w:pPr>
            <w:r w:rsidRPr="00E3147F">
              <w:rPr>
                <w:rFonts w:ascii="Calibri" w:hAnsi="Calibri"/>
                <w:color w:val="000000"/>
                <w:sz w:val="22"/>
                <w:szCs w:val="22"/>
              </w:rPr>
              <w:t>SECOM</w:t>
            </w:r>
          </w:p>
        </w:tc>
        <w:tc>
          <w:tcPr>
            <w:tcW w:w="6378" w:type="dxa"/>
          </w:tcPr>
          <w:p w:rsidR="001838E6" w:rsidRPr="002D5DD7" w:rsidRDefault="007F7032" w:rsidP="0006689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147F">
              <w:rPr>
                <w:rFonts w:asciiTheme="minorHAnsi" w:hAnsiTheme="minorHAnsi" w:cstheme="minorHAnsi"/>
                <w:sz w:val="22"/>
                <w:szCs w:val="22"/>
              </w:rPr>
              <w:t>Rua Jangadeiros Alagoanos, Pajuçara, Nº 1481 -</w:t>
            </w:r>
            <w:r w:rsidRPr="00E3147F">
              <w:rPr>
                <w:sz w:val="22"/>
                <w:szCs w:val="22"/>
              </w:rPr>
              <w:t> </w:t>
            </w:r>
            <w:r w:rsidRPr="00E3147F">
              <w:rPr>
                <w:rFonts w:asciiTheme="minorHAnsi" w:hAnsiTheme="minorHAnsi" w:cstheme="minorHAnsi"/>
                <w:sz w:val="22"/>
                <w:szCs w:val="22"/>
              </w:rPr>
              <w:br/>
              <w:t>CEP: 57030-000 - 2º andar da Galeria Città Uffice. Atendimento ao público das 8h às 14h / Fones: (55 82) 3315-5736 / 3315-5074 / 98882-1135 (Imprensa) / 98882-8185 (Administrativo)</w:t>
            </w:r>
          </w:p>
        </w:tc>
      </w:tr>
    </w:tbl>
    <w:p w:rsidR="00B619B1" w:rsidRPr="00C83E12" w:rsidRDefault="00B619B1" w:rsidP="000668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06689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06689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DE6D74" w:rsidRPr="00DE6D74" w:rsidRDefault="00DE6D74" w:rsidP="00844507">
        <w:pPr>
          <w:pStyle w:val="Cabealho"/>
          <w:jc w:val="center"/>
        </w:pPr>
      </w:p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4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2" w:rsidRDefault="00DE6D7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7A58359" wp14:editId="23ACE7B1">
          <wp:simplePos x="0" y="0"/>
          <wp:positionH relativeFrom="column">
            <wp:posOffset>586740</wp:posOffset>
          </wp:positionH>
          <wp:positionV relativeFrom="paragraph">
            <wp:posOffset>-278130</wp:posOffset>
          </wp:positionV>
          <wp:extent cx="4276725" cy="9429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7102" w:rsidRDefault="00917102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  <w:p w:rsidR="00DE6D74" w:rsidRDefault="00DE6D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7413"/>
    <w:rsid w:val="00020663"/>
    <w:rsid w:val="0002295C"/>
    <w:rsid w:val="00024782"/>
    <w:rsid w:val="000300E2"/>
    <w:rsid w:val="00033806"/>
    <w:rsid w:val="00035747"/>
    <w:rsid w:val="00036090"/>
    <w:rsid w:val="00037458"/>
    <w:rsid w:val="00040506"/>
    <w:rsid w:val="00040BD5"/>
    <w:rsid w:val="00064679"/>
    <w:rsid w:val="00064E5B"/>
    <w:rsid w:val="00066897"/>
    <w:rsid w:val="00071EB0"/>
    <w:rsid w:val="00080E64"/>
    <w:rsid w:val="000825D4"/>
    <w:rsid w:val="0009253D"/>
    <w:rsid w:val="000961D7"/>
    <w:rsid w:val="000A0A12"/>
    <w:rsid w:val="000A2DC6"/>
    <w:rsid w:val="000A33B5"/>
    <w:rsid w:val="000B0F06"/>
    <w:rsid w:val="000B2DA1"/>
    <w:rsid w:val="000C1687"/>
    <w:rsid w:val="000C4B87"/>
    <w:rsid w:val="000D0169"/>
    <w:rsid w:val="000D5A04"/>
    <w:rsid w:val="000D62D0"/>
    <w:rsid w:val="000D7246"/>
    <w:rsid w:val="000E11D1"/>
    <w:rsid w:val="000E509B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5ED"/>
    <w:rsid w:val="00133EBC"/>
    <w:rsid w:val="00134B23"/>
    <w:rsid w:val="0013797C"/>
    <w:rsid w:val="00142090"/>
    <w:rsid w:val="001446B6"/>
    <w:rsid w:val="00152A71"/>
    <w:rsid w:val="00153FA4"/>
    <w:rsid w:val="00155AB9"/>
    <w:rsid w:val="00160F3C"/>
    <w:rsid w:val="00171C02"/>
    <w:rsid w:val="00175290"/>
    <w:rsid w:val="00175C67"/>
    <w:rsid w:val="001817FE"/>
    <w:rsid w:val="001838E6"/>
    <w:rsid w:val="0019629D"/>
    <w:rsid w:val="001969BD"/>
    <w:rsid w:val="001A0045"/>
    <w:rsid w:val="001A180A"/>
    <w:rsid w:val="001A767A"/>
    <w:rsid w:val="001B5B08"/>
    <w:rsid w:val="001C000E"/>
    <w:rsid w:val="001C173F"/>
    <w:rsid w:val="001C572A"/>
    <w:rsid w:val="001D3B68"/>
    <w:rsid w:val="001E42C4"/>
    <w:rsid w:val="001E524A"/>
    <w:rsid w:val="001E590A"/>
    <w:rsid w:val="001F54DE"/>
    <w:rsid w:val="001F5578"/>
    <w:rsid w:val="001F7172"/>
    <w:rsid w:val="00205C70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41C48"/>
    <w:rsid w:val="00243EBE"/>
    <w:rsid w:val="00244606"/>
    <w:rsid w:val="002456A0"/>
    <w:rsid w:val="002531CA"/>
    <w:rsid w:val="0025604A"/>
    <w:rsid w:val="002576B4"/>
    <w:rsid w:val="00261C1B"/>
    <w:rsid w:val="00270A60"/>
    <w:rsid w:val="00270DAF"/>
    <w:rsid w:val="00272F69"/>
    <w:rsid w:val="002751AD"/>
    <w:rsid w:val="00283CE2"/>
    <w:rsid w:val="00283E55"/>
    <w:rsid w:val="00297070"/>
    <w:rsid w:val="0029715A"/>
    <w:rsid w:val="002A24E3"/>
    <w:rsid w:val="002B2792"/>
    <w:rsid w:val="002D4F4B"/>
    <w:rsid w:val="002D5DD7"/>
    <w:rsid w:val="002E21BF"/>
    <w:rsid w:val="00307063"/>
    <w:rsid w:val="00313707"/>
    <w:rsid w:val="00314BED"/>
    <w:rsid w:val="003168F7"/>
    <w:rsid w:val="00322C09"/>
    <w:rsid w:val="00326203"/>
    <w:rsid w:val="00326814"/>
    <w:rsid w:val="0032691B"/>
    <w:rsid w:val="00336194"/>
    <w:rsid w:val="00340153"/>
    <w:rsid w:val="00346BA8"/>
    <w:rsid w:val="0035017E"/>
    <w:rsid w:val="003516E6"/>
    <w:rsid w:val="00351B41"/>
    <w:rsid w:val="003546C5"/>
    <w:rsid w:val="003608EF"/>
    <w:rsid w:val="00361777"/>
    <w:rsid w:val="003668B7"/>
    <w:rsid w:val="0036706F"/>
    <w:rsid w:val="00380E9E"/>
    <w:rsid w:val="003843FA"/>
    <w:rsid w:val="003849F5"/>
    <w:rsid w:val="003853A2"/>
    <w:rsid w:val="00385A25"/>
    <w:rsid w:val="00386243"/>
    <w:rsid w:val="003A4172"/>
    <w:rsid w:val="003B1C34"/>
    <w:rsid w:val="003B5F59"/>
    <w:rsid w:val="003C02E0"/>
    <w:rsid w:val="003C2DF3"/>
    <w:rsid w:val="003C585D"/>
    <w:rsid w:val="003D3C87"/>
    <w:rsid w:val="003D619A"/>
    <w:rsid w:val="003D7599"/>
    <w:rsid w:val="003E06B2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5717C"/>
    <w:rsid w:val="00466D6C"/>
    <w:rsid w:val="00475AF2"/>
    <w:rsid w:val="00477F74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B7766"/>
    <w:rsid w:val="004C0328"/>
    <w:rsid w:val="004C0A21"/>
    <w:rsid w:val="004C78C3"/>
    <w:rsid w:val="004D0E5A"/>
    <w:rsid w:val="004D11B4"/>
    <w:rsid w:val="004D2251"/>
    <w:rsid w:val="004D2E8F"/>
    <w:rsid w:val="004D7854"/>
    <w:rsid w:val="004E0360"/>
    <w:rsid w:val="004E2F3B"/>
    <w:rsid w:val="004E372D"/>
    <w:rsid w:val="004F5276"/>
    <w:rsid w:val="00502C12"/>
    <w:rsid w:val="005050C4"/>
    <w:rsid w:val="00507488"/>
    <w:rsid w:val="005152DE"/>
    <w:rsid w:val="00520F47"/>
    <w:rsid w:val="00524260"/>
    <w:rsid w:val="00526F97"/>
    <w:rsid w:val="00527363"/>
    <w:rsid w:val="0053669F"/>
    <w:rsid w:val="005416A6"/>
    <w:rsid w:val="00541FFA"/>
    <w:rsid w:val="005448E9"/>
    <w:rsid w:val="005453CA"/>
    <w:rsid w:val="005525BB"/>
    <w:rsid w:val="00552BE9"/>
    <w:rsid w:val="0055421E"/>
    <w:rsid w:val="00556C06"/>
    <w:rsid w:val="0056084C"/>
    <w:rsid w:val="005667E7"/>
    <w:rsid w:val="00567593"/>
    <w:rsid w:val="005736E0"/>
    <w:rsid w:val="005759F1"/>
    <w:rsid w:val="00584D36"/>
    <w:rsid w:val="00590240"/>
    <w:rsid w:val="00591347"/>
    <w:rsid w:val="005A1AB7"/>
    <w:rsid w:val="005A2A2A"/>
    <w:rsid w:val="005A608C"/>
    <w:rsid w:val="005A6A23"/>
    <w:rsid w:val="005A76AB"/>
    <w:rsid w:val="005B1C74"/>
    <w:rsid w:val="005B4E69"/>
    <w:rsid w:val="005B641F"/>
    <w:rsid w:val="005C1887"/>
    <w:rsid w:val="005C20E6"/>
    <w:rsid w:val="005C2338"/>
    <w:rsid w:val="005C7A26"/>
    <w:rsid w:val="005D1071"/>
    <w:rsid w:val="005D3E0D"/>
    <w:rsid w:val="005D6A02"/>
    <w:rsid w:val="005E215A"/>
    <w:rsid w:val="005E40C5"/>
    <w:rsid w:val="005F0668"/>
    <w:rsid w:val="005F62A7"/>
    <w:rsid w:val="00601DF5"/>
    <w:rsid w:val="00602E21"/>
    <w:rsid w:val="00615511"/>
    <w:rsid w:val="00615520"/>
    <w:rsid w:val="00616035"/>
    <w:rsid w:val="0062214C"/>
    <w:rsid w:val="00624CA4"/>
    <w:rsid w:val="00630E88"/>
    <w:rsid w:val="00631B3B"/>
    <w:rsid w:val="00631DD2"/>
    <w:rsid w:val="006350A8"/>
    <w:rsid w:val="00647953"/>
    <w:rsid w:val="006515D3"/>
    <w:rsid w:val="0065650A"/>
    <w:rsid w:val="00660C85"/>
    <w:rsid w:val="00667CD0"/>
    <w:rsid w:val="006708CC"/>
    <w:rsid w:val="006727C2"/>
    <w:rsid w:val="00675EFC"/>
    <w:rsid w:val="00684D47"/>
    <w:rsid w:val="00685DB8"/>
    <w:rsid w:val="00690CA7"/>
    <w:rsid w:val="00693981"/>
    <w:rsid w:val="0069639C"/>
    <w:rsid w:val="00696865"/>
    <w:rsid w:val="006A2897"/>
    <w:rsid w:val="006A34E9"/>
    <w:rsid w:val="006B13F7"/>
    <w:rsid w:val="006B2A0A"/>
    <w:rsid w:val="006B4183"/>
    <w:rsid w:val="006B5305"/>
    <w:rsid w:val="006C182D"/>
    <w:rsid w:val="006C26FC"/>
    <w:rsid w:val="006C342F"/>
    <w:rsid w:val="006C69AE"/>
    <w:rsid w:val="006E115D"/>
    <w:rsid w:val="006E60BB"/>
    <w:rsid w:val="006F1391"/>
    <w:rsid w:val="006F4619"/>
    <w:rsid w:val="006F4627"/>
    <w:rsid w:val="006F55E1"/>
    <w:rsid w:val="006F5752"/>
    <w:rsid w:val="00703B24"/>
    <w:rsid w:val="00715832"/>
    <w:rsid w:val="00716CA3"/>
    <w:rsid w:val="007210CD"/>
    <w:rsid w:val="007338C7"/>
    <w:rsid w:val="00735377"/>
    <w:rsid w:val="007377EF"/>
    <w:rsid w:val="00740E23"/>
    <w:rsid w:val="007451C4"/>
    <w:rsid w:val="00746689"/>
    <w:rsid w:val="00750C5B"/>
    <w:rsid w:val="00752A0A"/>
    <w:rsid w:val="00752B2A"/>
    <w:rsid w:val="00752CC3"/>
    <w:rsid w:val="00753F17"/>
    <w:rsid w:val="00754040"/>
    <w:rsid w:val="00756260"/>
    <w:rsid w:val="00762721"/>
    <w:rsid w:val="00775BEF"/>
    <w:rsid w:val="00781735"/>
    <w:rsid w:val="007831FF"/>
    <w:rsid w:val="00787EA1"/>
    <w:rsid w:val="0079194F"/>
    <w:rsid w:val="00792BF9"/>
    <w:rsid w:val="00796236"/>
    <w:rsid w:val="007A1466"/>
    <w:rsid w:val="007A75C8"/>
    <w:rsid w:val="007B1DB9"/>
    <w:rsid w:val="007B4201"/>
    <w:rsid w:val="007B6D58"/>
    <w:rsid w:val="007D0E10"/>
    <w:rsid w:val="007D1921"/>
    <w:rsid w:val="007D6162"/>
    <w:rsid w:val="007E0EFA"/>
    <w:rsid w:val="007E448B"/>
    <w:rsid w:val="007E4906"/>
    <w:rsid w:val="007E7A43"/>
    <w:rsid w:val="007F5AAD"/>
    <w:rsid w:val="007F7032"/>
    <w:rsid w:val="007F7F1A"/>
    <w:rsid w:val="00800B7F"/>
    <w:rsid w:val="00803B89"/>
    <w:rsid w:val="008116DB"/>
    <w:rsid w:val="00812968"/>
    <w:rsid w:val="008202A2"/>
    <w:rsid w:val="00820898"/>
    <w:rsid w:val="00821F29"/>
    <w:rsid w:val="00822A3A"/>
    <w:rsid w:val="00825C3C"/>
    <w:rsid w:val="008261FC"/>
    <w:rsid w:val="00826BF5"/>
    <w:rsid w:val="00834A48"/>
    <w:rsid w:val="0083730E"/>
    <w:rsid w:val="00842E6B"/>
    <w:rsid w:val="00844507"/>
    <w:rsid w:val="008479EF"/>
    <w:rsid w:val="0085003A"/>
    <w:rsid w:val="00850874"/>
    <w:rsid w:val="00853565"/>
    <w:rsid w:val="00853D41"/>
    <w:rsid w:val="00854B6A"/>
    <w:rsid w:val="00856144"/>
    <w:rsid w:val="008643AA"/>
    <w:rsid w:val="008733D9"/>
    <w:rsid w:val="008749B1"/>
    <w:rsid w:val="00877B80"/>
    <w:rsid w:val="00883B21"/>
    <w:rsid w:val="00884F6B"/>
    <w:rsid w:val="00887169"/>
    <w:rsid w:val="008902E9"/>
    <w:rsid w:val="008929DF"/>
    <w:rsid w:val="008952FF"/>
    <w:rsid w:val="0089717D"/>
    <w:rsid w:val="008A1200"/>
    <w:rsid w:val="008A2484"/>
    <w:rsid w:val="008A3A45"/>
    <w:rsid w:val="008A45F9"/>
    <w:rsid w:val="008A6253"/>
    <w:rsid w:val="008B1E00"/>
    <w:rsid w:val="008B3607"/>
    <w:rsid w:val="008B3707"/>
    <w:rsid w:val="008C2D6E"/>
    <w:rsid w:val="008C3059"/>
    <w:rsid w:val="008C7334"/>
    <w:rsid w:val="008C741C"/>
    <w:rsid w:val="008D46F6"/>
    <w:rsid w:val="008E041B"/>
    <w:rsid w:val="008E3F81"/>
    <w:rsid w:val="008F2125"/>
    <w:rsid w:val="008F3F2F"/>
    <w:rsid w:val="008F4A8F"/>
    <w:rsid w:val="008F58BF"/>
    <w:rsid w:val="008F6851"/>
    <w:rsid w:val="00900F4A"/>
    <w:rsid w:val="009037F7"/>
    <w:rsid w:val="00905FF4"/>
    <w:rsid w:val="00906AFF"/>
    <w:rsid w:val="00907A1B"/>
    <w:rsid w:val="00912055"/>
    <w:rsid w:val="009127CB"/>
    <w:rsid w:val="00917102"/>
    <w:rsid w:val="009172D1"/>
    <w:rsid w:val="00920EDA"/>
    <w:rsid w:val="009228C1"/>
    <w:rsid w:val="00925651"/>
    <w:rsid w:val="00925975"/>
    <w:rsid w:val="00925A2D"/>
    <w:rsid w:val="00931BB9"/>
    <w:rsid w:val="009361E9"/>
    <w:rsid w:val="00946A3D"/>
    <w:rsid w:val="009616D2"/>
    <w:rsid w:val="00964856"/>
    <w:rsid w:val="00965CE1"/>
    <w:rsid w:val="00975C3D"/>
    <w:rsid w:val="009877CB"/>
    <w:rsid w:val="00987F64"/>
    <w:rsid w:val="00990800"/>
    <w:rsid w:val="009930CB"/>
    <w:rsid w:val="00993983"/>
    <w:rsid w:val="009A1591"/>
    <w:rsid w:val="009A6D8B"/>
    <w:rsid w:val="009B1A1F"/>
    <w:rsid w:val="009B5B1B"/>
    <w:rsid w:val="009B6817"/>
    <w:rsid w:val="009C26F6"/>
    <w:rsid w:val="009C3133"/>
    <w:rsid w:val="009C3B63"/>
    <w:rsid w:val="009C3D59"/>
    <w:rsid w:val="009C5725"/>
    <w:rsid w:val="009D60EE"/>
    <w:rsid w:val="009E64E0"/>
    <w:rsid w:val="009F481C"/>
    <w:rsid w:val="00A00E6B"/>
    <w:rsid w:val="00A01C40"/>
    <w:rsid w:val="00A03249"/>
    <w:rsid w:val="00A14EEF"/>
    <w:rsid w:val="00A16D2F"/>
    <w:rsid w:val="00A22C8F"/>
    <w:rsid w:val="00A2673A"/>
    <w:rsid w:val="00A2729F"/>
    <w:rsid w:val="00A3065C"/>
    <w:rsid w:val="00A32EA9"/>
    <w:rsid w:val="00A340E6"/>
    <w:rsid w:val="00A4325F"/>
    <w:rsid w:val="00A454F8"/>
    <w:rsid w:val="00A5021D"/>
    <w:rsid w:val="00A52A1A"/>
    <w:rsid w:val="00A53A2E"/>
    <w:rsid w:val="00A56293"/>
    <w:rsid w:val="00A578C6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A70AF"/>
    <w:rsid w:val="00AB2C66"/>
    <w:rsid w:val="00AB65C7"/>
    <w:rsid w:val="00AC0548"/>
    <w:rsid w:val="00AC6412"/>
    <w:rsid w:val="00AE1041"/>
    <w:rsid w:val="00AE1C16"/>
    <w:rsid w:val="00B00293"/>
    <w:rsid w:val="00B01A40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5CF"/>
    <w:rsid w:val="00B619B1"/>
    <w:rsid w:val="00B63A5E"/>
    <w:rsid w:val="00B67A6C"/>
    <w:rsid w:val="00B71069"/>
    <w:rsid w:val="00B72A0A"/>
    <w:rsid w:val="00B755A7"/>
    <w:rsid w:val="00B86260"/>
    <w:rsid w:val="00BA5328"/>
    <w:rsid w:val="00BB0B38"/>
    <w:rsid w:val="00BC0E88"/>
    <w:rsid w:val="00BD1643"/>
    <w:rsid w:val="00BD2A9F"/>
    <w:rsid w:val="00BD2FCA"/>
    <w:rsid w:val="00BD44CA"/>
    <w:rsid w:val="00BE016F"/>
    <w:rsid w:val="00BE137A"/>
    <w:rsid w:val="00BE1BEB"/>
    <w:rsid w:val="00BE62E9"/>
    <w:rsid w:val="00BE7220"/>
    <w:rsid w:val="00BF2564"/>
    <w:rsid w:val="00BF47BD"/>
    <w:rsid w:val="00C10065"/>
    <w:rsid w:val="00C1587C"/>
    <w:rsid w:val="00C26C41"/>
    <w:rsid w:val="00C302D0"/>
    <w:rsid w:val="00C308E6"/>
    <w:rsid w:val="00C30D1E"/>
    <w:rsid w:val="00C3300F"/>
    <w:rsid w:val="00C34860"/>
    <w:rsid w:val="00C34BBD"/>
    <w:rsid w:val="00C41E55"/>
    <w:rsid w:val="00C4586E"/>
    <w:rsid w:val="00C47307"/>
    <w:rsid w:val="00C47586"/>
    <w:rsid w:val="00C54ADB"/>
    <w:rsid w:val="00C643C2"/>
    <w:rsid w:val="00C6699F"/>
    <w:rsid w:val="00C70920"/>
    <w:rsid w:val="00C72473"/>
    <w:rsid w:val="00C727E5"/>
    <w:rsid w:val="00C75178"/>
    <w:rsid w:val="00C75634"/>
    <w:rsid w:val="00C80662"/>
    <w:rsid w:val="00C83E12"/>
    <w:rsid w:val="00C840E0"/>
    <w:rsid w:val="00C877CD"/>
    <w:rsid w:val="00C96F3B"/>
    <w:rsid w:val="00CA7E3D"/>
    <w:rsid w:val="00CB341B"/>
    <w:rsid w:val="00CC2B78"/>
    <w:rsid w:val="00CC2F6A"/>
    <w:rsid w:val="00CC7021"/>
    <w:rsid w:val="00CD03DA"/>
    <w:rsid w:val="00CD3F2C"/>
    <w:rsid w:val="00CE4777"/>
    <w:rsid w:val="00CE7103"/>
    <w:rsid w:val="00CF28A9"/>
    <w:rsid w:val="00CF3941"/>
    <w:rsid w:val="00CF5225"/>
    <w:rsid w:val="00CF7929"/>
    <w:rsid w:val="00D009CE"/>
    <w:rsid w:val="00D03D04"/>
    <w:rsid w:val="00D03FC4"/>
    <w:rsid w:val="00D122DC"/>
    <w:rsid w:val="00D2301B"/>
    <w:rsid w:val="00D25321"/>
    <w:rsid w:val="00D261BB"/>
    <w:rsid w:val="00D40EA8"/>
    <w:rsid w:val="00D5415E"/>
    <w:rsid w:val="00D54275"/>
    <w:rsid w:val="00D66255"/>
    <w:rsid w:val="00D751F6"/>
    <w:rsid w:val="00D76DE1"/>
    <w:rsid w:val="00D830A9"/>
    <w:rsid w:val="00D874F1"/>
    <w:rsid w:val="00D913C5"/>
    <w:rsid w:val="00D91BBD"/>
    <w:rsid w:val="00D971BB"/>
    <w:rsid w:val="00DA21E7"/>
    <w:rsid w:val="00DB2169"/>
    <w:rsid w:val="00DB3988"/>
    <w:rsid w:val="00DC1304"/>
    <w:rsid w:val="00DC528D"/>
    <w:rsid w:val="00DD4CAD"/>
    <w:rsid w:val="00DE02A1"/>
    <w:rsid w:val="00DE1AC5"/>
    <w:rsid w:val="00DE3BD1"/>
    <w:rsid w:val="00DE589C"/>
    <w:rsid w:val="00DE6D74"/>
    <w:rsid w:val="00DF090A"/>
    <w:rsid w:val="00DF2CB3"/>
    <w:rsid w:val="00DF57FF"/>
    <w:rsid w:val="00E00EC4"/>
    <w:rsid w:val="00E04B31"/>
    <w:rsid w:val="00E1625A"/>
    <w:rsid w:val="00E26B09"/>
    <w:rsid w:val="00E3147F"/>
    <w:rsid w:val="00E33357"/>
    <w:rsid w:val="00E36A81"/>
    <w:rsid w:val="00E36E8A"/>
    <w:rsid w:val="00E4000B"/>
    <w:rsid w:val="00E40ADA"/>
    <w:rsid w:val="00E44620"/>
    <w:rsid w:val="00E454F8"/>
    <w:rsid w:val="00E54141"/>
    <w:rsid w:val="00E54B9E"/>
    <w:rsid w:val="00E621F9"/>
    <w:rsid w:val="00E63535"/>
    <w:rsid w:val="00E666AC"/>
    <w:rsid w:val="00E7513A"/>
    <w:rsid w:val="00E760AB"/>
    <w:rsid w:val="00E806E5"/>
    <w:rsid w:val="00E81CD0"/>
    <w:rsid w:val="00E87B0D"/>
    <w:rsid w:val="00E942DD"/>
    <w:rsid w:val="00E94BC3"/>
    <w:rsid w:val="00E9567D"/>
    <w:rsid w:val="00EA36AB"/>
    <w:rsid w:val="00EA4714"/>
    <w:rsid w:val="00EB73CC"/>
    <w:rsid w:val="00EC36BC"/>
    <w:rsid w:val="00EC38EB"/>
    <w:rsid w:val="00EC39DD"/>
    <w:rsid w:val="00EC5AA2"/>
    <w:rsid w:val="00EF0386"/>
    <w:rsid w:val="00EF0E2F"/>
    <w:rsid w:val="00EF6583"/>
    <w:rsid w:val="00F058F3"/>
    <w:rsid w:val="00F0728F"/>
    <w:rsid w:val="00F12446"/>
    <w:rsid w:val="00F14A3F"/>
    <w:rsid w:val="00F15F43"/>
    <w:rsid w:val="00F2112A"/>
    <w:rsid w:val="00F21F62"/>
    <w:rsid w:val="00F22652"/>
    <w:rsid w:val="00F26D23"/>
    <w:rsid w:val="00F42030"/>
    <w:rsid w:val="00F43CD0"/>
    <w:rsid w:val="00F471C8"/>
    <w:rsid w:val="00F523E3"/>
    <w:rsid w:val="00F52865"/>
    <w:rsid w:val="00F601B5"/>
    <w:rsid w:val="00F61DB6"/>
    <w:rsid w:val="00F63539"/>
    <w:rsid w:val="00F661DA"/>
    <w:rsid w:val="00F74418"/>
    <w:rsid w:val="00F92EE9"/>
    <w:rsid w:val="00F93D87"/>
    <w:rsid w:val="00F95AE4"/>
    <w:rsid w:val="00FA0016"/>
    <w:rsid w:val="00FB5818"/>
    <w:rsid w:val="00FB6D5E"/>
    <w:rsid w:val="00FC7432"/>
    <w:rsid w:val="00FD3C59"/>
    <w:rsid w:val="00FD3CD6"/>
    <w:rsid w:val="00FD3DB2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5C95FF9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048A-B2F8-44F3-8CA9-A9F87E9B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4051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6</cp:revision>
  <cp:lastPrinted>2018-11-21T18:20:00Z</cp:lastPrinted>
  <dcterms:created xsi:type="dcterms:W3CDTF">2019-09-10T14:15:00Z</dcterms:created>
  <dcterms:modified xsi:type="dcterms:W3CDTF">2019-09-10T14:56:00Z</dcterms:modified>
</cp:coreProperties>
</file>