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70A" w:rsidRDefault="0016670A">
      <w:pPr>
        <w:pStyle w:val="Corpodetexto"/>
        <w:spacing w:before="10"/>
        <w:rPr>
          <w:rFonts w:ascii="Times New Roman"/>
          <w:sz w:val="28"/>
        </w:rPr>
      </w:pPr>
    </w:p>
    <w:p w:rsidR="0016670A" w:rsidRDefault="001E6E7E">
      <w:pPr>
        <w:spacing w:before="56"/>
        <w:ind w:left="3088" w:right="3089"/>
        <w:jc w:val="center"/>
        <w:rPr>
          <w:b/>
        </w:rPr>
      </w:pPr>
      <w:r>
        <w:rPr>
          <w:b/>
          <w:u w:val="single"/>
        </w:rPr>
        <w:t>TERMO DE REFERÊNCIA</w:t>
      </w:r>
    </w:p>
    <w:p w:rsidR="0016670A" w:rsidRDefault="0016670A">
      <w:pPr>
        <w:pStyle w:val="Corpodetexto"/>
        <w:spacing w:before="5"/>
        <w:rPr>
          <w:b/>
          <w:sz w:val="17"/>
        </w:rPr>
      </w:pPr>
    </w:p>
    <w:p w:rsidR="0016670A" w:rsidRDefault="001E6E7E" w:rsidP="00001638">
      <w:pPr>
        <w:pStyle w:val="PargrafodaLista"/>
        <w:numPr>
          <w:ilvl w:val="0"/>
          <w:numId w:val="11"/>
        </w:numPr>
        <w:tabs>
          <w:tab w:val="left" w:pos="425"/>
        </w:tabs>
        <w:spacing w:before="56" w:after="23"/>
        <w:rPr>
          <w:b/>
        </w:rPr>
      </w:pPr>
      <w:r>
        <w:rPr>
          <w:b/>
        </w:rPr>
        <w:t>DO</w:t>
      </w:r>
      <w:r>
        <w:rPr>
          <w:b/>
          <w:spacing w:val="-1"/>
        </w:rPr>
        <w:t xml:space="preserve"> </w:t>
      </w:r>
      <w:r>
        <w:rPr>
          <w:b/>
        </w:rPr>
        <w:t>OBJETO</w:t>
      </w:r>
    </w:p>
    <w:p w:rsidR="0016670A" w:rsidRDefault="006F6C3E" w:rsidP="00001638">
      <w:pPr>
        <w:pStyle w:val="Corpodetexto"/>
        <w:spacing w:line="20" w:lineRule="exact"/>
        <w:ind w:left="107"/>
        <w:jc w:val="both"/>
        <w:rPr>
          <w:sz w:val="2"/>
        </w:rPr>
      </w:pPr>
      <w:r w:rsidRPr="006F6C3E">
        <w:rPr>
          <w:sz w:val="2"/>
        </w:rPr>
      </w:r>
      <w:r>
        <w:rPr>
          <w:sz w:val="2"/>
        </w:rPr>
        <w:pict>
          <v:group id="_x0000_s1054" style="width:456.5pt;height:.5pt;mso-position-horizontal-relative:char;mso-position-vertical-relative:line" coordsize="9130,10">
            <v:line id="_x0000_s1055" style="position:absolute" from="0,5" to="9130,5" strokeweight=".48pt"/>
            <w10:wrap type="none"/>
            <w10:anchorlock/>
          </v:group>
        </w:pict>
      </w:r>
    </w:p>
    <w:p w:rsidR="0016670A" w:rsidRDefault="00001638" w:rsidP="00001638">
      <w:pPr>
        <w:pStyle w:val="PargrafodaLista"/>
        <w:tabs>
          <w:tab w:val="left" w:pos="567"/>
        </w:tabs>
        <w:spacing w:before="46"/>
        <w:ind w:left="567" w:right="142" w:hanging="425"/>
      </w:pPr>
      <w:r>
        <w:t xml:space="preserve">1.1 </w:t>
      </w:r>
      <w:r>
        <w:tab/>
      </w:r>
      <w:r w:rsidR="001E6E7E">
        <w:t>Contratação de Empresa especializada em fornecimento de MATERIAL GRÁFICO para confecção de notificações em formato de carnês e guias de cobrança, impressão em preto e branco e em cores para atendimento à SEMEC – Secretaria Municipal de Economia, órgão da Administração Pública do Município de Maceió, nas especificações e quantidades constantes no Anexo I deste Termo de</w:t>
      </w:r>
      <w:r w:rsidR="001E6E7E" w:rsidRPr="00001638">
        <w:t xml:space="preserve"> </w:t>
      </w:r>
      <w:r w:rsidR="001E6E7E">
        <w:t>Referência.</w:t>
      </w:r>
    </w:p>
    <w:p w:rsidR="0016670A" w:rsidRDefault="0016670A" w:rsidP="00001638">
      <w:pPr>
        <w:pStyle w:val="Corpodetexto"/>
        <w:spacing w:before="9"/>
        <w:jc w:val="both"/>
        <w:rPr>
          <w:sz w:val="19"/>
        </w:rPr>
      </w:pPr>
    </w:p>
    <w:p w:rsidR="0016670A" w:rsidRDefault="001E6E7E" w:rsidP="00001638">
      <w:pPr>
        <w:pStyle w:val="Heading1"/>
        <w:numPr>
          <w:ilvl w:val="0"/>
          <w:numId w:val="11"/>
        </w:numPr>
        <w:tabs>
          <w:tab w:val="left" w:pos="425"/>
        </w:tabs>
        <w:spacing w:after="23"/>
        <w:jc w:val="both"/>
      </w:pPr>
      <w:r>
        <w:t>JUSTIFICATIVA</w:t>
      </w:r>
    </w:p>
    <w:p w:rsidR="0016670A" w:rsidRDefault="006F6C3E" w:rsidP="00001638">
      <w:pPr>
        <w:pStyle w:val="Corpodetexto"/>
        <w:spacing w:line="20" w:lineRule="exact"/>
        <w:ind w:left="107"/>
        <w:jc w:val="both"/>
        <w:rPr>
          <w:sz w:val="2"/>
        </w:rPr>
      </w:pPr>
      <w:r w:rsidRPr="006F6C3E">
        <w:rPr>
          <w:sz w:val="2"/>
        </w:rPr>
      </w:r>
      <w:r>
        <w:rPr>
          <w:sz w:val="2"/>
        </w:rPr>
        <w:pict>
          <v:group id="_x0000_s1052" style="width:456.5pt;height:.5pt;mso-position-horizontal-relative:char;mso-position-vertical-relative:line" coordsize="9130,10">
            <v:line id="_x0000_s1053" style="position:absolute" from="0,5" to="9130,5" strokeweight=".48pt"/>
            <w10:wrap type="none"/>
            <w10:anchorlock/>
          </v:group>
        </w:pict>
      </w:r>
    </w:p>
    <w:p w:rsidR="0016670A" w:rsidRDefault="00001638" w:rsidP="00001638">
      <w:pPr>
        <w:pStyle w:val="PargrafodaLista"/>
        <w:tabs>
          <w:tab w:val="left" w:pos="567"/>
        </w:tabs>
        <w:spacing w:before="46"/>
        <w:ind w:left="567" w:right="142" w:hanging="425"/>
      </w:pPr>
      <w:r>
        <w:t>2.1</w:t>
      </w:r>
      <w:r>
        <w:tab/>
      </w:r>
      <w:r w:rsidR="001E6E7E">
        <w:t>O Município de Maceió, através da SEMEC – Secretaria Municipal de Economia tem por competência institucional o lançamento e cobrança dos tributos do âmbito do município de Maceió, no âmbito desta competência, todos os anos são emitidos as guias de lançamento, com respectivas datas de vencimento, referente à cobrança dos seguintes tributos: IPTU; TLF e ISS Autônomo.</w:t>
      </w:r>
    </w:p>
    <w:p w:rsidR="0016670A" w:rsidRDefault="00001638" w:rsidP="00001638">
      <w:pPr>
        <w:pStyle w:val="PargrafodaLista"/>
        <w:tabs>
          <w:tab w:val="left" w:pos="567"/>
        </w:tabs>
        <w:spacing w:before="46"/>
        <w:ind w:left="567" w:right="142" w:hanging="425"/>
      </w:pPr>
      <w:r>
        <w:t>2.2</w:t>
      </w:r>
      <w:r>
        <w:tab/>
      </w:r>
      <w:r w:rsidR="001E6E7E">
        <w:t>Com a manutenção do contrato bancário com o BB - Banco do Brasil, os custos de impressão dos carnês de IPTU e guias de cobrança para os demais tributos, eram custeados por aquele</w:t>
      </w:r>
      <w:r w:rsidR="001E6E7E" w:rsidRPr="00001638">
        <w:t xml:space="preserve"> </w:t>
      </w:r>
      <w:r w:rsidR="001E6E7E">
        <w:t>agente.</w:t>
      </w:r>
    </w:p>
    <w:p w:rsidR="0016670A" w:rsidRDefault="00001638" w:rsidP="00001638">
      <w:pPr>
        <w:pStyle w:val="PargrafodaLista"/>
        <w:tabs>
          <w:tab w:val="left" w:pos="567"/>
        </w:tabs>
        <w:spacing w:before="46"/>
        <w:ind w:left="567" w:right="142" w:hanging="425"/>
      </w:pPr>
      <w:r>
        <w:t>2.3</w:t>
      </w:r>
      <w:r>
        <w:tab/>
      </w:r>
      <w:r w:rsidR="001E6E7E">
        <w:t>Em virtude do fim da vigência do contrato com o BB, em meados do ano corrente, houve a licitação para contratação do ente financeiro que ficaria responsável pela Folha de Salário dos Funcionários do Município e demais serviços bancários correlacionados, esta licitação teve como vencedor o Banco</w:t>
      </w:r>
      <w:r w:rsidR="001E6E7E" w:rsidRPr="00001638">
        <w:t xml:space="preserve"> </w:t>
      </w:r>
      <w:r w:rsidR="001E6E7E">
        <w:t>Itaú.</w:t>
      </w:r>
    </w:p>
    <w:p w:rsidR="0016670A" w:rsidRDefault="00001638" w:rsidP="00001638">
      <w:pPr>
        <w:pStyle w:val="PargrafodaLista"/>
        <w:tabs>
          <w:tab w:val="left" w:pos="567"/>
        </w:tabs>
        <w:spacing w:before="46"/>
        <w:ind w:left="567" w:right="142" w:hanging="425"/>
      </w:pPr>
      <w:r>
        <w:t>2.4</w:t>
      </w:r>
      <w:r>
        <w:tab/>
      </w:r>
      <w:r w:rsidR="001E6E7E">
        <w:t>Foi mantido contato com o gerente do Banco Itaú, responsável pela conta do município, e informamos do habitual custeio do BB para com este serviço, contudo, a resposta do Gerente foi que, para este patrocínio, neste momento, sua entidade não tinha fundos para arcar, em virtude de outros anteriores que já tinha</w:t>
      </w:r>
      <w:r w:rsidR="001E6E7E" w:rsidRPr="00001638">
        <w:t xml:space="preserve"> </w:t>
      </w:r>
      <w:r w:rsidR="001E6E7E">
        <w:t>contraído.</w:t>
      </w:r>
    </w:p>
    <w:p w:rsidR="0016670A" w:rsidRDefault="00001638" w:rsidP="00001638">
      <w:pPr>
        <w:pStyle w:val="PargrafodaLista"/>
        <w:tabs>
          <w:tab w:val="left" w:pos="567"/>
        </w:tabs>
        <w:spacing w:before="46"/>
        <w:ind w:left="567" w:right="142" w:hanging="425"/>
      </w:pPr>
      <w:r>
        <w:t>2.5</w:t>
      </w:r>
      <w:r>
        <w:tab/>
      </w:r>
      <w:r w:rsidR="001E6E7E">
        <w:t>Nesse sentido, a aquisição destes materiais é essencial para a continuidade e manutenção das atividades administrativas realizadas por este Órgão da Administração Municipal, sendo necessário para que haja a devida notificação do lançamento tributário para os</w:t>
      </w:r>
      <w:r w:rsidR="001E6E7E" w:rsidRPr="00001638">
        <w:t xml:space="preserve"> </w:t>
      </w:r>
      <w:r w:rsidR="001E6E7E">
        <w:t>contribuintes.</w:t>
      </w:r>
    </w:p>
    <w:p w:rsidR="0016670A" w:rsidRDefault="00001638" w:rsidP="00001638">
      <w:pPr>
        <w:pStyle w:val="PargrafodaLista"/>
        <w:tabs>
          <w:tab w:val="left" w:pos="567"/>
        </w:tabs>
        <w:spacing w:before="46"/>
        <w:ind w:left="567" w:right="142" w:hanging="425"/>
      </w:pPr>
      <w:r>
        <w:t>2.6</w:t>
      </w:r>
      <w:r>
        <w:tab/>
      </w:r>
      <w:r w:rsidR="001E6E7E">
        <w:t>Justifica-se, também, pela fundamental importância para arrecadação destes tributos supracitados, visto que a não contratação deste serviço de impressão, acarretará uma substancial queda nos recursos próprios do município de</w:t>
      </w:r>
      <w:r w:rsidR="001E6E7E" w:rsidRPr="00001638">
        <w:t xml:space="preserve"> </w:t>
      </w:r>
      <w:r w:rsidR="001E6E7E">
        <w:t>Maceió.</w:t>
      </w:r>
    </w:p>
    <w:p w:rsidR="0016670A" w:rsidRDefault="0016670A" w:rsidP="00001638">
      <w:pPr>
        <w:pStyle w:val="Corpodetexto"/>
        <w:spacing w:before="11"/>
        <w:jc w:val="both"/>
        <w:rPr>
          <w:sz w:val="19"/>
        </w:rPr>
      </w:pPr>
    </w:p>
    <w:p w:rsidR="0016670A" w:rsidRDefault="001E6E7E" w:rsidP="00001638">
      <w:pPr>
        <w:pStyle w:val="Heading1"/>
        <w:numPr>
          <w:ilvl w:val="0"/>
          <w:numId w:val="10"/>
        </w:numPr>
        <w:tabs>
          <w:tab w:val="left" w:pos="425"/>
        </w:tabs>
        <w:spacing w:after="19"/>
        <w:jc w:val="both"/>
      </w:pPr>
      <w:r>
        <w:t>DAS</w:t>
      </w:r>
      <w:r>
        <w:rPr>
          <w:spacing w:val="-1"/>
        </w:rPr>
        <w:t xml:space="preserve"> </w:t>
      </w:r>
      <w:r>
        <w:t>ESPECIFICAÇÕES</w:t>
      </w:r>
    </w:p>
    <w:p w:rsidR="0016670A" w:rsidRDefault="006F6C3E" w:rsidP="00001638">
      <w:pPr>
        <w:pStyle w:val="Corpodetexto"/>
        <w:spacing w:line="20" w:lineRule="exact"/>
        <w:ind w:left="107"/>
        <w:jc w:val="both"/>
        <w:rPr>
          <w:sz w:val="2"/>
        </w:rPr>
      </w:pPr>
      <w:r w:rsidRPr="006F6C3E">
        <w:rPr>
          <w:sz w:val="2"/>
        </w:rPr>
      </w:r>
      <w:r>
        <w:rPr>
          <w:sz w:val="2"/>
        </w:rPr>
        <w:pict>
          <v:group id="_x0000_s1050" style="width:456.5pt;height:.5pt;mso-position-horizontal-relative:char;mso-position-vertical-relative:line" coordsize="9130,10">
            <v:line id="_x0000_s1051" style="position:absolute" from="0,5" to="9130,5" strokeweight=".48pt"/>
            <w10:wrap type="none"/>
            <w10:anchorlock/>
          </v:group>
        </w:pict>
      </w:r>
    </w:p>
    <w:p w:rsidR="0016670A" w:rsidRDefault="00705A8C" w:rsidP="00705A8C">
      <w:pPr>
        <w:pStyle w:val="PargrafodaLista"/>
        <w:tabs>
          <w:tab w:val="left" w:pos="569"/>
        </w:tabs>
        <w:spacing w:before="46"/>
        <w:ind w:left="567" w:right="142" w:hanging="425"/>
      </w:pPr>
      <w:r>
        <w:t>3.1</w:t>
      </w:r>
      <w:r>
        <w:tab/>
      </w:r>
      <w:r w:rsidR="001E6E7E">
        <w:t xml:space="preserve">As especificações, quantidades estimadas, bem como todas as informações complementares para a perfeita e regular execução do objeto deste Termo de Referência estão descritas no </w:t>
      </w:r>
      <w:r w:rsidR="001E6E7E" w:rsidRPr="00705A8C">
        <w:rPr>
          <w:b/>
        </w:rPr>
        <w:t>ANEXO I</w:t>
      </w:r>
      <w:r w:rsidR="001E6E7E">
        <w:t>.</w:t>
      </w:r>
    </w:p>
    <w:p w:rsidR="0016670A" w:rsidRDefault="00705A8C" w:rsidP="00705A8C">
      <w:pPr>
        <w:pStyle w:val="PargrafodaLista"/>
        <w:tabs>
          <w:tab w:val="left" w:pos="569"/>
        </w:tabs>
        <w:spacing w:before="46"/>
        <w:ind w:left="567" w:right="142" w:hanging="425"/>
      </w:pPr>
      <w:r>
        <w:t>3.2</w:t>
      </w:r>
      <w:r>
        <w:tab/>
      </w:r>
      <w:r w:rsidR="001E6E7E">
        <w:t>Fazem parte integrante deste Termo de Referência os seguintes</w:t>
      </w:r>
      <w:r w:rsidR="001E6E7E" w:rsidRPr="00705A8C">
        <w:t xml:space="preserve"> </w:t>
      </w:r>
      <w:r w:rsidR="001E6E7E">
        <w:t>anexos:</w:t>
      </w:r>
    </w:p>
    <w:p w:rsidR="0016670A" w:rsidRDefault="001E6E7E" w:rsidP="00001638">
      <w:pPr>
        <w:pStyle w:val="PargrafodaLista"/>
        <w:numPr>
          <w:ilvl w:val="2"/>
          <w:numId w:val="10"/>
        </w:numPr>
        <w:tabs>
          <w:tab w:val="left" w:pos="1560"/>
        </w:tabs>
        <w:spacing w:line="267" w:lineRule="exact"/>
      </w:pPr>
      <w:r>
        <w:t>ANEXO I – DAS ESPECIFICAÇÕES DOS</w:t>
      </w:r>
      <w:r>
        <w:rPr>
          <w:spacing w:val="-8"/>
        </w:rPr>
        <w:t xml:space="preserve"> </w:t>
      </w:r>
      <w:r>
        <w:t>MATERIAIS</w:t>
      </w:r>
    </w:p>
    <w:p w:rsidR="0016670A" w:rsidRDefault="001E6E7E" w:rsidP="00001638">
      <w:pPr>
        <w:pStyle w:val="PargrafodaLista"/>
        <w:numPr>
          <w:ilvl w:val="2"/>
          <w:numId w:val="10"/>
        </w:numPr>
        <w:tabs>
          <w:tab w:val="left" w:pos="1560"/>
        </w:tabs>
        <w:spacing w:line="267" w:lineRule="exact"/>
      </w:pPr>
      <w:r>
        <w:t>ANEXO II – ENDEREÇOS DE</w:t>
      </w:r>
      <w:r>
        <w:rPr>
          <w:spacing w:val="-10"/>
        </w:rPr>
        <w:t xml:space="preserve"> </w:t>
      </w:r>
      <w:r>
        <w:t>ENTREGA</w:t>
      </w:r>
    </w:p>
    <w:p w:rsidR="0016670A" w:rsidRDefault="0016670A" w:rsidP="00001638">
      <w:pPr>
        <w:pStyle w:val="Corpodetexto"/>
        <w:spacing w:before="3"/>
        <w:jc w:val="both"/>
      </w:pPr>
    </w:p>
    <w:p w:rsidR="0016670A" w:rsidRDefault="001E6E7E" w:rsidP="00001638">
      <w:pPr>
        <w:pStyle w:val="Heading1"/>
        <w:numPr>
          <w:ilvl w:val="0"/>
          <w:numId w:val="10"/>
        </w:numPr>
        <w:tabs>
          <w:tab w:val="left" w:pos="425"/>
        </w:tabs>
        <w:spacing w:after="23"/>
        <w:jc w:val="both"/>
      </w:pPr>
      <w:r>
        <w:t>MODALIDADE DA LICITAÇÃO E CRITÉRIO DE</w:t>
      </w:r>
      <w:r>
        <w:rPr>
          <w:spacing w:val="-10"/>
        </w:rPr>
        <w:t xml:space="preserve"> </w:t>
      </w:r>
      <w:r>
        <w:t>JULGAMENTO</w:t>
      </w:r>
    </w:p>
    <w:p w:rsidR="0016670A" w:rsidRDefault="006F6C3E" w:rsidP="00001638">
      <w:pPr>
        <w:pStyle w:val="Corpodetexto"/>
        <w:spacing w:line="20" w:lineRule="exact"/>
        <w:ind w:left="107"/>
        <w:jc w:val="both"/>
        <w:rPr>
          <w:sz w:val="2"/>
        </w:rPr>
      </w:pPr>
      <w:r w:rsidRPr="006F6C3E">
        <w:rPr>
          <w:sz w:val="2"/>
        </w:rPr>
      </w:r>
      <w:r>
        <w:rPr>
          <w:sz w:val="2"/>
        </w:rPr>
        <w:pict>
          <v:group id="_x0000_s1048" style="width:456.5pt;height:.5pt;mso-position-horizontal-relative:char;mso-position-vertical-relative:line" coordsize="9130,10">
            <v:line id="_x0000_s1049" style="position:absolute" from="0,5" to="9130,5" strokeweight=".48pt"/>
            <w10:wrap type="none"/>
            <w10:anchorlock/>
          </v:group>
        </w:pict>
      </w:r>
    </w:p>
    <w:p w:rsidR="0016670A" w:rsidRPr="00A50CE6" w:rsidRDefault="00001638" w:rsidP="00001638">
      <w:pPr>
        <w:pStyle w:val="PargrafodaLista"/>
        <w:tabs>
          <w:tab w:val="left" w:pos="567"/>
        </w:tabs>
        <w:spacing w:before="46"/>
        <w:ind w:left="567" w:right="142" w:hanging="425"/>
      </w:pPr>
      <w:r w:rsidRPr="00A50CE6">
        <w:t>4.1</w:t>
      </w:r>
      <w:r w:rsidRPr="00A50CE6">
        <w:tab/>
      </w:r>
      <w:r w:rsidR="001E6E7E" w:rsidRPr="00A50CE6">
        <w:t xml:space="preserve">A aquisição dar-se-á pela modalidade licitatória denominada pregão, em sua forma eletrônica, tendo como critério de julgamento e classificação </w:t>
      </w:r>
      <w:r w:rsidR="00EE1891" w:rsidRPr="00A50CE6">
        <w:t xml:space="preserve">das propostas, </w:t>
      </w:r>
      <w:r w:rsidR="001E6E7E" w:rsidRPr="00A50CE6">
        <w:t xml:space="preserve">o menor valor das propostas, </w:t>
      </w:r>
      <w:r w:rsidR="00EE1891" w:rsidRPr="00A50CE6">
        <w:t xml:space="preserve">tendo como referência o valor estimado, </w:t>
      </w:r>
      <w:r w:rsidR="001E6E7E" w:rsidRPr="00A50CE6">
        <w:t>observadas as especificações técnicas definidas no Anexo I deste Termo de</w:t>
      </w:r>
      <w:r w:rsidR="001E6E7E" w:rsidRPr="00A50CE6">
        <w:rPr>
          <w:spacing w:val="-1"/>
        </w:rPr>
        <w:t xml:space="preserve"> </w:t>
      </w:r>
      <w:r w:rsidR="001E6E7E" w:rsidRPr="00A50CE6">
        <w:t>Referência.</w:t>
      </w:r>
    </w:p>
    <w:p w:rsidR="0016670A" w:rsidRPr="00A50CE6" w:rsidRDefault="00001638" w:rsidP="00001638">
      <w:pPr>
        <w:pStyle w:val="PargrafodaLista"/>
        <w:tabs>
          <w:tab w:val="left" w:pos="567"/>
        </w:tabs>
        <w:spacing w:before="46"/>
        <w:ind w:left="567" w:right="142" w:hanging="425"/>
      </w:pPr>
      <w:r w:rsidRPr="00A50CE6">
        <w:t>4.2</w:t>
      </w:r>
      <w:r w:rsidRPr="00A50CE6">
        <w:tab/>
      </w:r>
      <w:r w:rsidR="001E6E7E" w:rsidRPr="00A50CE6">
        <w:t>Os materiais deverão ser impressos em gráfica com as artes definidas pela Prefeitura Municipal de Maceió, devendo atender à identidade visual</w:t>
      </w:r>
      <w:r w:rsidR="001E6E7E" w:rsidRPr="00A50CE6">
        <w:rPr>
          <w:spacing w:val="-5"/>
        </w:rPr>
        <w:t xml:space="preserve"> </w:t>
      </w:r>
      <w:r w:rsidR="001E6E7E" w:rsidRPr="00A50CE6">
        <w:t>dessa.</w:t>
      </w:r>
    </w:p>
    <w:p w:rsidR="00001638" w:rsidRPr="00A50CE6" w:rsidRDefault="00001638" w:rsidP="00001638">
      <w:pPr>
        <w:pStyle w:val="PargrafodaLista"/>
        <w:tabs>
          <w:tab w:val="left" w:pos="567"/>
        </w:tabs>
        <w:spacing w:before="46"/>
        <w:ind w:left="567" w:right="142" w:hanging="425"/>
      </w:pPr>
      <w:r w:rsidRPr="00A50CE6">
        <w:t>4.3</w:t>
      </w:r>
      <w:r w:rsidRPr="00A50CE6">
        <w:tab/>
        <w:t>O pregão eletrônico ocorrerá sob o modo de disputa Aberto/Fechado.</w:t>
      </w:r>
    </w:p>
    <w:p w:rsidR="00001638" w:rsidRDefault="00001638" w:rsidP="00001638">
      <w:pPr>
        <w:pStyle w:val="PargrafodaLista"/>
        <w:tabs>
          <w:tab w:val="left" w:pos="567"/>
        </w:tabs>
        <w:spacing w:before="46"/>
        <w:ind w:left="567" w:right="142" w:hanging="425"/>
      </w:pPr>
      <w:r w:rsidRPr="00A50CE6">
        <w:t>4.4</w:t>
      </w:r>
      <w:r w:rsidRPr="00A50CE6">
        <w:tab/>
        <w:t>Pelo interesse da administração pública, os valores de referência não serão divulgados.</w:t>
      </w:r>
    </w:p>
    <w:p w:rsidR="0016670A" w:rsidRDefault="0016670A" w:rsidP="00001638">
      <w:pPr>
        <w:pStyle w:val="Corpodetexto"/>
        <w:spacing w:before="3"/>
        <w:jc w:val="both"/>
      </w:pPr>
    </w:p>
    <w:p w:rsidR="0016670A" w:rsidRDefault="001E6E7E" w:rsidP="00001638">
      <w:pPr>
        <w:pStyle w:val="Heading1"/>
        <w:numPr>
          <w:ilvl w:val="0"/>
          <w:numId w:val="10"/>
        </w:numPr>
        <w:tabs>
          <w:tab w:val="left" w:pos="425"/>
        </w:tabs>
        <w:spacing w:before="1" w:after="22"/>
        <w:jc w:val="both"/>
      </w:pPr>
      <w:r>
        <w:lastRenderedPageBreak/>
        <w:t>DA DOTAÇÃO ORÇAMENTÁRIA</w:t>
      </w:r>
    </w:p>
    <w:p w:rsidR="0016670A" w:rsidRDefault="006F6C3E" w:rsidP="00001638">
      <w:pPr>
        <w:pStyle w:val="Corpodetexto"/>
        <w:spacing w:line="20" w:lineRule="exact"/>
        <w:ind w:left="107"/>
        <w:jc w:val="both"/>
        <w:rPr>
          <w:sz w:val="2"/>
        </w:rPr>
      </w:pPr>
      <w:r w:rsidRPr="006F6C3E">
        <w:rPr>
          <w:sz w:val="2"/>
        </w:rPr>
      </w:r>
      <w:r>
        <w:rPr>
          <w:sz w:val="2"/>
        </w:rPr>
        <w:pict>
          <v:group id="_x0000_s1046" style="width:456.5pt;height:.5pt;mso-position-horizontal-relative:char;mso-position-vertical-relative:line" coordsize="9130,10">
            <v:line id="_x0000_s1047" style="position:absolute" from="0,5" to="9130,5" strokeweight=".48pt"/>
            <w10:wrap type="none"/>
            <w10:anchorlock/>
          </v:group>
        </w:pict>
      </w:r>
    </w:p>
    <w:p w:rsidR="0016670A" w:rsidRDefault="00705A8C" w:rsidP="00705A8C">
      <w:pPr>
        <w:pStyle w:val="PargrafodaLista"/>
        <w:tabs>
          <w:tab w:val="left" w:pos="569"/>
        </w:tabs>
        <w:spacing w:before="46"/>
        <w:ind w:left="567" w:right="142" w:hanging="425"/>
      </w:pPr>
      <w:r>
        <w:t>5.1</w:t>
      </w:r>
      <w:r>
        <w:tab/>
      </w:r>
      <w:r w:rsidR="001E6E7E">
        <w:t>As despesas decorrentes da contratação do objeto deste Termo de Referência correrão à conta dos recursos específicos consignados no Orçamento da Secretaria Municipal de Economia de Maceió -</w:t>
      </w:r>
      <w:r w:rsidR="001E6E7E" w:rsidRPr="00705A8C">
        <w:t xml:space="preserve"> </w:t>
      </w:r>
      <w:r w:rsidR="001E6E7E">
        <w:t>SEMEC.</w:t>
      </w:r>
    </w:p>
    <w:p w:rsidR="0016670A" w:rsidRDefault="0016670A" w:rsidP="00001638">
      <w:pPr>
        <w:pStyle w:val="Corpodetexto"/>
        <w:spacing w:before="7"/>
        <w:jc w:val="both"/>
        <w:rPr>
          <w:sz w:val="19"/>
        </w:rPr>
      </w:pPr>
    </w:p>
    <w:p w:rsidR="0016670A" w:rsidRDefault="00705A8C" w:rsidP="00705A8C">
      <w:pPr>
        <w:pStyle w:val="PargrafodaLista"/>
        <w:tabs>
          <w:tab w:val="left" w:pos="569"/>
        </w:tabs>
        <w:spacing w:before="46"/>
        <w:ind w:left="567" w:right="142" w:hanging="425"/>
      </w:pPr>
      <w:r>
        <w:t>5.2</w:t>
      </w:r>
      <w:r>
        <w:tab/>
      </w:r>
      <w:r w:rsidR="001E6E7E">
        <w:t>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w:t>
      </w:r>
    </w:p>
    <w:p w:rsidR="0016670A" w:rsidRDefault="0016670A" w:rsidP="00001638">
      <w:pPr>
        <w:pStyle w:val="Corpodetexto"/>
        <w:spacing w:before="4"/>
        <w:jc w:val="both"/>
      </w:pPr>
    </w:p>
    <w:p w:rsidR="0016670A" w:rsidRDefault="001E6E7E" w:rsidP="00001638">
      <w:pPr>
        <w:pStyle w:val="Heading1"/>
        <w:numPr>
          <w:ilvl w:val="0"/>
          <w:numId w:val="10"/>
        </w:numPr>
        <w:tabs>
          <w:tab w:val="left" w:pos="425"/>
        </w:tabs>
        <w:spacing w:after="19"/>
        <w:jc w:val="both"/>
      </w:pPr>
      <w:r>
        <w:t>DAS CONDIÇÕES DE</w:t>
      </w:r>
      <w:r>
        <w:rPr>
          <w:spacing w:val="-2"/>
        </w:rPr>
        <w:t xml:space="preserve"> </w:t>
      </w:r>
      <w:r>
        <w:t>FORNECIMENTO</w:t>
      </w:r>
    </w:p>
    <w:p w:rsidR="0016670A" w:rsidRDefault="006F6C3E" w:rsidP="00001638">
      <w:pPr>
        <w:pStyle w:val="Corpodetexto"/>
        <w:spacing w:line="20" w:lineRule="exact"/>
        <w:ind w:left="107"/>
        <w:jc w:val="both"/>
        <w:rPr>
          <w:sz w:val="2"/>
        </w:rPr>
      </w:pPr>
      <w:r w:rsidRPr="006F6C3E">
        <w:rPr>
          <w:sz w:val="2"/>
        </w:rPr>
      </w:r>
      <w:r>
        <w:rPr>
          <w:sz w:val="2"/>
        </w:rPr>
        <w:pict>
          <v:group id="_x0000_s1044" style="width:456.5pt;height:.5pt;mso-position-horizontal-relative:char;mso-position-vertical-relative:line" coordsize="9130,10">
            <v:line id="_x0000_s1045" style="position:absolute" from="0,5" to="9130,5" strokeweight=".48pt"/>
            <w10:wrap type="none"/>
            <w10:anchorlock/>
          </v:group>
        </w:pict>
      </w:r>
    </w:p>
    <w:p w:rsidR="0016670A" w:rsidRDefault="001E6E7E" w:rsidP="00A3515C">
      <w:pPr>
        <w:pStyle w:val="PargrafodaLista"/>
        <w:numPr>
          <w:ilvl w:val="0"/>
          <w:numId w:val="8"/>
        </w:numPr>
        <w:tabs>
          <w:tab w:val="left" w:pos="567"/>
        </w:tabs>
        <w:spacing w:after="120"/>
        <w:ind w:right="142" w:hanging="284"/>
      </w:pPr>
      <w:r>
        <w:t>O contratante deverá fornecer os materiais rigorosamente segundo as especificações contidas no Anexo I do TR, salvo fato superveniente acatado pela</w:t>
      </w:r>
      <w:r w:rsidRPr="00A3515C">
        <w:t xml:space="preserve"> </w:t>
      </w:r>
      <w:r>
        <w:t>Administração;</w:t>
      </w:r>
    </w:p>
    <w:p w:rsidR="008A7E3A" w:rsidRPr="00A50CE6" w:rsidRDefault="00EE2DA7" w:rsidP="00A3515C">
      <w:pPr>
        <w:pStyle w:val="PargrafodaLista"/>
        <w:numPr>
          <w:ilvl w:val="0"/>
          <w:numId w:val="8"/>
        </w:numPr>
        <w:tabs>
          <w:tab w:val="left" w:pos="567"/>
        </w:tabs>
        <w:spacing w:after="120"/>
        <w:ind w:right="142" w:hanging="284"/>
      </w:pPr>
      <w:r w:rsidRPr="00A50CE6">
        <w:t>A empresa deve garantir a produção total dos serviços, n</w:t>
      </w:r>
      <w:r w:rsidR="00A2320F" w:rsidRPr="00A50CE6">
        <w:t>ão será permitido terceirização do serviço a ser realizado, podendo a critério da contratante providenciar visita ao parque de produção da licitante;</w:t>
      </w:r>
    </w:p>
    <w:p w:rsidR="0016670A" w:rsidRPr="00A50CE6" w:rsidRDefault="001E6E7E" w:rsidP="00A3515C">
      <w:pPr>
        <w:pStyle w:val="PargrafodaLista"/>
        <w:numPr>
          <w:ilvl w:val="0"/>
          <w:numId w:val="8"/>
        </w:numPr>
        <w:tabs>
          <w:tab w:val="left" w:pos="567"/>
        </w:tabs>
        <w:spacing w:after="120"/>
        <w:ind w:right="142" w:hanging="284"/>
      </w:pPr>
      <w:r w:rsidRPr="00A50CE6">
        <w:t>Correrão por conta do contratado os custos com o fornecimento dos materiais, segundo condições de entrega abaixo</w:t>
      </w:r>
      <w:r w:rsidRPr="00A3515C">
        <w:t xml:space="preserve"> </w:t>
      </w:r>
      <w:r w:rsidRPr="00A50CE6">
        <w:t>indicadas;</w:t>
      </w:r>
    </w:p>
    <w:p w:rsidR="0016670A" w:rsidRPr="00A50CE6" w:rsidRDefault="001E6E7E" w:rsidP="00A3515C">
      <w:pPr>
        <w:pStyle w:val="PargrafodaLista"/>
        <w:numPr>
          <w:ilvl w:val="0"/>
          <w:numId w:val="8"/>
        </w:numPr>
        <w:tabs>
          <w:tab w:val="left" w:pos="567"/>
        </w:tabs>
        <w:spacing w:after="120"/>
        <w:ind w:right="142" w:hanging="284"/>
      </w:pPr>
      <w:r w:rsidRPr="00A50CE6">
        <w:t>Os materiais deverão ser entregues devidamente acondicionados e em perfeitas condições de</w:t>
      </w:r>
      <w:r w:rsidRPr="00A3515C">
        <w:t xml:space="preserve"> </w:t>
      </w:r>
      <w:r w:rsidRPr="00A50CE6">
        <w:t>utilização;</w:t>
      </w:r>
    </w:p>
    <w:p w:rsidR="0016670A" w:rsidRDefault="001E6E7E" w:rsidP="00A3515C">
      <w:pPr>
        <w:pStyle w:val="PargrafodaLista"/>
        <w:numPr>
          <w:ilvl w:val="0"/>
          <w:numId w:val="8"/>
        </w:numPr>
        <w:tabs>
          <w:tab w:val="left" w:pos="567"/>
        </w:tabs>
        <w:spacing w:after="120"/>
        <w:ind w:right="142" w:hanging="284"/>
      </w:pPr>
      <w:r w:rsidRPr="00A50CE6">
        <w:t>O pra</w:t>
      </w:r>
      <w:r w:rsidR="008A7E3A" w:rsidRPr="00A50CE6">
        <w:t>zo de fornecimento será de até 2</w:t>
      </w:r>
      <w:r w:rsidRPr="00A50CE6">
        <w:t>0 (</w:t>
      </w:r>
      <w:r w:rsidR="008A7E3A" w:rsidRPr="00A50CE6">
        <w:t>vinte</w:t>
      </w:r>
      <w:r w:rsidRPr="00A50CE6">
        <w:t>) dias, contados do recebimento da respectiva</w:t>
      </w:r>
      <w:r>
        <w:t xml:space="preserve"> nota de</w:t>
      </w:r>
      <w:r w:rsidRPr="00A3515C">
        <w:t xml:space="preserve"> </w:t>
      </w:r>
      <w:r w:rsidR="008A7E3A">
        <w:t>empenho/contrato;</w:t>
      </w:r>
    </w:p>
    <w:p w:rsidR="0016670A" w:rsidRDefault="001E6E7E" w:rsidP="00A3515C">
      <w:pPr>
        <w:pStyle w:val="PargrafodaLista"/>
        <w:numPr>
          <w:ilvl w:val="0"/>
          <w:numId w:val="8"/>
        </w:numPr>
        <w:tabs>
          <w:tab w:val="left" w:pos="567"/>
        </w:tabs>
        <w:spacing w:after="120"/>
        <w:ind w:right="142" w:hanging="284"/>
      </w:pPr>
      <w:r>
        <w:t>A Contratante, entregará a quantidade de tiragem disposto em cada item do anexo I deste documento</w:t>
      </w:r>
      <w:r w:rsidR="00A50CE6">
        <w:t>.</w:t>
      </w:r>
    </w:p>
    <w:p w:rsidR="0016670A" w:rsidRDefault="0016670A" w:rsidP="00001638">
      <w:pPr>
        <w:pStyle w:val="Corpodetexto"/>
        <w:spacing w:before="11"/>
        <w:jc w:val="both"/>
        <w:rPr>
          <w:sz w:val="19"/>
        </w:rPr>
      </w:pPr>
    </w:p>
    <w:p w:rsidR="0016670A" w:rsidRDefault="001E6E7E" w:rsidP="00A3515C">
      <w:pPr>
        <w:pStyle w:val="Heading1"/>
        <w:numPr>
          <w:ilvl w:val="1"/>
          <w:numId w:val="12"/>
        </w:numPr>
        <w:tabs>
          <w:tab w:val="left" w:pos="502"/>
        </w:tabs>
        <w:spacing w:before="1"/>
        <w:ind w:left="426"/>
        <w:jc w:val="both"/>
        <w:rPr>
          <w:b w:val="0"/>
        </w:rPr>
      </w:pPr>
      <w:r>
        <w:t>Do local, horários e condições de</w:t>
      </w:r>
      <w:r>
        <w:rPr>
          <w:spacing w:val="-2"/>
        </w:rPr>
        <w:t xml:space="preserve"> </w:t>
      </w:r>
      <w:r>
        <w:t>entrega</w:t>
      </w:r>
      <w:r>
        <w:rPr>
          <w:b w:val="0"/>
        </w:rPr>
        <w:t>:</w:t>
      </w:r>
    </w:p>
    <w:p w:rsidR="0016670A" w:rsidRDefault="0016670A" w:rsidP="00001638">
      <w:pPr>
        <w:pStyle w:val="Corpodetexto"/>
        <w:spacing w:before="1"/>
        <w:jc w:val="both"/>
        <w:rPr>
          <w:sz w:val="27"/>
        </w:rPr>
      </w:pPr>
    </w:p>
    <w:p w:rsidR="0016670A" w:rsidRDefault="001E6E7E" w:rsidP="00A3515C">
      <w:pPr>
        <w:pStyle w:val="PargrafodaLista"/>
        <w:numPr>
          <w:ilvl w:val="0"/>
          <w:numId w:val="13"/>
        </w:numPr>
        <w:tabs>
          <w:tab w:val="left" w:pos="569"/>
        </w:tabs>
        <w:ind w:right="139"/>
      </w:pPr>
      <w:r>
        <w:t>Os produtos deverão ser entregues ao servidor responsável, ao Setor de Almoxarifado do Órgão ou ainda a Central de Distribuição dos Correios (Empresa Brasileira de Correios e Telégrafos), conforme o Anexo II, acompanhados da documentação fiscal, juntamente com cópia da Nota de Empenho/Ordem de Fornecimento, no horário das 08h00 às 14h00 de segunda-feira a sexta- feira. O quantitativo a ser entregue nos endereços acima, serão discriminados no arquivo TXT que será encaminhado à empresa vencedora do</w:t>
      </w:r>
      <w:r w:rsidRPr="00A3515C">
        <w:rPr>
          <w:spacing w:val="-8"/>
        </w:rPr>
        <w:t xml:space="preserve"> </w:t>
      </w:r>
      <w:r>
        <w:t>pregão.</w:t>
      </w:r>
    </w:p>
    <w:p w:rsidR="0016670A" w:rsidRDefault="0016670A" w:rsidP="00001638">
      <w:pPr>
        <w:pStyle w:val="Corpodetexto"/>
        <w:spacing w:before="7"/>
        <w:jc w:val="both"/>
        <w:rPr>
          <w:sz w:val="19"/>
        </w:rPr>
      </w:pPr>
    </w:p>
    <w:p w:rsidR="0016670A" w:rsidRDefault="001E6E7E" w:rsidP="00A3515C">
      <w:pPr>
        <w:pStyle w:val="PargrafodaLista"/>
        <w:numPr>
          <w:ilvl w:val="0"/>
          <w:numId w:val="13"/>
        </w:numPr>
        <w:tabs>
          <w:tab w:val="left" w:pos="569"/>
        </w:tabs>
        <w:spacing w:before="1"/>
        <w:ind w:right="141"/>
      </w:pPr>
      <w:r>
        <w:t>Caso não seja localizado responsável por tal Setor, deverá o portador dirigir-se á recepção da Instituição;</w:t>
      </w:r>
    </w:p>
    <w:p w:rsidR="0016670A" w:rsidRDefault="0016670A" w:rsidP="00001638">
      <w:pPr>
        <w:pStyle w:val="Corpodetexto"/>
        <w:spacing w:before="8"/>
        <w:jc w:val="both"/>
        <w:rPr>
          <w:sz w:val="19"/>
        </w:rPr>
      </w:pPr>
    </w:p>
    <w:p w:rsidR="0016670A" w:rsidRDefault="001E6E7E" w:rsidP="00A3515C">
      <w:pPr>
        <w:pStyle w:val="PargrafodaLista"/>
        <w:numPr>
          <w:ilvl w:val="0"/>
          <w:numId w:val="13"/>
        </w:numPr>
        <w:tabs>
          <w:tab w:val="left" w:pos="569"/>
        </w:tabs>
        <w:ind w:right="143"/>
      </w:pPr>
      <w:r>
        <w:t>Os materiais deverão vir devidamente acompanhados da respectiva nota fiscal, bem como com o respectivo documento de transporte indicando os volumes, se for o</w:t>
      </w:r>
      <w:r>
        <w:rPr>
          <w:spacing w:val="-10"/>
        </w:rPr>
        <w:t xml:space="preserve"> </w:t>
      </w:r>
      <w:r>
        <w:t>caso;</w:t>
      </w:r>
    </w:p>
    <w:p w:rsidR="0016670A" w:rsidRDefault="0016670A" w:rsidP="00001638">
      <w:pPr>
        <w:pStyle w:val="Corpodetexto"/>
        <w:spacing w:before="8"/>
        <w:jc w:val="both"/>
        <w:rPr>
          <w:sz w:val="19"/>
        </w:rPr>
      </w:pPr>
    </w:p>
    <w:p w:rsidR="0016670A" w:rsidRDefault="001E6E7E" w:rsidP="00A3515C">
      <w:pPr>
        <w:pStyle w:val="PargrafodaLista"/>
        <w:numPr>
          <w:ilvl w:val="0"/>
          <w:numId w:val="13"/>
        </w:numPr>
        <w:tabs>
          <w:tab w:val="left" w:pos="620"/>
        </w:tabs>
        <w:spacing w:before="1"/>
        <w:ind w:right="145"/>
      </w:pPr>
      <w:r>
        <w:tab/>
        <w:t>A entrega do bem deverá ser atestada pelo Órgão Contratante, que aferirá a sua conformidade com as especificações constantes neste</w:t>
      </w:r>
      <w:r>
        <w:rPr>
          <w:spacing w:val="-5"/>
        </w:rPr>
        <w:t xml:space="preserve"> </w:t>
      </w:r>
      <w:r>
        <w:t>instrumento.</w:t>
      </w:r>
    </w:p>
    <w:p w:rsidR="0016670A" w:rsidRDefault="001E6E7E" w:rsidP="00A3515C">
      <w:pPr>
        <w:pStyle w:val="PargrafodaLista"/>
        <w:numPr>
          <w:ilvl w:val="0"/>
          <w:numId w:val="13"/>
        </w:numPr>
        <w:tabs>
          <w:tab w:val="left" w:pos="569"/>
        </w:tabs>
        <w:spacing w:before="119"/>
        <w:ind w:right="141"/>
      </w:pPr>
      <w:r>
        <w:t>O servidor designado para acompanhar a entrega do objeto formalizará o seu recebimento na própria nota fiscal e/ou fatura correspondente, no prazo máximo de dois dias úteis contados da data da entrega do objeto, pela</w:t>
      </w:r>
      <w:r>
        <w:rPr>
          <w:spacing w:val="-3"/>
        </w:rPr>
        <w:t xml:space="preserve"> </w:t>
      </w:r>
      <w:r>
        <w:t>contratada.</w:t>
      </w:r>
    </w:p>
    <w:p w:rsidR="0016670A" w:rsidRDefault="0016670A" w:rsidP="00001638">
      <w:pPr>
        <w:pStyle w:val="Corpodetexto"/>
        <w:spacing w:before="6"/>
        <w:jc w:val="both"/>
        <w:rPr>
          <w:sz w:val="19"/>
        </w:rPr>
      </w:pPr>
    </w:p>
    <w:p w:rsidR="0016670A" w:rsidRDefault="001E6E7E" w:rsidP="00A3515C">
      <w:pPr>
        <w:pStyle w:val="PargrafodaLista"/>
        <w:numPr>
          <w:ilvl w:val="0"/>
          <w:numId w:val="13"/>
        </w:numPr>
        <w:tabs>
          <w:tab w:val="left" w:pos="569"/>
        </w:tabs>
        <w:ind w:right="142"/>
      </w:pPr>
      <w:r>
        <w:t>A contratada se obriga a efetuar, a qualquer tempo, a substituição de material rejeitado, se este apresentar defeito de fabricação ou divergências relativas ás especificações constantes neste instrumento, independentemente da quantidade</w:t>
      </w:r>
      <w:r>
        <w:rPr>
          <w:spacing w:val="-2"/>
        </w:rPr>
        <w:t xml:space="preserve"> </w:t>
      </w:r>
      <w:r>
        <w:t>rejeitada.</w:t>
      </w:r>
    </w:p>
    <w:p w:rsidR="0016670A" w:rsidRDefault="0016670A" w:rsidP="00001638">
      <w:pPr>
        <w:pStyle w:val="Corpodetexto"/>
        <w:spacing w:before="9"/>
        <w:jc w:val="both"/>
        <w:rPr>
          <w:sz w:val="19"/>
        </w:rPr>
      </w:pPr>
    </w:p>
    <w:p w:rsidR="0016670A" w:rsidRDefault="00A3515C" w:rsidP="00A3515C">
      <w:pPr>
        <w:pStyle w:val="PargrafodaLista"/>
        <w:numPr>
          <w:ilvl w:val="1"/>
          <w:numId w:val="12"/>
        </w:numPr>
        <w:tabs>
          <w:tab w:val="left" w:pos="709"/>
        </w:tabs>
        <w:ind w:left="709" w:hanging="502"/>
      </w:pPr>
      <w:r w:rsidRPr="00A3515C">
        <w:rPr>
          <w:b/>
          <w:bCs/>
        </w:rPr>
        <w:t>Da validade das</w:t>
      </w:r>
      <w:r w:rsidR="001E6E7E" w:rsidRPr="00A3515C">
        <w:rPr>
          <w:b/>
          <w:bCs/>
        </w:rPr>
        <w:t xml:space="preserve"> </w:t>
      </w:r>
      <w:r w:rsidRPr="00A3515C">
        <w:rPr>
          <w:b/>
          <w:bCs/>
        </w:rPr>
        <w:t>propostas</w:t>
      </w:r>
      <w:r w:rsidR="001E6E7E">
        <w:t>:</w:t>
      </w:r>
    </w:p>
    <w:p w:rsidR="0016670A" w:rsidRDefault="001E6E7E" w:rsidP="00A3515C">
      <w:pPr>
        <w:pStyle w:val="PargrafodaLista"/>
        <w:numPr>
          <w:ilvl w:val="0"/>
          <w:numId w:val="14"/>
        </w:numPr>
        <w:tabs>
          <w:tab w:val="left" w:pos="569"/>
        </w:tabs>
        <w:spacing w:after="120"/>
        <w:ind w:left="641" w:right="142" w:hanging="357"/>
      </w:pPr>
      <w:r>
        <w:t>As propostas terão validade mínima de 90 (noventa) dias corridos, contados da data de realização do certame</w:t>
      </w:r>
      <w:r w:rsidRPr="00A3515C">
        <w:t xml:space="preserve"> </w:t>
      </w:r>
      <w:r>
        <w:t>licitatório;</w:t>
      </w:r>
    </w:p>
    <w:p w:rsidR="0016670A" w:rsidRDefault="001E6E7E" w:rsidP="00A3515C">
      <w:pPr>
        <w:pStyle w:val="PargrafodaLista"/>
        <w:numPr>
          <w:ilvl w:val="0"/>
          <w:numId w:val="14"/>
        </w:numPr>
        <w:tabs>
          <w:tab w:val="left" w:pos="569"/>
        </w:tabs>
        <w:spacing w:after="120"/>
        <w:ind w:left="641" w:right="142" w:hanging="357"/>
      </w:pPr>
      <w:r>
        <w:t>Vencido o prazo de validade indicado no item anterior sem a convocação da retirada da nota de empenho e/ou ordem de fornecimento, ficará o particular</w:t>
      </w:r>
      <w:r w:rsidRPr="00A3515C">
        <w:t xml:space="preserve"> </w:t>
      </w:r>
      <w:r>
        <w:t>desobrigado;</w:t>
      </w:r>
    </w:p>
    <w:p w:rsidR="0016670A" w:rsidRDefault="001E6E7E" w:rsidP="00A3515C">
      <w:pPr>
        <w:pStyle w:val="PargrafodaLista"/>
        <w:numPr>
          <w:ilvl w:val="0"/>
          <w:numId w:val="14"/>
        </w:numPr>
        <w:tabs>
          <w:tab w:val="left" w:pos="569"/>
        </w:tabs>
        <w:spacing w:after="120"/>
        <w:ind w:left="641" w:right="142" w:hanging="357"/>
      </w:pPr>
      <w:r>
        <w:t>No caso da hipótese da alínea anterior, poderá o contratado convalidar sua proposta e aceitar da nota de empenho e/ou ordem de</w:t>
      </w:r>
      <w:r w:rsidRPr="00A3515C">
        <w:t xml:space="preserve"> </w:t>
      </w:r>
      <w:r>
        <w:t>fornecimento;</w:t>
      </w:r>
    </w:p>
    <w:p w:rsidR="00A3515C" w:rsidRDefault="00A3515C" w:rsidP="00A3515C">
      <w:pPr>
        <w:pStyle w:val="PargrafodaLista"/>
        <w:tabs>
          <w:tab w:val="left" w:pos="569"/>
        </w:tabs>
        <w:spacing w:after="120"/>
        <w:ind w:left="641" w:right="142" w:firstLine="0"/>
      </w:pPr>
    </w:p>
    <w:p w:rsidR="00A3515C" w:rsidRDefault="0089079D" w:rsidP="00A3515C">
      <w:pPr>
        <w:pStyle w:val="Heading1"/>
        <w:numPr>
          <w:ilvl w:val="0"/>
          <w:numId w:val="12"/>
        </w:numPr>
        <w:tabs>
          <w:tab w:val="left" w:pos="426"/>
        </w:tabs>
        <w:spacing w:after="19"/>
        <w:ind w:left="426"/>
        <w:jc w:val="both"/>
      </w:pPr>
      <w:r>
        <w:t>DA GARANTIA</w:t>
      </w:r>
    </w:p>
    <w:p w:rsidR="00A3515C" w:rsidRDefault="00A3515C" w:rsidP="00A3515C">
      <w:pPr>
        <w:pStyle w:val="Corpodetexto"/>
        <w:spacing w:line="20" w:lineRule="exact"/>
        <w:ind w:left="107"/>
        <w:jc w:val="both"/>
        <w:rPr>
          <w:sz w:val="2"/>
        </w:rPr>
      </w:pPr>
      <w:r w:rsidRPr="006F6C3E">
        <w:rPr>
          <w:sz w:val="2"/>
        </w:rPr>
      </w:r>
      <w:r>
        <w:rPr>
          <w:sz w:val="2"/>
        </w:rPr>
        <w:pict>
          <v:group id="_x0000_s1056" style="width:456.5pt;height:.5pt;mso-position-horizontal-relative:char;mso-position-vertical-relative:line" coordsize="9130,10">
            <v:line id="_x0000_s1057" style="position:absolute" from="0,5" to="9130,5" strokeweight=".48pt"/>
            <w10:wrap type="none"/>
            <w10:anchorlock/>
          </v:group>
        </w:pict>
      </w:r>
    </w:p>
    <w:p w:rsidR="0016670A" w:rsidRDefault="000A5F00" w:rsidP="000A5F00">
      <w:pPr>
        <w:pStyle w:val="PargrafodaLista"/>
        <w:tabs>
          <w:tab w:val="left" w:pos="569"/>
        </w:tabs>
        <w:spacing w:before="46"/>
        <w:ind w:left="567" w:right="142" w:hanging="425"/>
      </w:pPr>
      <w:r>
        <w:t>7.1</w:t>
      </w:r>
      <w:r>
        <w:tab/>
      </w:r>
      <w:r w:rsidR="001E6E7E">
        <w:t>Após o recebimento definitivo, objeto da presente contratação, terá garantia de 90 dias, para possíveis correções.</w:t>
      </w:r>
    </w:p>
    <w:p w:rsidR="000A5F00" w:rsidRDefault="000A5F00" w:rsidP="000A5F00">
      <w:pPr>
        <w:pStyle w:val="PargrafodaLista"/>
        <w:tabs>
          <w:tab w:val="left" w:pos="569"/>
        </w:tabs>
        <w:spacing w:before="46"/>
        <w:ind w:left="567" w:right="142" w:hanging="425"/>
      </w:pPr>
    </w:p>
    <w:p w:rsidR="00A3515C" w:rsidRDefault="0089079D" w:rsidP="00A3515C">
      <w:pPr>
        <w:pStyle w:val="Heading1"/>
        <w:numPr>
          <w:ilvl w:val="0"/>
          <w:numId w:val="12"/>
        </w:numPr>
        <w:tabs>
          <w:tab w:val="left" w:pos="426"/>
        </w:tabs>
        <w:spacing w:after="19"/>
        <w:ind w:left="426"/>
        <w:jc w:val="both"/>
      </w:pPr>
      <w:r>
        <w:t>DA HABILITAÇÃO</w:t>
      </w:r>
    </w:p>
    <w:p w:rsidR="00A3515C" w:rsidRDefault="00A3515C" w:rsidP="00A3515C">
      <w:pPr>
        <w:pStyle w:val="Corpodetexto"/>
        <w:spacing w:line="20" w:lineRule="exact"/>
        <w:ind w:left="107"/>
        <w:jc w:val="both"/>
        <w:rPr>
          <w:sz w:val="2"/>
        </w:rPr>
      </w:pPr>
      <w:r w:rsidRPr="006F6C3E">
        <w:rPr>
          <w:sz w:val="2"/>
        </w:rPr>
      </w:r>
      <w:r>
        <w:rPr>
          <w:sz w:val="2"/>
        </w:rPr>
        <w:pict>
          <v:group id="_x0000_s1058" style="width:456.5pt;height:.5pt;mso-position-horizontal-relative:char;mso-position-vertical-relative:line" coordsize="9130,10">
            <v:line id="_x0000_s1059" style="position:absolute" from="0,5" to="9130,5" strokeweight=".48pt"/>
            <w10:wrap type="none"/>
            <w10:anchorlock/>
          </v:group>
        </w:pict>
      </w:r>
    </w:p>
    <w:p w:rsidR="0016670A" w:rsidRDefault="000A5F00" w:rsidP="000A5F00">
      <w:pPr>
        <w:pStyle w:val="PargrafodaLista"/>
        <w:tabs>
          <w:tab w:val="left" w:pos="569"/>
        </w:tabs>
        <w:spacing w:before="46" w:after="120"/>
        <w:ind w:left="567" w:right="142" w:hanging="425"/>
      </w:pPr>
      <w:r>
        <w:t>8.1</w:t>
      </w:r>
      <w:r>
        <w:tab/>
      </w:r>
      <w:r w:rsidR="001E6E7E">
        <w:t>A administração verificará o eventual descumprimento das condições de participação mediante a consulta aos seguintes cadastros: Sistema de Cadastramento Unificado de Fornecedores (SICAF); Certidão Negativa de Débitos Trabalhistas (</w:t>
      </w:r>
      <w:r w:rsidR="001E6E7E" w:rsidRPr="000A5F00">
        <w:t xml:space="preserve"> </w:t>
      </w:r>
      <w:r w:rsidR="001E6E7E">
        <w:t>CNDT);</w:t>
      </w:r>
    </w:p>
    <w:p w:rsidR="0016670A" w:rsidRDefault="001E6E7E" w:rsidP="000A5F00">
      <w:pPr>
        <w:pStyle w:val="Corpodetexto"/>
        <w:spacing w:before="1" w:after="120"/>
        <w:ind w:left="851" w:right="142" w:hanging="352"/>
        <w:jc w:val="both"/>
      </w:pPr>
      <w:r>
        <w:t>a)</w:t>
      </w:r>
      <w:r w:rsidR="000A5F00">
        <w:tab/>
      </w:r>
      <w:r>
        <w:t xml:space="preserve"> Caso o SICAF não esteja completo ou tenha alguma informação vencida, deverá verificar nos sítios oficiais de órgãos e entidades emissores de certidões, os quais constituem meio legal de prova conforme disposto no § 4º do artigo 25 do Decreto nº</w:t>
      </w:r>
      <w:r>
        <w:rPr>
          <w:spacing w:val="-9"/>
        </w:rPr>
        <w:t xml:space="preserve"> </w:t>
      </w:r>
      <w:r>
        <w:t>5.450/2005.</w:t>
      </w:r>
    </w:p>
    <w:p w:rsidR="0016670A" w:rsidRDefault="000A5F00" w:rsidP="000A5F00">
      <w:pPr>
        <w:pStyle w:val="PargrafodaLista"/>
        <w:tabs>
          <w:tab w:val="left" w:pos="569"/>
        </w:tabs>
        <w:spacing w:before="46" w:after="120"/>
        <w:ind w:left="567" w:right="142" w:hanging="425"/>
      </w:pPr>
      <w:r>
        <w:t>8.2</w:t>
      </w:r>
      <w:r>
        <w:tab/>
      </w:r>
      <w:r w:rsidR="001E6E7E">
        <w:t>Constatada a existência de irregularidade, a Administração reputará o fornecedor</w:t>
      </w:r>
      <w:r w:rsidR="001E6E7E" w:rsidRPr="000A5F00">
        <w:t xml:space="preserve"> </w:t>
      </w:r>
      <w:r w:rsidR="001E6E7E">
        <w:t>inabilitado.</w:t>
      </w:r>
    </w:p>
    <w:p w:rsidR="000A5F00" w:rsidRDefault="000A5F00" w:rsidP="000A5F00">
      <w:pPr>
        <w:pStyle w:val="PargrafodaLista"/>
        <w:tabs>
          <w:tab w:val="left" w:pos="569"/>
        </w:tabs>
        <w:spacing w:before="46" w:after="120"/>
        <w:ind w:left="567" w:right="142" w:hanging="425"/>
      </w:pPr>
    </w:p>
    <w:p w:rsidR="000A5F00" w:rsidRDefault="0089079D" w:rsidP="000A5F00">
      <w:pPr>
        <w:pStyle w:val="Heading1"/>
        <w:numPr>
          <w:ilvl w:val="0"/>
          <w:numId w:val="12"/>
        </w:numPr>
        <w:tabs>
          <w:tab w:val="left" w:pos="426"/>
        </w:tabs>
        <w:spacing w:after="19"/>
        <w:ind w:left="426"/>
        <w:jc w:val="both"/>
      </w:pPr>
      <w:r>
        <w:t>DAS CONDIÇÕES DE ACEITAÇÃO DA EMPRESA PARA FINS DE CONTRATAÇÃO</w:t>
      </w:r>
    </w:p>
    <w:p w:rsidR="000A5F00" w:rsidRDefault="000A5F00" w:rsidP="000A5F00">
      <w:pPr>
        <w:pStyle w:val="Corpodetexto"/>
        <w:spacing w:line="20" w:lineRule="exact"/>
        <w:ind w:left="107"/>
        <w:jc w:val="both"/>
        <w:rPr>
          <w:sz w:val="2"/>
        </w:rPr>
      </w:pPr>
      <w:r w:rsidRPr="006F6C3E">
        <w:rPr>
          <w:sz w:val="2"/>
        </w:rPr>
      </w:r>
      <w:r>
        <w:rPr>
          <w:sz w:val="2"/>
        </w:rPr>
        <w:pict>
          <v:group id="_x0000_s1060" style="width:456.5pt;height:.5pt;mso-position-horizontal-relative:char;mso-position-vertical-relative:line" coordsize="9130,10">
            <v:line id="_x0000_s1061" style="position:absolute" from="0,5" to="9130,5" strokeweight=".48pt"/>
            <w10:wrap type="none"/>
            <w10:anchorlock/>
          </v:group>
        </w:pict>
      </w:r>
    </w:p>
    <w:p w:rsidR="0016670A" w:rsidRDefault="000A5F00" w:rsidP="000A5F00">
      <w:pPr>
        <w:pStyle w:val="PargrafodaLista"/>
        <w:tabs>
          <w:tab w:val="left" w:pos="569"/>
        </w:tabs>
        <w:spacing w:before="46" w:after="120"/>
        <w:ind w:left="567" w:right="142" w:hanging="425"/>
      </w:pPr>
      <w:r>
        <w:t>9.1</w:t>
      </w:r>
      <w:r>
        <w:tab/>
      </w:r>
      <w:r w:rsidR="001E6E7E">
        <w:t>A administração verificará o eventual impedimento de contratar com a Administração através de consulta ao: Cadastro Nacional de Empresas Inidôneas e Suspensas – CEIS; Cadastro Nacional de Condenações Cíveis por Atos de Improbidade Administrativa no CNJ; Lista de Inidôneos no</w:t>
      </w:r>
      <w:r w:rsidR="001E6E7E" w:rsidRPr="000A5F00">
        <w:t xml:space="preserve"> </w:t>
      </w:r>
      <w:r w:rsidR="001E6E7E">
        <w:t>TCU;</w:t>
      </w:r>
    </w:p>
    <w:p w:rsidR="0016670A" w:rsidRDefault="000A5F00" w:rsidP="000A5F00">
      <w:pPr>
        <w:pStyle w:val="PargrafodaLista"/>
        <w:tabs>
          <w:tab w:val="left" w:pos="569"/>
        </w:tabs>
        <w:spacing w:before="46" w:after="120"/>
        <w:ind w:left="567" w:right="142" w:hanging="425"/>
      </w:pPr>
      <w:r>
        <w:t>9.2</w:t>
      </w:r>
      <w:r>
        <w:tab/>
      </w:r>
      <w:r w:rsidR="001E6E7E">
        <w:t>Constatada a existência de qualquer fator que gere um impedimento de contratar com a Administração Pública, a Administração reputará o fornecedor</w:t>
      </w:r>
      <w:r w:rsidR="001E6E7E" w:rsidRPr="000A5F00">
        <w:t xml:space="preserve"> </w:t>
      </w:r>
      <w:r w:rsidR="001E6E7E">
        <w:t>inabilitado.</w:t>
      </w:r>
    </w:p>
    <w:p w:rsidR="000A5F00" w:rsidRDefault="000A5F00" w:rsidP="000A5F00">
      <w:pPr>
        <w:pStyle w:val="PargrafodaLista"/>
        <w:tabs>
          <w:tab w:val="left" w:pos="569"/>
        </w:tabs>
        <w:spacing w:before="46" w:after="120"/>
        <w:ind w:left="567" w:right="142" w:hanging="425"/>
      </w:pPr>
    </w:p>
    <w:p w:rsidR="0016670A" w:rsidRDefault="001E6E7E" w:rsidP="00A3515C">
      <w:pPr>
        <w:pStyle w:val="Heading1"/>
        <w:numPr>
          <w:ilvl w:val="0"/>
          <w:numId w:val="12"/>
        </w:numPr>
        <w:tabs>
          <w:tab w:val="left" w:pos="425"/>
        </w:tabs>
        <w:spacing w:after="23"/>
        <w:jc w:val="both"/>
      </w:pPr>
      <w:r>
        <w:t>DO RECEBIMENTO DO</w:t>
      </w:r>
      <w:r>
        <w:rPr>
          <w:spacing w:val="-5"/>
        </w:rPr>
        <w:t xml:space="preserve"> </w:t>
      </w:r>
      <w:r>
        <w:t>OBJETO</w:t>
      </w:r>
    </w:p>
    <w:p w:rsidR="0016670A" w:rsidRDefault="006F6C3E" w:rsidP="00001638">
      <w:pPr>
        <w:pStyle w:val="Corpodetexto"/>
        <w:spacing w:line="20" w:lineRule="exact"/>
        <w:ind w:left="107"/>
        <w:jc w:val="both"/>
        <w:rPr>
          <w:sz w:val="2"/>
        </w:rPr>
      </w:pPr>
      <w:r w:rsidRPr="006F6C3E">
        <w:rPr>
          <w:sz w:val="2"/>
        </w:rPr>
      </w:r>
      <w:r>
        <w:rPr>
          <w:sz w:val="2"/>
        </w:rPr>
        <w:pict>
          <v:group id="_x0000_s1042" style="width:456.5pt;height:.5pt;mso-position-horizontal-relative:char;mso-position-vertical-relative:line" coordsize="9130,10">
            <v:line id="_x0000_s1043" style="position:absolute" from="0,5" to="9130,5" strokeweight=".48pt"/>
            <w10:wrap type="none"/>
            <w10:anchorlock/>
          </v:group>
        </w:pict>
      </w:r>
    </w:p>
    <w:p w:rsidR="0016670A" w:rsidRDefault="000A5F00" w:rsidP="000A5F00">
      <w:pPr>
        <w:pStyle w:val="PargrafodaLista"/>
        <w:tabs>
          <w:tab w:val="left" w:pos="709"/>
        </w:tabs>
        <w:spacing w:before="46" w:after="120"/>
        <w:ind w:left="709" w:right="142" w:hanging="567"/>
      </w:pPr>
      <w:r>
        <w:t>10.1</w:t>
      </w:r>
      <w:r>
        <w:tab/>
      </w:r>
      <w:r w:rsidR="001E6E7E">
        <w:t>O(s) objeto(s) serão</w:t>
      </w:r>
      <w:r w:rsidR="001E6E7E" w:rsidRPr="000A5F00">
        <w:t xml:space="preserve"> </w:t>
      </w:r>
      <w:r w:rsidR="001E6E7E">
        <w:t>recebidos:</w:t>
      </w:r>
    </w:p>
    <w:p w:rsidR="0016670A" w:rsidRDefault="000A5F00" w:rsidP="000A5F00">
      <w:pPr>
        <w:pStyle w:val="PargrafodaLista"/>
        <w:tabs>
          <w:tab w:val="left" w:pos="709"/>
        </w:tabs>
        <w:spacing w:before="46" w:after="120"/>
        <w:ind w:left="709" w:right="142" w:hanging="567"/>
      </w:pPr>
      <w:r>
        <w:t>10.2</w:t>
      </w:r>
      <w:r>
        <w:tab/>
      </w:r>
      <w:r w:rsidR="001E6E7E">
        <w:t>Pelo servidor responsável no ato da entrega;</w:t>
      </w:r>
    </w:p>
    <w:p w:rsidR="0016670A" w:rsidRDefault="001E6E7E" w:rsidP="00001638">
      <w:pPr>
        <w:pStyle w:val="PargrafodaLista"/>
        <w:numPr>
          <w:ilvl w:val="0"/>
          <w:numId w:val="6"/>
        </w:numPr>
        <w:tabs>
          <w:tab w:val="left" w:pos="850"/>
        </w:tabs>
        <w:spacing w:before="3" w:line="237" w:lineRule="auto"/>
        <w:ind w:right="145" w:hanging="360"/>
      </w:pPr>
      <w:r>
        <w:rPr>
          <w:b/>
        </w:rPr>
        <w:t>Provisoriamente</w:t>
      </w:r>
      <w:r>
        <w:t>, no ato da entrega, para efeito de posterior verificação da conformidade dos mesmos com as especificações requeridas neste</w:t>
      </w:r>
      <w:r>
        <w:rPr>
          <w:spacing w:val="-3"/>
        </w:rPr>
        <w:t xml:space="preserve"> </w:t>
      </w:r>
      <w:r>
        <w:t>documento;</w:t>
      </w:r>
    </w:p>
    <w:p w:rsidR="0016670A" w:rsidRDefault="001E6E7E" w:rsidP="00001638">
      <w:pPr>
        <w:pStyle w:val="PargrafodaLista"/>
        <w:numPr>
          <w:ilvl w:val="0"/>
          <w:numId w:val="6"/>
        </w:numPr>
        <w:tabs>
          <w:tab w:val="left" w:pos="850"/>
        </w:tabs>
        <w:spacing w:before="1"/>
        <w:ind w:right="142" w:hanging="361"/>
      </w:pPr>
      <w:r>
        <w:t>Definitivamente, após a verificação da qualidade e quantidade do material e conseqüente aceitação, no prazo de até 05 (cinco) dia úteis. Só então será atestada a nota</w:t>
      </w:r>
      <w:r>
        <w:rPr>
          <w:spacing w:val="-16"/>
        </w:rPr>
        <w:t xml:space="preserve"> </w:t>
      </w:r>
      <w:r>
        <w:t>fiscal.</w:t>
      </w:r>
    </w:p>
    <w:p w:rsidR="0016670A" w:rsidRDefault="000A5F00" w:rsidP="000A5F00">
      <w:pPr>
        <w:pStyle w:val="PargrafodaLista"/>
        <w:tabs>
          <w:tab w:val="left" w:pos="709"/>
        </w:tabs>
        <w:spacing w:before="46" w:after="120"/>
        <w:ind w:left="709" w:right="142" w:hanging="567"/>
      </w:pPr>
      <w:r>
        <w:t>10.3</w:t>
      </w:r>
      <w:r>
        <w:tab/>
      </w:r>
      <w:r w:rsidR="001E6E7E">
        <w:t>Serão recusados os materiais que apresentarem defeitos ou cujas especificações não atendam às descrições do objeto</w:t>
      </w:r>
      <w:r w:rsidR="001E6E7E" w:rsidRPr="000A5F00">
        <w:t xml:space="preserve"> </w:t>
      </w:r>
      <w:r w:rsidR="001E6E7E">
        <w:t>contratado.</w:t>
      </w:r>
    </w:p>
    <w:p w:rsidR="0016670A" w:rsidRDefault="000A5F00" w:rsidP="000A5F00">
      <w:pPr>
        <w:pStyle w:val="PargrafodaLista"/>
        <w:tabs>
          <w:tab w:val="left" w:pos="709"/>
        </w:tabs>
        <w:spacing w:before="46" w:after="120"/>
        <w:ind w:left="709" w:right="142" w:hanging="567"/>
      </w:pPr>
      <w:r>
        <w:t>10.4</w:t>
      </w:r>
      <w:r>
        <w:tab/>
      </w:r>
      <w:r w:rsidR="001E6E7E">
        <w:t>O ato de recebimento dos produtos, não importa em sua aceitação. A critério da Contratante, os produtos fornecidos serão submetidos à verificação. Cabe a Contratada a substituição dos produtos que vierem a ser recusados, no prazo máximo de 05 (cinco) dias úteis, contados da solicitação.</w:t>
      </w:r>
    </w:p>
    <w:p w:rsidR="0016670A" w:rsidRDefault="000A5F00" w:rsidP="000A5F00">
      <w:pPr>
        <w:pStyle w:val="PargrafodaLista"/>
        <w:tabs>
          <w:tab w:val="left" w:pos="709"/>
        </w:tabs>
        <w:spacing w:before="46" w:after="120"/>
        <w:ind w:left="709" w:right="142" w:hanging="567"/>
      </w:pPr>
      <w:r>
        <w:t>10.5</w:t>
      </w:r>
      <w:r>
        <w:tab/>
      </w:r>
      <w:r w:rsidR="001E6E7E">
        <w:t>Os produtos deverão atender aos dispositivos da Lei nº 8.078/90 (Código de Defesa do Consumidor) e às demais normas</w:t>
      </w:r>
      <w:r w:rsidR="001E6E7E" w:rsidRPr="000A5F00">
        <w:t xml:space="preserve"> </w:t>
      </w:r>
      <w:r w:rsidR="001E6E7E">
        <w:t>pertinentes.</w:t>
      </w:r>
    </w:p>
    <w:p w:rsidR="0016670A" w:rsidRDefault="000A5F00" w:rsidP="000C289D">
      <w:pPr>
        <w:pStyle w:val="PargrafodaLista"/>
        <w:tabs>
          <w:tab w:val="left" w:pos="709"/>
        </w:tabs>
        <w:spacing w:before="46" w:after="120"/>
        <w:ind w:left="709" w:right="142" w:hanging="567"/>
      </w:pPr>
      <w:r>
        <w:lastRenderedPageBreak/>
        <w:t>10.6</w:t>
      </w:r>
      <w:r>
        <w:tab/>
      </w:r>
      <w:r w:rsidR="001E6E7E">
        <w:t>Os produtos deverão ser acondicionados conforme praxe do fabricante devendo garantir proteção durante transporte e estocagem, constando a identificação do produto e demais informações exigidas na legislação em</w:t>
      </w:r>
      <w:r w:rsidR="001E6E7E" w:rsidRPr="000A5F00">
        <w:t xml:space="preserve"> </w:t>
      </w:r>
      <w:r w:rsidR="001E6E7E">
        <w:t>vigor.</w:t>
      </w:r>
    </w:p>
    <w:p w:rsidR="0016670A" w:rsidRDefault="001E6E7E" w:rsidP="00A3515C">
      <w:pPr>
        <w:pStyle w:val="Heading1"/>
        <w:numPr>
          <w:ilvl w:val="0"/>
          <w:numId w:val="12"/>
        </w:numPr>
        <w:tabs>
          <w:tab w:val="left" w:pos="425"/>
        </w:tabs>
        <w:spacing w:after="19"/>
        <w:jc w:val="both"/>
      </w:pPr>
      <w:r>
        <w:t>DA</w:t>
      </w:r>
      <w:r>
        <w:rPr>
          <w:spacing w:val="1"/>
        </w:rPr>
        <w:t xml:space="preserve"> </w:t>
      </w:r>
      <w:r>
        <w:t>HABILITAÇÃO</w:t>
      </w:r>
    </w:p>
    <w:p w:rsidR="0016670A" w:rsidRDefault="006F6C3E" w:rsidP="00001638">
      <w:pPr>
        <w:pStyle w:val="Corpodetexto"/>
        <w:spacing w:line="20" w:lineRule="exact"/>
        <w:ind w:left="107"/>
        <w:jc w:val="both"/>
        <w:rPr>
          <w:sz w:val="2"/>
        </w:rPr>
      </w:pPr>
      <w:r w:rsidRPr="006F6C3E">
        <w:rPr>
          <w:sz w:val="2"/>
        </w:rPr>
      </w:r>
      <w:r>
        <w:rPr>
          <w:sz w:val="2"/>
        </w:rPr>
        <w:pict>
          <v:group id="_x0000_s1040" style="width:456.5pt;height:.5pt;mso-position-horizontal-relative:char;mso-position-vertical-relative:line" coordsize="9130,10">
            <v:line id="_x0000_s1041" style="position:absolute" from="0,5" to="9130,5" strokeweight=".48pt"/>
            <w10:wrap type="none"/>
            <w10:anchorlock/>
          </v:group>
        </w:pict>
      </w:r>
    </w:p>
    <w:p w:rsidR="0016670A" w:rsidRDefault="00434C9D" w:rsidP="00434C9D">
      <w:pPr>
        <w:pStyle w:val="PargrafodaLista"/>
        <w:tabs>
          <w:tab w:val="left" w:pos="709"/>
        </w:tabs>
        <w:spacing w:before="46" w:after="120"/>
        <w:ind w:left="709" w:right="142" w:hanging="567"/>
      </w:pPr>
      <w:r>
        <w:t>11.1</w:t>
      </w:r>
      <w:r>
        <w:tab/>
      </w:r>
      <w:r w:rsidR="001E6E7E">
        <w:t>As licitantes deverão apresentar no mínimo um atestado, emitido por pessoa jurídica de direito público ou privado devidamente assinado em papel timbrado e carimbado, que comprove que a licitante forneceu, de maneira satisfatória e a concreto, Materiais</w:t>
      </w:r>
      <w:r w:rsidR="001E6E7E" w:rsidRPr="00434C9D">
        <w:t xml:space="preserve"> </w:t>
      </w:r>
      <w:r w:rsidR="001E6E7E">
        <w:t>Gráficos.</w:t>
      </w:r>
    </w:p>
    <w:p w:rsidR="0016670A" w:rsidRDefault="001E6E7E" w:rsidP="00A3515C">
      <w:pPr>
        <w:pStyle w:val="Heading1"/>
        <w:numPr>
          <w:ilvl w:val="0"/>
          <w:numId w:val="12"/>
        </w:numPr>
        <w:tabs>
          <w:tab w:val="left" w:pos="425"/>
        </w:tabs>
        <w:spacing w:before="123" w:after="19"/>
        <w:jc w:val="both"/>
      </w:pPr>
      <w:r>
        <w:t>DAS</w:t>
      </w:r>
      <w:r>
        <w:rPr>
          <w:spacing w:val="-4"/>
        </w:rPr>
        <w:t xml:space="preserve"> </w:t>
      </w:r>
      <w:r>
        <w:t>OBRIGAÇÕES</w:t>
      </w:r>
    </w:p>
    <w:p w:rsidR="0016670A" w:rsidRDefault="006F6C3E" w:rsidP="00001638">
      <w:pPr>
        <w:pStyle w:val="Corpodetexto"/>
        <w:spacing w:line="20" w:lineRule="exact"/>
        <w:ind w:left="107"/>
        <w:jc w:val="both"/>
        <w:rPr>
          <w:sz w:val="2"/>
        </w:rPr>
      </w:pPr>
      <w:r w:rsidRPr="006F6C3E">
        <w:rPr>
          <w:sz w:val="2"/>
        </w:rPr>
      </w:r>
      <w:r>
        <w:rPr>
          <w:sz w:val="2"/>
        </w:rPr>
        <w:pict>
          <v:group id="_x0000_s1038" style="width:456.5pt;height:.5pt;mso-position-horizontal-relative:char;mso-position-vertical-relative:line" coordsize="9130,10">
            <v:line id="_x0000_s1039" style="position:absolute" from="0,5" to="9130,5" strokeweight=".48pt"/>
            <w10:wrap type="none"/>
            <w10:anchorlock/>
          </v:group>
        </w:pict>
      </w:r>
    </w:p>
    <w:p w:rsidR="0016670A" w:rsidRPr="00434C9D" w:rsidRDefault="00434C9D" w:rsidP="00434C9D">
      <w:pPr>
        <w:pStyle w:val="PargrafodaLista"/>
        <w:tabs>
          <w:tab w:val="left" w:pos="709"/>
        </w:tabs>
        <w:spacing w:before="46" w:after="120"/>
        <w:ind w:left="709" w:right="142" w:hanging="567"/>
      </w:pPr>
      <w:r>
        <w:t>12.1</w:t>
      </w:r>
      <w:r>
        <w:tab/>
      </w:r>
      <w:r w:rsidR="001E6E7E" w:rsidRPr="0089079D">
        <w:rPr>
          <w:b/>
        </w:rPr>
        <w:t>Da Contratada</w:t>
      </w:r>
      <w:r w:rsidR="0089079D">
        <w:rPr>
          <w:b/>
        </w:rPr>
        <w:t>:</w:t>
      </w:r>
    </w:p>
    <w:p w:rsidR="0016670A" w:rsidRDefault="001E6E7E" w:rsidP="00434C9D">
      <w:pPr>
        <w:pStyle w:val="PargrafodaLista"/>
        <w:numPr>
          <w:ilvl w:val="0"/>
          <w:numId w:val="5"/>
        </w:numPr>
        <w:tabs>
          <w:tab w:val="left" w:pos="850"/>
        </w:tabs>
        <w:spacing w:after="120"/>
        <w:ind w:right="144" w:hanging="360"/>
      </w:pPr>
      <w:r>
        <w:t>Assinar o Contrato em até 05 (cinco) dias contados da convocação para sua formalização pela Contratante.</w:t>
      </w:r>
    </w:p>
    <w:p w:rsidR="0016670A" w:rsidRDefault="001E6E7E" w:rsidP="00434C9D">
      <w:pPr>
        <w:pStyle w:val="PargrafodaLista"/>
        <w:numPr>
          <w:ilvl w:val="0"/>
          <w:numId w:val="5"/>
        </w:numPr>
        <w:tabs>
          <w:tab w:val="left" w:pos="850"/>
        </w:tabs>
        <w:spacing w:before="3" w:after="120" w:line="237" w:lineRule="auto"/>
        <w:ind w:right="143" w:hanging="361"/>
      </w:pPr>
      <w:r>
        <w:t>Atender a todos os pedidos efetuados durante a vigência do contrato no limite do quantitativo;</w:t>
      </w:r>
    </w:p>
    <w:p w:rsidR="0016670A" w:rsidRDefault="001E6E7E" w:rsidP="00434C9D">
      <w:pPr>
        <w:pStyle w:val="PargrafodaLista"/>
        <w:numPr>
          <w:ilvl w:val="0"/>
          <w:numId w:val="5"/>
        </w:numPr>
        <w:tabs>
          <w:tab w:val="left" w:pos="850"/>
        </w:tabs>
        <w:spacing w:before="1" w:after="120"/>
        <w:ind w:right="142" w:hanging="360"/>
      </w:pPr>
      <w:r>
        <w:t>Fornecer o objeto deste Termo de Referência nos endereços constante no anexo II deste documento, dentro do prazo estabelecido no item 6, mediante apresentação da Nota Fiscal devidamente preenchida, constando detalhadamente as informações necessárias, conforme proposta da empresa</w:t>
      </w:r>
      <w:r>
        <w:rPr>
          <w:spacing w:val="-3"/>
        </w:rPr>
        <w:t xml:space="preserve"> </w:t>
      </w:r>
      <w:r>
        <w:t>vencedora;</w:t>
      </w:r>
    </w:p>
    <w:p w:rsidR="0016670A" w:rsidRDefault="001E6E7E" w:rsidP="00434C9D">
      <w:pPr>
        <w:pStyle w:val="PargrafodaLista"/>
        <w:numPr>
          <w:ilvl w:val="0"/>
          <w:numId w:val="5"/>
        </w:numPr>
        <w:tabs>
          <w:tab w:val="left" w:pos="850"/>
        </w:tabs>
        <w:spacing w:before="1" w:after="120"/>
        <w:ind w:left="849" w:hanging="349"/>
      </w:pPr>
      <w:r>
        <w:t>Ter pessoal disponível para retirada do objeto do meio de</w:t>
      </w:r>
      <w:r>
        <w:rPr>
          <w:spacing w:val="-10"/>
        </w:rPr>
        <w:t xml:space="preserve"> </w:t>
      </w:r>
      <w:r>
        <w:t>transporte;</w:t>
      </w:r>
    </w:p>
    <w:p w:rsidR="0016670A" w:rsidRDefault="001E6E7E" w:rsidP="00434C9D">
      <w:pPr>
        <w:pStyle w:val="PargrafodaLista"/>
        <w:numPr>
          <w:ilvl w:val="0"/>
          <w:numId w:val="5"/>
        </w:numPr>
        <w:tabs>
          <w:tab w:val="left" w:pos="850"/>
        </w:tabs>
        <w:spacing w:after="120"/>
        <w:ind w:right="142" w:hanging="361"/>
      </w:pPr>
      <w:r>
        <w:t>Fornecer o objeto em perfeitas nas condições de uso pactuadas, em estrita observância às especificações deste Termo de</w:t>
      </w:r>
      <w:r>
        <w:rPr>
          <w:spacing w:val="-3"/>
        </w:rPr>
        <w:t xml:space="preserve"> </w:t>
      </w:r>
      <w:r>
        <w:t>Referência;</w:t>
      </w:r>
    </w:p>
    <w:p w:rsidR="0016670A" w:rsidRDefault="001E6E7E" w:rsidP="00434C9D">
      <w:pPr>
        <w:pStyle w:val="PargrafodaLista"/>
        <w:numPr>
          <w:ilvl w:val="0"/>
          <w:numId w:val="5"/>
        </w:numPr>
        <w:tabs>
          <w:tab w:val="left" w:pos="850"/>
        </w:tabs>
        <w:spacing w:before="1" w:after="120"/>
        <w:ind w:right="141" w:hanging="361"/>
      </w:pPr>
      <w:r>
        <w:t>Comunicar à Administração, no prazo de 24 (vinte e quatro) horas que antecede a data da entrega, os motivos que impossibilitem o cumprimento do prazo previsto, com a devida comprovação;</w:t>
      </w:r>
    </w:p>
    <w:p w:rsidR="0016670A" w:rsidRDefault="001E6E7E" w:rsidP="00434C9D">
      <w:pPr>
        <w:pStyle w:val="PargrafodaLista"/>
        <w:numPr>
          <w:ilvl w:val="0"/>
          <w:numId w:val="5"/>
        </w:numPr>
        <w:tabs>
          <w:tab w:val="left" w:pos="850"/>
        </w:tabs>
        <w:spacing w:after="120"/>
        <w:ind w:right="142" w:hanging="360"/>
      </w:pPr>
      <w:r>
        <w:t>Assumir a responsabilidade pelos encargos trabalhistas, fiscais, previdenciários e comerciais resultantes da execução do</w:t>
      </w:r>
      <w:r>
        <w:rPr>
          <w:spacing w:val="-2"/>
        </w:rPr>
        <w:t xml:space="preserve"> </w:t>
      </w:r>
      <w:r>
        <w:t>contrato;</w:t>
      </w:r>
    </w:p>
    <w:p w:rsidR="0016670A" w:rsidRDefault="001E6E7E" w:rsidP="00434C9D">
      <w:pPr>
        <w:pStyle w:val="PargrafodaLista"/>
        <w:numPr>
          <w:ilvl w:val="0"/>
          <w:numId w:val="5"/>
        </w:numPr>
        <w:tabs>
          <w:tab w:val="left" w:pos="850"/>
        </w:tabs>
        <w:spacing w:after="120"/>
        <w:ind w:right="141" w:hanging="361"/>
      </w:pPr>
      <w:r>
        <w:t>Providenciar a correção das deficiências, falhas ou irregularidades constatadas pela Contratante no fornecimento do objeto nos prazos estabelecidos;</w:t>
      </w:r>
    </w:p>
    <w:p w:rsidR="0016670A" w:rsidRDefault="001E6E7E" w:rsidP="00434C9D">
      <w:pPr>
        <w:pStyle w:val="PargrafodaLista"/>
        <w:numPr>
          <w:ilvl w:val="0"/>
          <w:numId w:val="5"/>
        </w:numPr>
        <w:tabs>
          <w:tab w:val="left" w:pos="849"/>
          <w:tab w:val="left" w:pos="850"/>
        </w:tabs>
        <w:spacing w:after="120"/>
        <w:ind w:right="144" w:hanging="360"/>
      </w:pPr>
      <w:r>
        <w:t>Responder por danos causados diretamente à Contratante ou a terceiros, decorrentes de sua culpa ou dolo, quando da execução da</w:t>
      </w:r>
      <w:r>
        <w:rPr>
          <w:spacing w:val="-1"/>
        </w:rPr>
        <w:t xml:space="preserve"> </w:t>
      </w:r>
      <w:r>
        <w:t>contratação;</w:t>
      </w:r>
    </w:p>
    <w:p w:rsidR="0016670A" w:rsidRDefault="001E6E7E" w:rsidP="00434C9D">
      <w:pPr>
        <w:pStyle w:val="PargrafodaLista"/>
        <w:numPr>
          <w:ilvl w:val="0"/>
          <w:numId w:val="5"/>
        </w:numPr>
        <w:tabs>
          <w:tab w:val="left" w:pos="849"/>
          <w:tab w:val="left" w:pos="850"/>
        </w:tabs>
        <w:spacing w:after="120"/>
        <w:ind w:right="144" w:hanging="361"/>
      </w:pPr>
      <w:r>
        <w:t>Acatar as orientações da Contratante, sujeitando-se a mais ampla e irrestrita fiscalização, prestando esclarecimentos solicitados e atendendo às reclamações</w:t>
      </w:r>
      <w:r>
        <w:rPr>
          <w:spacing w:val="-12"/>
        </w:rPr>
        <w:t xml:space="preserve"> </w:t>
      </w:r>
      <w:r>
        <w:t>formuladas;</w:t>
      </w:r>
    </w:p>
    <w:p w:rsidR="0016670A" w:rsidRDefault="001E6E7E" w:rsidP="00434C9D">
      <w:pPr>
        <w:pStyle w:val="PargrafodaLista"/>
        <w:numPr>
          <w:ilvl w:val="0"/>
          <w:numId w:val="5"/>
        </w:numPr>
        <w:tabs>
          <w:tab w:val="left" w:pos="850"/>
        </w:tabs>
        <w:spacing w:after="120"/>
        <w:ind w:right="141" w:hanging="361"/>
      </w:pPr>
      <w:r>
        <w:t>Manter todas as condições de habilitação aferidas no processo de contratação durante a vigência do</w:t>
      </w:r>
      <w:r>
        <w:rPr>
          <w:spacing w:val="1"/>
        </w:rPr>
        <w:t xml:space="preserve"> </w:t>
      </w:r>
      <w:r>
        <w:t>contrato;</w:t>
      </w:r>
    </w:p>
    <w:p w:rsidR="0016670A" w:rsidRDefault="001E6E7E" w:rsidP="00434C9D">
      <w:pPr>
        <w:pStyle w:val="PargrafodaLista"/>
        <w:numPr>
          <w:ilvl w:val="0"/>
          <w:numId w:val="5"/>
        </w:numPr>
        <w:tabs>
          <w:tab w:val="left" w:pos="849"/>
          <w:tab w:val="left" w:pos="850"/>
        </w:tabs>
        <w:spacing w:after="120"/>
        <w:ind w:left="849" w:hanging="349"/>
      </w:pPr>
      <w:r>
        <w:t>Cumprir as demais disposições contidas neste Termo de</w:t>
      </w:r>
      <w:r>
        <w:rPr>
          <w:spacing w:val="-5"/>
        </w:rPr>
        <w:t xml:space="preserve"> </w:t>
      </w:r>
      <w:r>
        <w:t>Referência.</w:t>
      </w:r>
    </w:p>
    <w:p w:rsidR="0016670A" w:rsidRDefault="0016670A" w:rsidP="00001638">
      <w:pPr>
        <w:pStyle w:val="Corpodetexto"/>
        <w:jc w:val="both"/>
        <w:rPr>
          <w:sz w:val="26"/>
        </w:rPr>
      </w:pPr>
    </w:p>
    <w:p w:rsidR="0016670A" w:rsidRPr="0089079D" w:rsidRDefault="00434C9D" w:rsidP="00434C9D">
      <w:pPr>
        <w:pStyle w:val="PargrafodaLista"/>
        <w:tabs>
          <w:tab w:val="left" w:pos="709"/>
        </w:tabs>
        <w:spacing w:before="46" w:after="120"/>
        <w:ind w:left="709" w:right="142" w:hanging="567"/>
        <w:rPr>
          <w:b/>
        </w:rPr>
      </w:pPr>
      <w:r>
        <w:t>12.2</w:t>
      </w:r>
      <w:r>
        <w:tab/>
      </w:r>
      <w:r w:rsidR="001E6E7E" w:rsidRPr="0089079D">
        <w:rPr>
          <w:b/>
        </w:rPr>
        <w:t>Da Contratante:</w:t>
      </w:r>
    </w:p>
    <w:p w:rsidR="0016670A" w:rsidRDefault="001E6E7E" w:rsidP="00434C9D">
      <w:pPr>
        <w:pStyle w:val="PargrafodaLista"/>
        <w:numPr>
          <w:ilvl w:val="0"/>
          <w:numId w:val="4"/>
        </w:numPr>
        <w:tabs>
          <w:tab w:val="left" w:pos="850"/>
        </w:tabs>
        <w:spacing w:before="1" w:after="120"/>
        <w:ind w:right="145" w:hanging="360"/>
      </w:pPr>
      <w:r>
        <w:t>Convocar a adjudicatária, dentro do prazo de eficácia de sua proposta, para assinatura do Contrato;</w:t>
      </w:r>
    </w:p>
    <w:p w:rsidR="0016670A" w:rsidRDefault="001E6E7E" w:rsidP="00434C9D">
      <w:pPr>
        <w:pStyle w:val="PargrafodaLista"/>
        <w:numPr>
          <w:ilvl w:val="0"/>
          <w:numId w:val="4"/>
        </w:numPr>
        <w:tabs>
          <w:tab w:val="left" w:pos="850"/>
        </w:tabs>
        <w:spacing w:after="120" w:line="267" w:lineRule="exact"/>
        <w:ind w:left="849" w:hanging="349"/>
      </w:pPr>
      <w:r>
        <w:t>Emitir Nota de Empenho e/ou Ordem de</w:t>
      </w:r>
      <w:r>
        <w:rPr>
          <w:spacing w:val="-3"/>
        </w:rPr>
        <w:t xml:space="preserve"> </w:t>
      </w:r>
      <w:r>
        <w:t>Fornecimento;</w:t>
      </w:r>
    </w:p>
    <w:p w:rsidR="0016670A" w:rsidRDefault="001E6E7E" w:rsidP="00434C9D">
      <w:pPr>
        <w:pStyle w:val="PargrafodaLista"/>
        <w:numPr>
          <w:ilvl w:val="0"/>
          <w:numId w:val="4"/>
        </w:numPr>
        <w:tabs>
          <w:tab w:val="left" w:pos="850"/>
        </w:tabs>
        <w:spacing w:before="119" w:after="120"/>
        <w:ind w:right="145" w:hanging="360"/>
      </w:pPr>
      <w:r>
        <w:t>Exigir o cumprimento de todas as obrigações assumidas pela empresa vencedora, de acordo como os termos deste</w:t>
      </w:r>
      <w:r>
        <w:rPr>
          <w:spacing w:val="-5"/>
        </w:rPr>
        <w:t xml:space="preserve"> </w:t>
      </w:r>
      <w:r>
        <w:t>documento;</w:t>
      </w:r>
    </w:p>
    <w:p w:rsidR="0016670A" w:rsidRDefault="001E6E7E" w:rsidP="00434C9D">
      <w:pPr>
        <w:pStyle w:val="PargrafodaLista"/>
        <w:numPr>
          <w:ilvl w:val="0"/>
          <w:numId w:val="4"/>
        </w:numPr>
        <w:tabs>
          <w:tab w:val="left" w:pos="850"/>
        </w:tabs>
        <w:spacing w:before="1" w:after="120" w:line="267" w:lineRule="exact"/>
        <w:ind w:left="849" w:hanging="349"/>
      </w:pPr>
      <w:r>
        <w:t>Analisar as amostras e emitir termo de aceite antes de autorizar a confecção dos</w:t>
      </w:r>
      <w:r>
        <w:rPr>
          <w:spacing w:val="-22"/>
        </w:rPr>
        <w:t xml:space="preserve"> </w:t>
      </w:r>
      <w:r>
        <w:t>materiais;</w:t>
      </w:r>
    </w:p>
    <w:p w:rsidR="0016670A" w:rsidRDefault="001E6E7E" w:rsidP="00434C9D">
      <w:pPr>
        <w:pStyle w:val="PargrafodaLista"/>
        <w:numPr>
          <w:ilvl w:val="0"/>
          <w:numId w:val="4"/>
        </w:numPr>
        <w:tabs>
          <w:tab w:val="left" w:pos="849"/>
          <w:tab w:val="left" w:pos="850"/>
        </w:tabs>
        <w:spacing w:after="120" w:line="267" w:lineRule="exact"/>
        <w:ind w:left="849" w:hanging="349"/>
      </w:pPr>
      <w:r>
        <w:t>Reservar local apropriado para o recebimento do objeto deste</w:t>
      </w:r>
      <w:r>
        <w:rPr>
          <w:spacing w:val="-2"/>
        </w:rPr>
        <w:t xml:space="preserve"> </w:t>
      </w:r>
      <w:r>
        <w:t>documento;</w:t>
      </w:r>
    </w:p>
    <w:p w:rsidR="0016670A" w:rsidRDefault="001E6E7E" w:rsidP="000C289D">
      <w:pPr>
        <w:pStyle w:val="PargrafodaLista"/>
        <w:numPr>
          <w:ilvl w:val="0"/>
          <w:numId w:val="4"/>
        </w:numPr>
        <w:tabs>
          <w:tab w:val="left" w:pos="850"/>
        </w:tabs>
        <w:ind w:left="849" w:hanging="349"/>
      </w:pPr>
      <w:r>
        <w:lastRenderedPageBreak/>
        <w:t>Ter pessoal disponível para o recebimento do objeto no horário previsto neste</w:t>
      </w:r>
      <w:r>
        <w:rPr>
          <w:spacing w:val="-17"/>
        </w:rPr>
        <w:t xml:space="preserve"> </w:t>
      </w:r>
      <w:r>
        <w:t>documento;</w:t>
      </w:r>
    </w:p>
    <w:p w:rsidR="0016670A" w:rsidRDefault="001E6E7E" w:rsidP="000C289D">
      <w:pPr>
        <w:pStyle w:val="PargrafodaLista"/>
        <w:numPr>
          <w:ilvl w:val="0"/>
          <w:numId w:val="4"/>
        </w:numPr>
        <w:tabs>
          <w:tab w:val="left" w:pos="850"/>
        </w:tabs>
        <w:ind w:left="849" w:hanging="349"/>
      </w:pPr>
      <w:r>
        <w:t>Receber o objeto de acordo com as especificações descritas neste</w:t>
      </w:r>
      <w:r>
        <w:rPr>
          <w:spacing w:val="-8"/>
        </w:rPr>
        <w:t xml:space="preserve"> </w:t>
      </w:r>
      <w:r>
        <w:t>documento;</w:t>
      </w:r>
    </w:p>
    <w:p w:rsidR="0016670A" w:rsidRDefault="001E6E7E" w:rsidP="000C289D">
      <w:pPr>
        <w:pStyle w:val="PargrafodaLista"/>
        <w:numPr>
          <w:ilvl w:val="0"/>
          <w:numId w:val="4"/>
        </w:numPr>
        <w:tabs>
          <w:tab w:val="left" w:pos="850"/>
        </w:tabs>
        <w:ind w:right="142" w:hanging="361"/>
      </w:pPr>
      <w:r>
        <w:t>Permitir o livre acesso dos empregados da empresa nas dependências da Contratante para recebimento do objeto deste Termo de Referência, desde que uniformizados e identificados com</w:t>
      </w:r>
      <w:r>
        <w:rPr>
          <w:spacing w:val="1"/>
        </w:rPr>
        <w:t xml:space="preserve"> </w:t>
      </w:r>
      <w:r>
        <w:t>crachá;</w:t>
      </w:r>
    </w:p>
    <w:p w:rsidR="0016670A" w:rsidRDefault="001E6E7E" w:rsidP="000C289D">
      <w:pPr>
        <w:pStyle w:val="PargrafodaLista"/>
        <w:numPr>
          <w:ilvl w:val="0"/>
          <w:numId w:val="4"/>
        </w:numPr>
        <w:tabs>
          <w:tab w:val="left" w:pos="850"/>
        </w:tabs>
        <w:ind w:left="849" w:hanging="349"/>
      </w:pPr>
      <w:r>
        <w:t>Efetuar o pagamento nas condições e preço</w:t>
      </w:r>
      <w:r>
        <w:rPr>
          <w:spacing w:val="-4"/>
        </w:rPr>
        <w:t xml:space="preserve"> </w:t>
      </w:r>
      <w:r>
        <w:t>pactuado;</w:t>
      </w:r>
    </w:p>
    <w:p w:rsidR="0016670A" w:rsidRDefault="001E6E7E" w:rsidP="000C289D">
      <w:pPr>
        <w:pStyle w:val="PargrafodaLista"/>
        <w:numPr>
          <w:ilvl w:val="0"/>
          <w:numId w:val="4"/>
        </w:numPr>
        <w:tabs>
          <w:tab w:val="left" w:pos="850"/>
        </w:tabs>
        <w:ind w:right="143" w:hanging="360"/>
      </w:pPr>
      <w:r>
        <w:t>Comunicar à Contratada, por escrito, sobre imperfeições, falhas ou irregularidades verificadas no objeto fornecido, para que seja substituído, reparado ou corrigido, sem prejuízo das penalidades</w:t>
      </w:r>
      <w:r>
        <w:rPr>
          <w:spacing w:val="1"/>
        </w:rPr>
        <w:t xml:space="preserve"> </w:t>
      </w:r>
      <w:r>
        <w:t>cabíveis;</w:t>
      </w:r>
    </w:p>
    <w:p w:rsidR="0016670A" w:rsidRDefault="001E6E7E" w:rsidP="000C289D">
      <w:pPr>
        <w:pStyle w:val="PargrafodaLista"/>
        <w:numPr>
          <w:ilvl w:val="0"/>
          <w:numId w:val="4"/>
        </w:numPr>
        <w:tabs>
          <w:tab w:val="left" w:pos="850"/>
        </w:tabs>
        <w:ind w:right="145" w:hanging="360"/>
      </w:pPr>
      <w:r>
        <w:t>Acompanhar e fiscalizar o recebimento dos materiais, por intermédio de representante especialmente</w:t>
      </w:r>
      <w:r>
        <w:rPr>
          <w:spacing w:val="1"/>
        </w:rPr>
        <w:t xml:space="preserve"> </w:t>
      </w:r>
      <w:r>
        <w:t>designado;</w:t>
      </w:r>
    </w:p>
    <w:p w:rsidR="0016670A" w:rsidRDefault="001E6E7E" w:rsidP="000C289D">
      <w:pPr>
        <w:pStyle w:val="PargrafodaLista"/>
        <w:numPr>
          <w:ilvl w:val="0"/>
          <w:numId w:val="4"/>
        </w:numPr>
        <w:tabs>
          <w:tab w:val="left" w:pos="850"/>
        </w:tabs>
        <w:ind w:left="849" w:hanging="349"/>
      </w:pPr>
      <w:r>
        <w:t>Cumprir as demais disposições contidas neste Termo de</w:t>
      </w:r>
      <w:r>
        <w:rPr>
          <w:spacing w:val="-6"/>
        </w:rPr>
        <w:t xml:space="preserve"> </w:t>
      </w:r>
      <w:r>
        <w:t>Referência;</w:t>
      </w:r>
    </w:p>
    <w:p w:rsidR="0016670A" w:rsidRDefault="001E6E7E" w:rsidP="000C289D">
      <w:pPr>
        <w:pStyle w:val="PargrafodaLista"/>
        <w:numPr>
          <w:ilvl w:val="0"/>
          <w:numId w:val="4"/>
        </w:numPr>
        <w:tabs>
          <w:tab w:val="left" w:pos="850"/>
        </w:tabs>
        <w:ind w:left="849" w:hanging="349"/>
      </w:pPr>
      <w:r>
        <w:t>Aplicar à Contratada as penalidades regulamentares</w:t>
      </w:r>
      <w:r>
        <w:rPr>
          <w:spacing w:val="-3"/>
        </w:rPr>
        <w:t xml:space="preserve"> </w:t>
      </w:r>
      <w:r>
        <w:t>contratuais.</w:t>
      </w:r>
    </w:p>
    <w:p w:rsidR="0016670A" w:rsidRDefault="0016670A" w:rsidP="00001638">
      <w:pPr>
        <w:pStyle w:val="Corpodetexto"/>
        <w:spacing w:before="2"/>
        <w:jc w:val="both"/>
      </w:pPr>
    </w:p>
    <w:p w:rsidR="0016670A" w:rsidRDefault="001E6E7E" w:rsidP="00A3515C">
      <w:pPr>
        <w:pStyle w:val="PargrafodaLista"/>
        <w:numPr>
          <w:ilvl w:val="0"/>
          <w:numId w:val="12"/>
        </w:numPr>
        <w:tabs>
          <w:tab w:val="left" w:pos="425"/>
          <w:tab w:val="left" w:pos="9242"/>
        </w:tabs>
        <w:rPr>
          <w:rFonts w:ascii="Times New Roman"/>
        </w:rPr>
      </w:pPr>
      <w:r>
        <w:rPr>
          <w:b/>
          <w:u w:val="single"/>
        </w:rPr>
        <w:t>DO</w:t>
      </w:r>
      <w:r>
        <w:rPr>
          <w:b/>
          <w:spacing w:val="-4"/>
          <w:u w:val="single"/>
        </w:rPr>
        <w:t xml:space="preserve"> </w:t>
      </w:r>
      <w:r>
        <w:rPr>
          <w:b/>
          <w:u w:val="single"/>
        </w:rPr>
        <w:t>PAGAMENTO</w:t>
      </w:r>
      <w:r>
        <w:rPr>
          <w:rFonts w:ascii="Times New Roman"/>
          <w:u w:val="single"/>
        </w:rPr>
        <w:tab/>
      </w:r>
    </w:p>
    <w:p w:rsidR="0016670A" w:rsidRDefault="007E63A0" w:rsidP="007E63A0">
      <w:pPr>
        <w:pStyle w:val="PargrafodaLista"/>
        <w:tabs>
          <w:tab w:val="left" w:pos="709"/>
        </w:tabs>
        <w:spacing w:before="46" w:after="120"/>
        <w:ind w:left="709" w:right="142" w:hanging="567"/>
      </w:pPr>
      <w:r>
        <w:t>13.1</w:t>
      </w:r>
      <w:r>
        <w:tab/>
      </w:r>
      <w:r w:rsidR="001E6E7E">
        <w:t>O pagamento será efetuado pela Contratante, de acordo com o quantitativo efetivamente fornecido, através de depósito bancário em conta corrente fornecida pela contratada, em até 30 (trinta) dias, contados da apresentação de requerimento, nota fiscal, recibo e certidões necessárias, devidamente analisadas e atestadas pelo servidor designado pela</w:t>
      </w:r>
      <w:r w:rsidR="001E6E7E" w:rsidRPr="007E63A0">
        <w:t xml:space="preserve"> </w:t>
      </w:r>
      <w:r w:rsidR="001E6E7E">
        <w:t>Contratante.</w:t>
      </w:r>
    </w:p>
    <w:p w:rsidR="0016670A" w:rsidRDefault="007E63A0" w:rsidP="007E63A0">
      <w:pPr>
        <w:pStyle w:val="PargrafodaLista"/>
        <w:tabs>
          <w:tab w:val="left" w:pos="709"/>
        </w:tabs>
        <w:spacing w:before="46" w:after="120"/>
        <w:ind w:left="709" w:right="142" w:hanging="567"/>
      </w:pPr>
      <w:r>
        <w:t>13.2</w:t>
      </w:r>
      <w:r>
        <w:tab/>
      </w:r>
      <w:r w:rsidR="001E6E7E">
        <w:t>Havendo erro na Fatura/Nota Fiscal/Recibo, ou outra circunstância que desaprove a liquidação, o pagamento será sustado, até que sejam tomadas as medidas saneadoras</w:t>
      </w:r>
      <w:r w:rsidR="001E6E7E" w:rsidRPr="007E63A0">
        <w:t xml:space="preserve"> </w:t>
      </w:r>
      <w:r w:rsidR="001E6E7E">
        <w:t>necessárias.</w:t>
      </w:r>
    </w:p>
    <w:p w:rsidR="0016670A" w:rsidRDefault="007E63A0" w:rsidP="007E63A0">
      <w:pPr>
        <w:pStyle w:val="PargrafodaLista"/>
        <w:tabs>
          <w:tab w:val="left" w:pos="709"/>
        </w:tabs>
        <w:spacing w:before="46" w:after="120"/>
        <w:ind w:left="709" w:right="142" w:hanging="567"/>
      </w:pPr>
      <w:r>
        <w:t>13.3</w:t>
      </w:r>
      <w:r>
        <w:tab/>
      </w:r>
      <w:r w:rsidR="001E6E7E">
        <w:t>Os pagamentos podem ser realizados com recursos</w:t>
      </w:r>
      <w:r w:rsidR="001E6E7E" w:rsidRPr="007E63A0">
        <w:t xml:space="preserve"> </w:t>
      </w:r>
      <w:r w:rsidR="001E6E7E">
        <w:t>próprios.</w:t>
      </w:r>
    </w:p>
    <w:p w:rsidR="0016670A" w:rsidRDefault="0016670A" w:rsidP="00001638">
      <w:pPr>
        <w:pStyle w:val="Corpodetexto"/>
        <w:spacing w:before="2"/>
        <w:jc w:val="both"/>
        <w:rPr>
          <w:sz w:val="27"/>
        </w:rPr>
      </w:pPr>
    </w:p>
    <w:p w:rsidR="0016670A" w:rsidRDefault="001E6E7E" w:rsidP="00A3515C">
      <w:pPr>
        <w:pStyle w:val="Heading1"/>
        <w:numPr>
          <w:ilvl w:val="0"/>
          <w:numId w:val="12"/>
        </w:numPr>
        <w:tabs>
          <w:tab w:val="left" w:pos="425"/>
        </w:tabs>
        <w:spacing w:after="19"/>
        <w:jc w:val="both"/>
      </w:pPr>
      <w:r>
        <w:t>DA</w:t>
      </w:r>
      <w:r>
        <w:rPr>
          <w:spacing w:val="1"/>
        </w:rPr>
        <w:t xml:space="preserve"> </w:t>
      </w:r>
      <w:r>
        <w:t>CONTRATAÇÃO</w:t>
      </w:r>
    </w:p>
    <w:p w:rsidR="0016670A" w:rsidRDefault="006F6C3E" w:rsidP="00001638">
      <w:pPr>
        <w:pStyle w:val="Corpodetexto"/>
        <w:spacing w:line="20" w:lineRule="exact"/>
        <w:ind w:left="107"/>
        <w:jc w:val="both"/>
        <w:rPr>
          <w:sz w:val="2"/>
        </w:rPr>
      </w:pPr>
      <w:r w:rsidRPr="006F6C3E">
        <w:rPr>
          <w:sz w:val="2"/>
        </w:rPr>
      </w:r>
      <w:r>
        <w:rPr>
          <w:sz w:val="2"/>
        </w:rPr>
        <w:pict>
          <v:group id="_x0000_s1036" style="width:456.5pt;height:.5pt;mso-position-horizontal-relative:char;mso-position-vertical-relative:line" coordsize="9130,10">
            <v:line id="_x0000_s1037" style="position:absolute" from="0,5" to="9130,5" strokeweight=".48pt"/>
            <w10:wrap type="none"/>
            <w10:anchorlock/>
          </v:group>
        </w:pict>
      </w:r>
    </w:p>
    <w:p w:rsidR="0016670A" w:rsidRDefault="007E63A0" w:rsidP="007E63A0">
      <w:pPr>
        <w:pStyle w:val="PargrafodaLista"/>
        <w:tabs>
          <w:tab w:val="left" w:pos="708"/>
        </w:tabs>
        <w:spacing w:before="46" w:after="120"/>
        <w:ind w:left="709" w:right="142" w:hanging="567"/>
      </w:pPr>
      <w:r>
        <w:t>14.1</w:t>
      </w:r>
      <w:r>
        <w:tab/>
      </w:r>
      <w:r w:rsidR="001E6E7E">
        <w:t>O prazo para a licitante vencedora assinar o respectivo termo de contrato,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w:t>
      </w:r>
      <w:r w:rsidR="001E6E7E" w:rsidRPr="007E63A0">
        <w:t xml:space="preserve"> </w:t>
      </w:r>
      <w:r w:rsidR="001E6E7E">
        <w:t>lei.</w:t>
      </w:r>
    </w:p>
    <w:p w:rsidR="00A2320F" w:rsidRDefault="007E63A0" w:rsidP="007E63A0">
      <w:pPr>
        <w:pStyle w:val="PargrafodaLista"/>
        <w:tabs>
          <w:tab w:val="left" w:pos="708"/>
        </w:tabs>
        <w:spacing w:before="46" w:after="120"/>
        <w:ind w:left="709" w:right="142" w:hanging="567"/>
      </w:pPr>
      <w:r>
        <w:t>14.2</w:t>
      </w:r>
      <w:r>
        <w:tab/>
      </w:r>
      <w:r w:rsidR="00A2320F">
        <w:t>Para assinatura do contrato a licitante apresentará a Certificação FSC ou CERFLOR.</w:t>
      </w:r>
    </w:p>
    <w:p w:rsidR="0016670A" w:rsidRDefault="007E63A0" w:rsidP="007E63A0">
      <w:pPr>
        <w:pStyle w:val="PargrafodaLista"/>
        <w:tabs>
          <w:tab w:val="left" w:pos="708"/>
        </w:tabs>
        <w:spacing w:before="46" w:after="120"/>
        <w:ind w:left="709" w:right="142" w:hanging="567"/>
      </w:pPr>
      <w:r>
        <w:t>14.3</w:t>
      </w:r>
      <w:r>
        <w:tab/>
      </w:r>
      <w:r w:rsidR="001E6E7E">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w:t>
      </w:r>
      <w:r w:rsidR="001E6E7E" w:rsidRPr="007E63A0">
        <w:t xml:space="preserve"> </w:t>
      </w:r>
      <w:r w:rsidR="001E6E7E">
        <w:t>vencedora.</w:t>
      </w:r>
    </w:p>
    <w:p w:rsidR="0016670A" w:rsidRDefault="007E63A0" w:rsidP="007E63A0">
      <w:pPr>
        <w:pStyle w:val="PargrafodaLista"/>
        <w:tabs>
          <w:tab w:val="left" w:pos="708"/>
        </w:tabs>
        <w:spacing w:before="46" w:after="120"/>
        <w:ind w:left="709" w:right="142" w:hanging="567"/>
      </w:pPr>
      <w:r>
        <w:t>14.4</w:t>
      </w:r>
      <w:r>
        <w:tab/>
      </w:r>
      <w:r w:rsidR="001E6E7E">
        <w:t>O termo de contrato poderá ser substituído por Nota de Empenho e/ou por Ordem de Fornecimento.</w:t>
      </w:r>
    </w:p>
    <w:p w:rsidR="0016670A" w:rsidRDefault="007E63A0" w:rsidP="007E63A0">
      <w:pPr>
        <w:pStyle w:val="PargrafodaLista"/>
        <w:tabs>
          <w:tab w:val="left" w:pos="708"/>
        </w:tabs>
        <w:spacing w:before="46" w:after="120"/>
        <w:ind w:left="709" w:right="142" w:hanging="567"/>
      </w:pPr>
      <w:r>
        <w:t>14.5</w:t>
      </w:r>
      <w:r>
        <w:tab/>
      </w:r>
      <w:r w:rsidR="001E6E7E">
        <w:t>Quando a administração fizer a opção de celebrar contrato, a vigência deste instrumento contratual ficará adstrita aos respectivos créditos</w:t>
      </w:r>
      <w:r w:rsidR="001E6E7E" w:rsidRPr="007E63A0">
        <w:t xml:space="preserve"> </w:t>
      </w:r>
      <w:r w:rsidR="001E6E7E">
        <w:t>orçamentários.</w:t>
      </w:r>
    </w:p>
    <w:p w:rsidR="0016670A" w:rsidRDefault="0016670A" w:rsidP="00001638">
      <w:pPr>
        <w:pStyle w:val="Corpodetexto"/>
        <w:spacing w:before="3"/>
        <w:jc w:val="both"/>
        <w:rPr>
          <w:sz w:val="30"/>
        </w:rPr>
      </w:pPr>
    </w:p>
    <w:p w:rsidR="0016670A" w:rsidRDefault="001E6E7E" w:rsidP="00A3515C">
      <w:pPr>
        <w:pStyle w:val="Heading1"/>
        <w:numPr>
          <w:ilvl w:val="0"/>
          <w:numId w:val="12"/>
        </w:numPr>
        <w:tabs>
          <w:tab w:val="left" w:pos="425"/>
        </w:tabs>
        <w:spacing w:after="19"/>
        <w:jc w:val="both"/>
      </w:pPr>
      <w:r>
        <w:t>DA FISCALIZAÇÃO DO</w:t>
      </w:r>
      <w:r>
        <w:rPr>
          <w:spacing w:val="-5"/>
        </w:rPr>
        <w:t xml:space="preserve"> </w:t>
      </w:r>
      <w:r>
        <w:t>CONTRATO</w:t>
      </w:r>
    </w:p>
    <w:p w:rsidR="0016670A" w:rsidRDefault="006F6C3E" w:rsidP="00001638">
      <w:pPr>
        <w:pStyle w:val="Corpodetexto"/>
        <w:spacing w:line="20" w:lineRule="exact"/>
        <w:ind w:left="107"/>
        <w:jc w:val="both"/>
        <w:rPr>
          <w:sz w:val="2"/>
        </w:rPr>
      </w:pPr>
      <w:r w:rsidRPr="006F6C3E">
        <w:rPr>
          <w:sz w:val="2"/>
        </w:rPr>
      </w:r>
      <w:r>
        <w:rPr>
          <w:sz w:val="2"/>
        </w:rPr>
        <w:pict>
          <v:group id="_x0000_s1034" style="width:456.5pt;height:.5pt;mso-position-horizontal-relative:char;mso-position-vertical-relative:line" coordsize="9130,10">
            <v:line id="_x0000_s1035" style="position:absolute" from="0,5" to="9130,5" strokeweight=".48pt"/>
            <w10:wrap type="none"/>
            <w10:anchorlock/>
          </v:group>
        </w:pict>
      </w:r>
    </w:p>
    <w:p w:rsidR="0016670A" w:rsidRDefault="0089079D" w:rsidP="0089079D">
      <w:pPr>
        <w:pStyle w:val="PargrafodaLista"/>
        <w:tabs>
          <w:tab w:val="left" w:pos="708"/>
        </w:tabs>
        <w:spacing w:before="46" w:after="120"/>
        <w:ind w:left="709" w:right="142" w:hanging="567"/>
      </w:pPr>
      <w:r>
        <w:t>15.1</w:t>
      </w:r>
      <w:r>
        <w:tab/>
      </w:r>
      <w:r w:rsidR="001E6E7E">
        <w:t>A contratação será acompanhada e fiscalizada por servidor a ser designado pelo Gestor da Pasta.</w:t>
      </w:r>
    </w:p>
    <w:p w:rsidR="0016670A" w:rsidRDefault="0089079D" w:rsidP="0089079D">
      <w:pPr>
        <w:pStyle w:val="PargrafodaLista"/>
        <w:tabs>
          <w:tab w:val="left" w:pos="708"/>
        </w:tabs>
        <w:spacing w:before="46" w:after="120"/>
        <w:ind w:left="709" w:right="142" w:hanging="567"/>
      </w:pPr>
      <w:r>
        <w:t>15.2</w:t>
      </w:r>
      <w:r>
        <w:tab/>
      </w:r>
      <w:r w:rsidR="001E6E7E">
        <w:t>O fiscal da contratação terá, entre outras, as seguintes</w:t>
      </w:r>
      <w:r w:rsidR="001E6E7E" w:rsidRPr="0089079D">
        <w:t xml:space="preserve"> </w:t>
      </w:r>
      <w:r w:rsidR="001E6E7E">
        <w:t>atribuições:</w:t>
      </w:r>
    </w:p>
    <w:p w:rsidR="0016670A" w:rsidRDefault="001E6E7E" w:rsidP="00001638">
      <w:pPr>
        <w:pStyle w:val="PargrafodaLista"/>
        <w:numPr>
          <w:ilvl w:val="0"/>
          <w:numId w:val="3"/>
        </w:numPr>
        <w:tabs>
          <w:tab w:val="left" w:pos="850"/>
        </w:tabs>
        <w:spacing w:before="50"/>
        <w:ind w:hanging="349"/>
      </w:pPr>
      <w:r>
        <w:t>Expedir ordens de</w:t>
      </w:r>
      <w:r>
        <w:rPr>
          <w:spacing w:val="-5"/>
        </w:rPr>
        <w:t xml:space="preserve"> </w:t>
      </w:r>
      <w:r>
        <w:t>fornecimento;</w:t>
      </w:r>
    </w:p>
    <w:p w:rsidR="0016670A" w:rsidRDefault="001E6E7E" w:rsidP="000C289D">
      <w:pPr>
        <w:pStyle w:val="PargrafodaLista"/>
        <w:numPr>
          <w:ilvl w:val="0"/>
          <w:numId w:val="3"/>
        </w:numPr>
        <w:tabs>
          <w:tab w:val="left" w:pos="850"/>
        </w:tabs>
        <w:ind w:hanging="349"/>
      </w:pPr>
      <w:r>
        <w:t>Proceder ao acompanhamento técnico do fornecimento do</w:t>
      </w:r>
      <w:r>
        <w:rPr>
          <w:spacing w:val="-3"/>
        </w:rPr>
        <w:t xml:space="preserve"> </w:t>
      </w:r>
      <w:r>
        <w:t>objeto;</w:t>
      </w:r>
    </w:p>
    <w:p w:rsidR="0016670A" w:rsidRDefault="001E6E7E" w:rsidP="000C289D">
      <w:pPr>
        <w:pStyle w:val="PargrafodaLista"/>
        <w:numPr>
          <w:ilvl w:val="0"/>
          <w:numId w:val="3"/>
        </w:numPr>
        <w:tabs>
          <w:tab w:val="left" w:pos="850"/>
        </w:tabs>
        <w:ind w:hanging="349"/>
      </w:pPr>
      <w:r>
        <w:t>Fiscalizar o fornecimento quanto à qualidade desejada e quantidade</w:t>
      </w:r>
      <w:r>
        <w:rPr>
          <w:spacing w:val="-5"/>
        </w:rPr>
        <w:t xml:space="preserve"> </w:t>
      </w:r>
      <w:r>
        <w:t>requisitada;</w:t>
      </w:r>
    </w:p>
    <w:p w:rsidR="0016670A" w:rsidRDefault="001E6E7E" w:rsidP="000C289D">
      <w:pPr>
        <w:pStyle w:val="PargrafodaLista"/>
        <w:numPr>
          <w:ilvl w:val="0"/>
          <w:numId w:val="3"/>
        </w:numPr>
        <w:tabs>
          <w:tab w:val="left" w:pos="850"/>
        </w:tabs>
        <w:ind w:left="861" w:right="144" w:hanging="360"/>
      </w:pPr>
      <w:r>
        <w:lastRenderedPageBreak/>
        <w:t>Comunicar à Contratada o descumprimento das obrigações assumidas e indicar os procedimentos necessários ao seu correto</w:t>
      </w:r>
      <w:r>
        <w:rPr>
          <w:spacing w:val="-3"/>
        </w:rPr>
        <w:t xml:space="preserve"> </w:t>
      </w:r>
      <w:r>
        <w:t>cumprimento;</w:t>
      </w:r>
    </w:p>
    <w:p w:rsidR="0016670A" w:rsidRDefault="001E6E7E" w:rsidP="00001638">
      <w:pPr>
        <w:pStyle w:val="PargrafodaLista"/>
        <w:numPr>
          <w:ilvl w:val="0"/>
          <w:numId w:val="3"/>
        </w:numPr>
        <w:tabs>
          <w:tab w:val="left" w:pos="850"/>
        </w:tabs>
        <w:ind w:left="861" w:right="144" w:hanging="361"/>
      </w:pPr>
      <w:r>
        <w:t>Solicitar à Administração a aplicação de penalidades por descumprimento das obrigações assumidas;</w:t>
      </w:r>
    </w:p>
    <w:p w:rsidR="0016670A" w:rsidRDefault="001E6E7E" w:rsidP="00001638">
      <w:pPr>
        <w:pStyle w:val="PargrafodaLista"/>
        <w:numPr>
          <w:ilvl w:val="0"/>
          <w:numId w:val="3"/>
        </w:numPr>
        <w:tabs>
          <w:tab w:val="left" w:pos="849"/>
          <w:tab w:val="left" w:pos="850"/>
        </w:tabs>
        <w:ind w:left="861" w:right="142" w:hanging="360"/>
      </w:pPr>
      <w:r>
        <w:t>Fornecer atestados de capacidade técnica quando solicitado, desde que atendidas às obrigações contratuais;</w:t>
      </w:r>
    </w:p>
    <w:p w:rsidR="0016670A" w:rsidRDefault="001E6E7E" w:rsidP="00001638">
      <w:pPr>
        <w:pStyle w:val="PargrafodaLista"/>
        <w:numPr>
          <w:ilvl w:val="0"/>
          <w:numId w:val="3"/>
        </w:numPr>
        <w:tabs>
          <w:tab w:val="left" w:pos="850"/>
        </w:tabs>
        <w:ind w:hanging="349"/>
      </w:pPr>
      <w:r>
        <w:t>Atestar as notas fiscais relativas ao fornecimento para efeito de</w:t>
      </w:r>
      <w:r>
        <w:rPr>
          <w:spacing w:val="-12"/>
        </w:rPr>
        <w:t xml:space="preserve"> </w:t>
      </w:r>
      <w:r>
        <w:t>pagamentos;</w:t>
      </w:r>
    </w:p>
    <w:p w:rsidR="0016670A" w:rsidRDefault="001E6E7E" w:rsidP="00001638">
      <w:pPr>
        <w:pStyle w:val="PargrafodaLista"/>
        <w:numPr>
          <w:ilvl w:val="0"/>
          <w:numId w:val="3"/>
        </w:numPr>
        <w:tabs>
          <w:tab w:val="left" w:pos="850"/>
        </w:tabs>
        <w:ind w:left="861" w:right="141" w:hanging="360"/>
      </w:pPr>
      <w:r>
        <w:t>Recusar o objeto que for entregue fora das especificações contidas no Termo de Referência ou que forem executados em quantidades divergentes daquelas constantes na ordem de serviços;</w:t>
      </w:r>
    </w:p>
    <w:p w:rsidR="0016670A" w:rsidRDefault="001E6E7E" w:rsidP="00001638">
      <w:pPr>
        <w:pStyle w:val="PargrafodaLista"/>
        <w:numPr>
          <w:ilvl w:val="0"/>
          <w:numId w:val="3"/>
        </w:numPr>
        <w:tabs>
          <w:tab w:val="left" w:pos="900"/>
        </w:tabs>
        <w:ind w:left="861" w:right="144" w:hanging="360"/>
      </w:pPr>
      <w:r>
        <w:t>Solicitar à Contratada e a seu preposto todas as providências necessárias ao bom e fiel cumprimento das</w:t>
      </w:r>
      <w:r>
        <w:rPr>
          <w:spacing w:val="-1"/>
        </w:rPr>
        <w:t xml:space="preserve"> </w:t>
      </w:r>
      <w:r>
        <w:t>obrigações.</w:t>
      </w:r>
    </w:p>
    <w:p w:rsidR="0016670A" w:rsidRDefault="0016670A" w:rsidP="00001638">
      <w:pPr>
        <w:pStyle w:val="Corpodetexto"/>
        <w:spacing w:before="2"/>
        <w:jc w:val="both"/>
        <w:rPr>
          <w:sz w:val="26"/>
        </w:rPr>
      </w:pPr>
    </w:p>
    <w:p w:rsidR="0016670A" w:rsidRDefault="001E6E7E" w:rsidP="00A3515C">
      <w:pPr>
        <w:pStyle w:val="Heading1"/>
        <w:numPr>
          <w:ilvl w:val="0"/>
          <w:numId w:val="12"/>
        </w:numPr>
        <w:tabs>
          <w:tab w:val="left" w:pos="425"/>
        </w:tabs>
        <w:spacing w:before="1" w:after="19"/>
        <w:jc w:val="both"/>
      </w:pPr>
      <w:r>
        <w:t>DO REAJUSTE, DOS ACRÉSCIMOS OU</w:t>
      </w:r>
      <w:r>
        <w:rPr>
          <w:spacing w:val="-5"/>
        </w:rPr>
        <w:t xml:space="preserve"> </w:t>
      </w:r>
      <w:r>
        <w:t>SUPRESSÕES</w:t>
      </w:r>
    </w:p>
    <w:p w:rsidR="0016670A" w:rsidRDefault="006F6C3E" w:rsidP="00001638">
      <w:pPr>
        <w:pStyle w:val="Corpodetexto"/>
        <w:spacing w:line="20" w:lineRule="exact"/>
        <w:ind w:left="107"/>
        <w:jc w:val="both"/>
        <w:rPr>
          <w:sz w:val="2"/>
        </w:rPr>
      </w:pPr>
      <w:r w:rsidRPr="006F6C3E">
        <w:rPr>
          <w:sz w:val="2"/>
        </w:rPr>
      </w:r>
      <w:r>
        <w:rPr>
          <w:sz w:val="2"/>
        </w:rPr>
        <w:pict>
          <v:group id="_x0000_s1032" style="width:456.5pt;height:.5pt;mso-position-horizontal-relative:char;mso-position-vertical-relative:line" coordsize="9130,10">
            <v:line id="_x0000_s1033" style="position:absolute" from="0,5" to="9130,5" strokeweight=".48pt"/>
            <w10:wrap type="none"/>
            <w10:anchorlock/>
          </v:group>
        </w:pict>
      </w:r>
    </w:p>
    <w:p w:rsidR="0016670A" w:rsidRDefault="0089079D" w:rsidP="0089079D">
      <w:pPr>
        <w:pStyle w:val="PargrafodaLista"/>
        <w:tabs>
          <w:tab w:val="left" w:pos="708"/>
        </w:tabs>
        <w:spacing w:before="46" w:after="120"/>
        <w:ind w:left="709" w:right="142" w:hanging="567"/>
      </w:pPr>
      <w:r>
        <w:t>16.1</w:t>
      </w:r>
      <w:r>
        <w:tab/>
      </w:r>
      <w:r w:rsidR="001E6E7E">
        <w:t>Fica proibido o reajuste do valor durante a vigência do contrato.</w:t>
      </w:r>
    </w:p>
    <w:p w:rsidR="0016670A" w:rsidRDefault="0089079D" w:rsidP="0089079D">
      <w:pPr>
        <w:pStyle w:val="PargrafodaLista"/>
        <w:tabs>
          <w:tab w:val="left" w:pos="708"/>
        </w:tabs>
        <w:spacing w:before="46" w:after="120"/>
        <w:ind w:left="709" w:right="142" w:hanging="567"/>
      </w:pPr>
      <w:r>
        <w:t>16.2</w:t>
      </w:r>
      <w:r>
        <w:tab/>
      </w:r>
      <w:r w:rsidR="001E6E7E">
        <w:t>Após o período mencionado no “caput”, será admitido o reajuste, utilizando-se como base o IPCA (Índice de Preços ao Consumidor</w:t>
      </w:r>
      <w:r w:rsidR="001E6E7E" w:rsidRPr="0089079D">
        <w:t xml:space="preserve"> </w:t>
      </w:r>
      <w:r w:rsidR="001E6E7E">
        <w:t>Amplo).</w:t>
      </w:r>
    </w:p>
    <w:p w:rsidR="0016670A" w:rsidRDefault="0089079D" w:rsidP="0089079D">
      <w:pPr>
        <w:pStyle w:val="PargrafodaLista"/>
        <w:tabs>
          <w:tab w:val="left" w:pos="708"/>
        </w:tabs>
        <w:spacing w:before="46" w:after="120"/>
        <w:ind w:left="709" w:right="142" w:hanging="567"/>
      </w:pPr>
      <w:r>
        <w:t>16.3</w:t>
      </w:r>
      <w:r>
        <w:tab/>
      </w:r>
      <w:r w:rsidR="001E6E7E">
        <w:t>Pode ocorrer a revisão do contrato, tencionando o reequilíbrio econômico financeiro, desde que haja incidência de fato imprevisível e devidamente justificado, conforme art. 37, XXI, DA CF/88, arts. 57,§§ 1º e 2º, 65, II, “d” e § 6º, todos da Lei n.8666/93 e arts. 17/19 do Decreto Municipal nº</w:t>
      </w:r>
      <w:r w:rsidR="001E6E7E" w:rsidRPr="0089079D">
        <w:t xml:space="preserve"> </w:t>
      </w:r>
      <w:r w:rsidR="001E6E7E">
        <w:t>7.496/2013.</w:t>
      </w:r>
    </w:p>
    <w:p w:rsidR="0016670A" w:rsidRDefault="0089079D" w:rsidP="0089079D">
      <w:pPr>
        <w:pStyle w:val="PargrafodaLista"/>
        <w:tabs>
          <w:tab w:val="left" w:pos="708"/>
        </w:tabs>
        <w:spacing w:before="46" w:after="120"/>
        <w:ind w:left="709" w:right="142" w:hanging="567"/>
      </w:pPr>
      <w:r>
        <w:t>16.4</w:t>
      </w:r>
      <w:r>
        <w:tab/>
      </w:r>
      <w:r w:rsidR="001E6E7E">
        <w:t>A revisão deverá incidir a partir da data em que for protocolado, com fundamento no item anterior, o pedido da</w:t>
      </w:r>
      <w:r w:rsidR="001E6E7E" w:rsidRPr="0089079D">
        <w:t xml:space="preserve"> </w:t>
      </w:r>
      <w:r w:rsidR="001E6E7E">
        <w:t>contratada.</w:t>
      </w:r>
    </w:p>
    <w:p w:rsidR="0016670A" w:rsidRDefault="0016670A" w:rsidP="00001638">
      <w:pPr>
        <w:pStyle w:val="Corpodetexto"/>
        <w:spacing w:before="6"/>
        <w:jc w:val="both"/>
        <w:rPr>
          <w:sz w:val="30"/>
        </w:rPr>
      </w:pPr>
    </w:p>
    <w:p w:rsidR="0016670A" w:rsidRDefault="001E6E7E" w:rsidP="00A3515C">
      <w:pPr>
        <w:pStyle w:val="Heading1"/>
        <w:numPr>
          <w:ilvl w:val="0"/>
          <w:numId w:val="12"/>
        </w:numPr>
        <w:tabs>
          <w:tab w:val="left" w:pos="425"/>
        </w:tabs>
        <w:spacing w:before="1" w:after="19"/>
        <w:jc w:val="both"/>
        <w:rPr>
          <w:b w:val="0"/>
        </w:rPr>
      </w:pPr>
      <w:r>
        <w:t>DA</w:t>
      </w:r>
      <w:r>
        <w:rPr>
          <w:spacing w:val="1"/>
        </w:rPr>
        <w:t xml:space="preserve"> </w:t>
      </w:r>
      <w:r>
        <w:t>RESCISÃO</w:t>
      </w:r>
      <w:r>
        <w:rPr>
          <w:b w:val="0"/>
        </w:rPr>
        <w:t>:</w:t>
      </w:r>
    </w:p>
    <w:p w:rsidR="0016670A" w:rsidRDefault="006F6C3E" w:rsidP="00001638">
      <w:pPr>
        <w:pStyle w:val="Corpodetexto"/>
        <w:spacing w:line="20" w:lineRule="exact"/>
        <w:ind w:left="107"/>
        <w:jc w:val="both"/>
        <w:rPr>
          <w:sz w:val="2"/>
        </w:rPr>
      </w:pPr>
      <w:r w:rsidRPr="006F6C3E">
        <w:rPr>
          <w:sz w:val="2"/>
        </w:rPr>
      </w:r>
      <w:r>
        <w:rPr>
          <w:sz w:val="2"/>
        </w:rPr>
        <w:pict>
          <v:group id="_x0000_s1030" style="width:456.5pt;height:.5pt;mso-position-horizontal-relative:char;mso-position-vertical-relative:line" coordsize="9130,10">
            <v:line id="_x0000_s1031" style="position:absolute" from="0,5" to="9130,5" strokeweight=".48pt"/>
            <w10:wrap type="none"/>
            <w10:anchorlock/>
          </v:group>
        </w:pict>
      </w:r>
    </w:p>
    <w:p w:rsidR="0016670A" w:rsidRDefault="0089079D" w:rsidP="0089079D">
      <w:pPr>
        <w:pStyle w:val="PargrafodaLista"/>
        <w:tabs>
          <w:tab w:val="left" w:pos="708"/>
        </w:tabs>
        <w:spacing w:before="46" w:after="120"/>
        <w:ind w:left="709" w:right="142" w:hanging="567"/>
      </w:pPr>
      <w:r>
        <w:t>17.1</w:t>
      </w:r>
      <w:r>
        <w:tab/>
      </w:r>
      <w:r w:rsidR="001E6E7E">
        <w:t xml:space="preserve">Em conformidade com o que dispõe os art.s 77 a 80 da Lei 8.666/93, qualquer das partes poderá rescindir o contrato, a qualquer tempo, sem qualquer razão ou motivo, mediante simples aviso à outra Parte, com 30 (trinta) dias de antecedência, hipótese em que, ficará a parte que rescindir o Contrato exclusivamente responsável pelos pagamentos </w:t>
      </w:r>
      <w:r w:rsidR="001E6E7E" w:rsidRPr="0089079D">
        <w:t xml:space="preserve">dos </w:t>
      </w:r>
      <w:r w:rsidR="001E6E7E">
        <w:t>serviços até então executados, assim como pelo ressarcimento integral das despesas diretas e razoavelmente incorridas pela Contratada até a referida</w:t>
      </w:r>
      <w:r w:rsidR="001E6E7E" w:rsidRPr="0089079D">
        <w:t xml:space="preserve"> </w:t>
      </w:r>
      <w:r w:rsidR="001E6E7E">
        <w:t>rescisão.</w:t>
      </w:r>
    </w:p>
    <w:p w:rsidR="0016670A" w:rsidRDefault="0089079D" w:rsidP="0089079D">
      <w:pPr>
        <w:pStyle w:val="PargrafodaLista"/>
        <w:tabs>
          <w:tab w:val="left" w:pos="708"/>
        </w:tabs>
        <w:spacing w:before="46" w:after="120"/>
        <w:ind w:left="709" w:right="142" w:hanging="567"/>
      </w:pPr>
      <w:r>
        <w:t>17.2</w:t>
      </w:r>
      <w:r>
        <w:tab/>
      </w:r>
      <w:r w:rsidR="001E6E7E">
        <w:t>Na hipótese de ocorrer à rescisão administrativa, à Contratante são assegurados os direitos previstos no art. 80, inciso I a IV, parágrafos 1º ao 4º do aludido diploma</w:t>
      </w:r>
      <w:r w:rsidR="001E6E7E" w:rsidRPr="0089079D">
        <w:t xml:space="preserve"> </w:t>
      </w:r>
      <w:r w:rsidR="001E6E7E">
        <w:t>legal;</w:t>
      </w:r>
    </w:p>
    <w:p w:rsidR="0016670A" w:rsidRDefault="0089079D" w:rsidP="0089079D">
      <w:pPr>
        <w:pStyle w:val="PargrafodaLista"/>
        <w:tabs>
          <w:tab w:val="left" w:pos="708"/>
        </w:tabs>
        <w:spacing w:before="46" w:after="120"/>
        <w:ind w:left="709" w:right="142" w:hanging="567"/>
      </w:pPr>
      <w:r>
        <w:t>17.3</w:t>
      </w:r>
      <w:r>
        <w:tab/>
      </w:r>
      <w:r w:rsidR="001E6E7E">
        <w:t>Na hipótese de ocorrer rescisão administrativa, será obrigação do contratado o reconhecimento dos direitos da Administração previstos no art. 77 da Lei</w:t>
      </w:r>
      <w:r w:rsidR="001E6E7E" w:rsidRPr="0089079D">
        <w:t xml:space="preserve"> </w:t>
      </w:r>
      <w:r w:rsidR="001E6E7E">
        <w:t>8.666.</w:t>
      </w:r>
    </w:p>
    <w:p w:rsidR="0016670A" w:rsidRDefault="0089079D" w:rsidP="0089079D">
      <w:pPr>
        <w:pStyle w:val="PargrafodaLista"/>
        <w:tabs>
          <w:tab w:val="left" w:pos="708"/>
        </w:tabs>
        <w:spacing w:before="46" w:after="120"/>
        <w:ind w:left="709" w:right="142" w:hanging="567"/>
      </w:pPr>
      <w:r>
        <w:t>17.4</w:t>
      </w:r>
      <w:r>
        <w:tab/>
      </w:r>
      <w:r w:rsidR="001E6E7E">
        <w:t>A Administração poderá rescindir o Contrato nas hipóteses previstas nos art. 78 e 79 da Lei Federal nº. 8.666/1993 com as consequências indicadas no art. 80 da mesma lei, sem prejuízo das sanções previstas em lei e neste Termo de</w:t>
      </w:r>
      <w:r w:rsidR="001E6E7E" w:rsidRPr="0089079D">
        <w:t xml:space="preserve"> </w:t>
      </w:r>
      <w:r w:rsidR="001E6E7E">
        <w:t>Referência.</w:t>
      </w:r>
    </w:p>
    <w:p w:rsidR="0016670A" w:rsidRDefault="0016670A" w:rsidP="00001638">
      <w:pPr>
        <w:pStyle w:val="Corpodetexto"/>
        <w:spacing w:before="4"/>
        <w:jc w:val="both"/>
        <w:rPr>
          <w:sz w:val="30"/>
        </w:rPr>
      </w:pPr>
    </w:p>
    <w:p w:rsidR="0016670A" w:rsidRDefault="001E6E7E" w:rsidP="00A3515C">
      <w:pPr>
        <w:pStyle w:val="Heading1"/>
        <w:numPr>
          <w:ilvl w:val="0"/>
          <w:numId w:val="12"/>
        </w:numPr>
        <w:tabs>
          <w:tab w:val="left" w:pos="425"/>
        </w:tabs>
        <w:spacing w:after="22"/>
        <w:jc w:val="both"/>
      </w:pPr>
      <w:r>
        <w:t>DAS</w:t>
      </w:r>
      <w:r>
        <w:rPr>
          <w:spacing w:val="-1"/>
        </w:rPr>
        <w:t xml:space="preserve"> </w:t>
      </w:r>
      <w:r>
        <w:t>SANÇÕES</w:t>
      </w:r>
    </w:p>
    <w:p w:rsidR="0016670A" w:rsidRDefault="006F6C3E" w:rsidP="00001638">
      <w:pPr>
        <w:pStyle w:val="Corpodetexto"/>
        <w:spacing w:line="20" w:lineRule="exact"/>
        <w:ind w:left="107"/>
        <w:jc w:val="both"/>
        <w:rPr>
          <w:sz w:val="2"/>
        </w:rPr>
      </w:pPr>
      <w:r w:rsidRPr="006F6C3E">
        <w:rPr>
          <w:sz w:val="2"/>
        </w:rPr>
      </w:r>
      <w:r>
        <w:rPr>
          <w:sz w:val="2"/>
        </w:rPr>
        <w:pict>
          <v:group id="_x0000_s1028" style="width:456.5pt;height:.5pt;mso-position-horizontal-relative:char;mso-position-vertical-relative:line" coordsize="9130,10">
            <v:line id="_x0000_s1029" style="position:absolute" from="0,5" to="9130,5" strokeweight=".48pt"/>
            <w10:wrap type="none"/>
            <w10:anchorlock/>
          </v:group>
        </w:pict>
      </w:r>
    </w:p>
    <w:p w:rsidR="0016670A" w:rsidRDefault="0089079D" w:rsidP="000C289D">
      <w:pPr>
        <w:pStyle w:val="PargrafodaLista"/>
        <w:tabs>
          <w:tab w:val="left" w:pos="708"/>
        </w:tabs>
        <w:ind w:left="709" w:right="142" w:hanging="567"/>
      </w:pPr>
      <w:r>
        <w:t>18.1</w:t>
      </w:r>
      <w:r>
        <w:tab/>
      </w:r>
      <w:r w:rsidR="001E6E7E">
        <w:t>Em caso de inexecução parcial ou total das condições pactuadas, erro ou demora na execução do Contrato, garantida a prévia defesa, ficará a Contratada sujeita às sanções indicadas abaixo, sem prejuízo de outras previstas na legislação</w:t>
      </w:r>
      <w:r w:rsidR="001E6E7E" w:rsidRPr="0089079D">
        <w:t xml:space="preserve"> </w:t>
      </w:r>
      <w:r w:rsidR="001E6E7E">
        <w:t>vigente:</w:t>
      </w:r>
    </w:p>
    <w:p w:rsidR="0016670A" w:rsidRDefault="001E6E7E" w:rsidP="000C289D">
      <w:pPr>
        <w:pStyle w:val="PargrafodaLista"/>
        <w:numPr>
          <w:ilvl w:val="0"/>
          <w:numId w:val="2"/>
        </w:numPr>
        <w:tabs>
          <w:tab w:val="left" w:pos="850"/>
        </w:tabs>
        <w:ind w:hanging="282"/>
      </w:pPr>
      <w:r>
        <w:t>Advertência formal: falhas ou irregularidades que não acarretem prejuízos à</w:t>
      </w:r>
      <w:r>
        <w:rPr>
          <w:spacing w:val="-31"/>
        </w:rPr>
        <w:t xml:space="preserve"> </w:t>
      </w:r>
      <w:r>
        <w:t>Administração;</w:t>
      </w:r>
    </w:p>
    <w:p w:rsidR="0016670A" w:rsidRDefault="001E6E7E" w:rsidP="000C289D">
      <w:pPr>
        <w:pStyle w:val="PargrafodaLista"/>
        <w:numPr>
          <w:ilvl w:val="0"/>
          <w:numId w:val="2"/>
        </w:numPr>
        <w:tabs>
          <w:tab w:val="left" w:pos="850"/>
        </w:tabs>
        <w:ind w:right="145"/>
      </w:pPr>
      <w:r>
        <w:t>Pelo atraso na entrega do produto em relação ao prazo estipulado: 1% (um por cento) do valor do produto não entregue, por dia decorrido, até o limite de 10% (dez por</w:t>
      </w:r>
      <w:r>
        <w:rPr>
          <w:spacing w:val="-20"/>
        </w:rPr>
        <w:t xml:space="preserve"> </w:t>
      </w:r>
      <w:r>
        <w:t>cento);</w:t>
      </w:r>
    </w:p>
    <w:p w:rsidR="000C289D" w:rsidRDefault="000C289D" w:rsidP="000C289D">
      <w:pPr>
        <w:pStyle w:val="PargrafodaLista"/>
        <w:tabs>
          <w:tab w:val="left" w:pos="850"/>
        </w:tabs>
        <w:ind w:left="849" w:right="145" w:firstLine="0"/>
      </w:pPr>
    </w:p>
    <w:p w:rsidR="000C289D" w:rsidRDefault="000C289D" w:rsidP="000C289D">
      <w:pPr>
        <w:pStyle w:val="PargrafodaLista"/>
        <w:tabs>
          <w:tab w:val="left" w:pos="850"/>
        </w:tabs>
        <w:ind w:left="849" w:right="145" w:firstLine="0"/>
      </w:pPr>
    </w:p>
    <w:p w:rsidR="0016670A" w:rsidRDefault="001E6E7E" w:rsidP="00001638">
      <w:pPr>
        <w:pStyle w:val="PargrafodaLista"/>
        <w:numPr>
          <w:ilvl w:val="0"/>
          <w:numId w:val="2"/>
        </w:numPr>
        <w:tabs>
          <w:tab w:val="left" w:pos="850"/>
        </w:tabs>
        <w:spacing w:before="119"/>
        <w:ind w:right="143"/>
      </w:pPr>
      <w:r>
        <w:lastRenderedPageBreak/>
        <w:t>Pela recusa em efetuar o fornecimento e/ou pela não entrega do produto, caracterizada em dez dias após o vencimento do prazo de entrega estipulado: 10% (dez por cento) do valor do produto;</w:t>
      </w:r>
    </w:p>
    <w:p w:rsidR="0016670A" w:rsidRDefault="001E6E7E" w:rsidP="00001638">
      <w:pPr>
        <w:pStyle w:val="PargrafodaLista"/>
        <w:numPr>
          <w:ilvl w:val="0"/>
          <w:numId w:val="2"/>
        </w:numPr>
        <w:tabs>
          <w:tab w:val="left" w:pos="850"/>
        </w:tabs>
        <w:spacing w:before="49"/>
        <w:ind w:right="143"/>
      </w:pPr>
      <w:r>
        <w:t>Pela demora em substituir o produto rejeitado, a contar do primeiro dia após o vencimento do prazo estipulado para a substituição: 2% (dois por cento) do valor do produto recusado, por dia decorrido, até o limite de 10% (dez por</w:t>
      </w:r>
      <w:r>
        <w:rPr>
          <w:spacing w:val="-5"/>
        </w:rPr>
        <w:t xml:space="preserve"> </w:t>
      </w:r>
      <w:r>
        <w:t>cento);</w:t>
      </w:r>
    </w:p>
    <w:p w:rsidR="0016670A" w:rsidRDefault="001E6E7E" w:rsidP="00001638">
      <w:pPr>
        <w:pStyle w:val="PargrafodaLista"/>
        <w:numPr>
          <w:ilvl w:val="0"/>
          <w:numId w:val="2"/>
        </w:numPr>
        <w:tabs>
          <w:tab w:val="left" w:pos="850"/>
        </w:tabs>
        <w:spacing w:before="51"/>
        <w:ind w:right="145"/>
      </w:pPr>
      <w:r>
        <w:t>Pelo não cumprimento de qualquer condição fixada neste Termo de Referência e não abrangida nas alíneas anteriores: 1% (um por cento) do valor contratado, para cada</w:t>
      </w:r>
      <w:r>
        <w:rPr>
          <w:spacing w:val="-32"/>
        </w:rPr>
        <w:t xml:space="preserve"> </w:t>
      </w:r>
      <w:r>
        <w:t>evento;</w:t>
      </w:r>
    </w:p>
    <w:p w:rsidR="0016670A" w:rsidRDefault="001E6E7E" w:rsidP="00001638">
      <w:pPr>
        <w:pStyle w:val="PargrafodaLista"/>
        <w:numPr>
          <w:ilvl w:val="0"/>
          <w:numId w:val="2"/>
        </w:numPr>
        <w:tabs>
          <w:tab w:val="left" w:pos="850"/>
        </w:tabs>
        <w:spacing w:before="48"/>
        <w:ind w:right="145"/>
      </w:pPr>
      <w:r>
        <w:t>Suspensão temporária, pelo período de até 02 (dois) anos, de participação em licitação e contratação com o Município de</w:t>
      </w:r>
      <w:r>
        <w:rPr>
          <w:spacing w:val="-2"/>
        </w:rPr>
        <w:t xml:space="preserve"> </w:t>
      </w:r>
      <w:r>
        <w:t>Maceió;</w:t>
      </w:r>
    </w:p>
    <w:p w:rsidR="0016670A" w:rsidRDefault="001E6E7E" w:rsidP="00001638">
      <w:pPr>
        <w:pStyle w:val="PargrafodaLista"/>
        <w:numPr>
          <w:ilvl w:val="0"/>
          <w:numId w:val="2"/>
        </w:numPr>
        <w:tabs>
          <w:tab w:val="left" w:pos="850"/>
        </w:tabs>
        <w:spacing w:before="51"/>
        <w:ind w:right="142"/>
      </w:pPr>
      <w:r>
        <w:t>Declaração de inidoneidade, que o impede de participar de licitações, bem como de contratar com a Administração Pública pelo prazo de até cinco</w:t>
      </w:r>
      <w:r>
        <w:rPr>
          <w:spacing w:val="1"/>
        </w:rPr>
        <w:t xml:space="preserve"> </w:t>
      </w:r>
      <w:r>
        <w:t>anos.</w:t>
      </w:r>
    </w:p>
    <w:p w:rsidR="0016670A" w:rsidRDefault="0089079D" w:rsidP="0089079D">
      <w:pPr>
        <w:pStyle w:val="PargrafodaLista"/>
        <w:tabs>
          <w:tab w:val="left" w:pos="708"/>
        </w:tabs>
        <w:spacing w:before="46" w:after="120"/>
        <w:ind w:left="709" w:right="142" w:hanging="567"/>
      </w:pPr>
      <w:r>
        <w:t>18.2</w:t>
      </w:r>
      <w:r>
        <w:tab/>
      </w:r>
      <w:r w:rsidR="001E6E7E">
        <w:t>Na ocorrência de falhas ou irregularidades diferentes daquelas indicadas no item anterior, a Administração poderá aplicar à futura Contratada quaisquer das sanções listadas no item 16.1, consideradas a natureza e a gravidade da infração cometida e sem prejuízo da responsabilidade civil e criminal que seus atos</w:t>
      </w:r>
      <w:r w:rsidR="001E6E7E" w:rsidRPr="0089079D">
        <w:t xml:space="preserve"> </w:t>
      </w:r>
      <w:r w:rsidR="001E6E7E">
        <w:t>ensejarem.</w:t>
      </w:r>
    </w:p>
    <w:p w:rsidR="0016670A" w:rsidRDefault="0089079D" w:rsidP="0089079D">
      <w:pPr>
        <w:pStyle w:val="PargrafodaLista"/>
        <w:tabs>
          <w:tab w:val="left" w:pos="708"/>
        </w:tabs>
        <w:spacing w:before="46" w:after="120"/>
        <w:ind w:left="709" w:right="142" w:hanging="567"/>
      </w:pPr>
      <w:r>
        <w:t>18.3</w:t>
      </w:r>
      <w:r>
        <w:tab/>
      </w:r>
      <w:r w:rsidR="001E6E7E">
        <w:t>A critério da Contratante e nos termos do art. 87, § 2º, da Lei nº 8.666/93, as sanções previstas nas alíneas “f” e “g” poderão ser aplicadas cumulativamente com quaisquer das multas previstas nas alíneas “b” a</w:t>
      </w:r>
      <w:r w:rsidR="001E6E7E" w:rsidRPr="0089079D">
        <w:t xml:space="preserve"> </w:t>
      </w:r>
      <w:r w:rsidR="001E6E7E">
        <w:t>“e”.</w:t>
      </w:r>
    </w:p>
    <w:p w:rsidR="0016670A" w:rsidRDefault="0089079D" w:rsidP="0089079D">
      <w:pPr>
        <w:pStyle w:val="PargrafodaLista"/>
        <w:tabs>
          <w:tab w:val="left" w:pos="708"/>
        </w:tabs>
        <w:spacing w:before="46" w:after="120"/>
        <w:ind w:left="709" w:right="142" w:hanging="567"/>
      </w:pPr>
      <w:r>
        <w:t>18.4</w:t>
      </w:r>
      <w:r>
        <w:tab/>
      </w:r>
      <w:r w:rsidR="001E6E7E">
        <w:t>As multas previstas, caso sejam aplicadas, serão descontadas por ocasião de pagamentos futuros ou serão pagas por meio de Documento de Arrecadação Municipal (DAM) pela futura Contratada no prazo que o despacho de sua aplicação</w:t>
      </w:r>
      <w:r w:rsidR="001E6E7E" w:rsidRPr="0089079D">
        <w:t xml:space="preserve"> </w:t>
      </w:r>
      <w:r w:rsidR="001E6E7E">
        <w:t>determinar.</w:t>
      </w:r>
    </w:p>
    <w:p w:rsidR="0016670A" w:rsidRDefault="0089079D" w:rsidP="0089079D">
      <w:pPr>
        <w:pStyle w:val="PargrafodaLista"/>
        <w:tabs>
          <w:tab w:val="left" w:pos="708"/>
        </w:tabs>
        <w:spacing w:before="46" w:after="120"/>
        <w:ind w:left="709" w:right="142" w:hanging="567"/>
      </w:pPr>
      <w:r>
        <w:t>18.5</w:t>
      </w:r>
      <w:r>
        <w:tab/>
      </w:r>
      <w:r w:rsidR="001E6E7E">
        <w:t>As sanções fixadas serão aplicadas nos autos do processo de gestão do Contrato, no qual será assegurado à futura Contratada o contraditório e a ampla</w:t>
      </w:r>
      <w:r w:rsidR="001E6E7E" w:rsidRPr="0089079D">
        <w:t xml:space="preserve"> </w:t>
      </w:r>
      <w:r w:rsidR="001E6E7E">
        <w:t>defesa.</w:t>
      </w:r>
    </w:p>
    <w:p w:rsidR="0016670A" w:rsidRDefault="0089079D" w:rsidP="0089079D">
      <w:pPr>
        <w:pStyle w:val="PargrafodaLista"/>
        <w:tabs>
          <w:tab w:val="left" w:pos="708"/>
        </w:tabs>
        <w:spacing w:before="46" w:after="120"/>
        <w:ind w:left="709" w:right="142" w:hanging="567"/>
      </w:pPr>
      <w:r>
        <w:t>18.6</w:t>
      </w:r>
      <w:r>
        <w:tab/>
      </w:r>
      <w:r w:rsidR="001E6E7E">
        <w:t>O atraso, para efeito de cálculo de multa, será contado em dias corridos, a partir do dia seguinte ao do vencimento do prazo de entrega dos produtos, se dia de expediente normal no órgão ou entidade interessada, ou do primeiro dia útil</w:t>
      </w:r>
      <w:r w:rsidR="001E6E7E" w:rsidRPr="0089079D">
        <w:t xml:space="preserve"> </w:t>
      </w:r>
      <w:r w:rsidR="001E6E7E">
        <w:t>seguinte.</w:t>
      </w:r>
    </w:p>
    <w:p w:rsidR="0016670A" w:rsidRDefault="0089079D" w:rsidP="0089079D">
      <w:pPr>
        <w:pStyle w:val="PargrafodaLista"/>
        <w:tabs>
          <w:tab w:val="left" w:pos="708"/>
        </w:tabs>
        <w:spacing w:before="46" w:after="120"/>
        <w:ind w:left="709" w:right="142" w:hanging="567"/>
      </w:pPr>
      <w:r>
        <w:t>18.7</w:t>
      </w:r>
      <w:r>
        <w:tab/>
      </w:r>
      <w:r w:rsidR="001E6E7E">
        <w:t>Decorridos 30 (trinta) dias de atraso injustificado na entrega dos produtos, a Nota de Empenho ou Contrato deverá ser cancelada ou rescindido, exceto se houver justificado interesse público em manter a avença, hipótese em que será aplicada</w:t>
      </w:r>
      <w:r w:rsidR="001E6E7E" w:rsidRPr="0089079D">
        <w:t xml:space="preserve"> </w:t>
      </w:r>
      <w:r w:rsidR="001E6E7E">
        <w:t>multa.</w:t>
      </w:r>
    </w:p>
    <w:p w:rsidR="0016670A" w:rsidRDefault="0089079D" w:rsidP="0089079D">
      <w:pPr>
        <w:pStyle w:val="PargrafodaLista"/>
        <w:tabs>
          <w:tab w:val="left" w:pos="708"/>
        </w:tabs>
        <w:spacing w:before="46" w:after="120"/>
        <w:ind w:left="709" w:right="142" w:hanging="567"/>
      </w:pPr>
      <w:r>
        <w:t>18.8</w:t>
      </w:r>
      <w:r>
        <w:tab/>
      </w:r>
      <w:r w:rsidR="001E6E7E">
        <w:t>A suspensão e o impedimento são sanções administrativas que temporariamente obstam a participação em licitação e a contratação, sendo aplicadas nos seguintes prazos e</w:t>
      </w:r>
      <w:r w:rsidR="001E6E7E" w:rsidRPr="0089079D">
        <w:t xml:space="preserve"> </w:t>
      </w:r>
      <w:r w:rsidR="001E6E7E">
        <w:t>hipóteses:</w:t>
      </w:r>
    </w:p>
    <w:p w:rsidR="0016670A" w:rsidRDefault="001E6E7E" w:rsidP="000C289D">
      <w:pPr>
        <w:pStyle w:val="PargrafodaLista"/>
        <w:numPr>
          <w:ilvl w:val="0"/>
          <w:numId w:val="1"/>
        </w:numPr>
        <w:tabs>
          <w:tab w:val="left" w:pos="850"/>
        </w:tabs>
        <w:ind w:left="851" w:right="144"/>
      </w:pPr>
      <w:r>
        <w:t>Por até 30 (trinta) dias, quando, vencido o prazo da Advertência, a Contratada permanecer inadimplente;</w:t>
      </w:r>
    </w:p>
    <w:p w:rsidR="0016670A" w:rsidRDefault="001E6E7E" w:rsidP="000C289D">
      <w:pPr>
        <w:pStyle w:val="PargrafodaLista"/>
        <w:numPr>
          <w:ilvl w:val="0"/>
          <w:numId w:val="1"/>
        </w:numPr>
        <w:tabs>
          <w:tab w:val="left" w:pos="850"/>
        </w:tabs>
        <w:ind w:left="851" w:right="144"/>
      </w:pPr>
      <w:r>
        <w:t>Por até 01 (um) ano, quando a Contratada falhar ou fraudar na execução do Contrato, comportar-se de modo inidôneo, fizer declaração falsa ou cometer fraude fiscal;</w:t>
      </w:r>
      <w:r>
        <w:rPr>
          <w:spacing w:val="-16"/>
        </w:rPr>
        <w:t xml:space="preserve"> </w:t>
      </w:r>
      <w:r>
        <w:t>e</w:t>
      </w:r>
    </w:p>
    <w:p w:rsidR="0016670A" w:rsidRDefault="001E6E7E" w:rsidP="000C289D">
      <w:pPr>
        <w:pStyle w:val="PargrafodaLista"/>
        <w:numPr>
          <w:ilvl w:val="0"/>
          <w:numId w:val="1"/>
        </w:numPr>
        <w:tabs>
          <w:tab w:val="left" w:pos="850"/>
        </w:tabs>
        <w:ind w:left="851" w:hanging="282"/>
      </w:pPr>
      <w:r>
        <w:t>Por até 02 (dois) anos, quando a</w:t>
      </w:r>
      <w:r>
        <w:rPr>
          <w:spacing w:val="-3"/>
        </w:rPr>
        <w:t xml:space="preserve"> </w:t>
      </w:r>
      <w:r>
        <w:t>Contratada:</w:t>
      </w:r>
    </w:p>
    <w:p w:rsidR="0016670A" w:rsidRDefault="001E6E7E" w:rsidP="00001638">
      <w:pPr>
        <w:pStyle w:val="PargrafodaLista"/>
        <w:numPr>
          <w:ilvl w:val="1"/>
          <w:numId w:val="1"/>
        </w:numPr>
        <w:tabs>
          <w:tab w:val="left" w:pos="1239"/>
        </w:tabs>
        <w:spacing w:before="48"/>
        <w:ind w:right="1074" w:firstLine="0"/>
      </w:pPr>
      <w:r>
        <w:t>Praticar atos ilegais ou imorais visando frustrar os objetivos da contratação; ou c.2) For multada, e não efetuar o</w:t>
      </w:r>
      <w:r>
        <w:rPr>
          <w:spacing w:val="-4"/>
        </w:rPr>
        <w:t xml:space="preserve"> </w:t>
      </w:r>
      <w:r>
        <w:t>pagamento.</w:t>
      </w:r>
    </w:p>
    <w:p w:rsidR="0016670A" w:rsidRDefault="0089079D" w:rsidP="0089079D">
      <w:pPr>
        <w:pStyle w:val="PargrafodaLista"/>
        <w:tabs>
          <w:tab w:val="left" w:pos="708"/>
        </w:tabs>
        <w:spacing w:before="46" w:after="120"/>
        <w:ind w:left="709" w:right="142" w:hanging="567"/>
      </w:pPr>
      <w:r>
        <w:t>18.9</w:t>
      </w:r>
      <w:r>
        <w:tab/>
      </w:r>
      <w:r w:rsidR="001E6E7E">
        <w:t>O prazo previsto no item 16.8, alínea “c”, poderá ser aumentado em até 5 (cinco)</w:t>
      </w:r>
      <w:r w:rsidR="001E6E7E" w:rsidRPr="0089079D">
        <w:t xml:space="preserve"> </w:t>
      </w:r>
      <w:r w:rsidR="001E6E7E">
        <w:t>anos.</w:t>
      </w:r>
    </w:p>
    <w:p w:rsidR="0016670A" w:rsidRDefault="0089079D" w:rsidP="0089079D">
      <w:pPr>
        <w:pStyle w:val="PargrafodaLista"/>
        <w:tabs>
          <w:tab w:val="left" w:pos="708"/>
        </w:tabs>
        <w:spacing w:before="46" w:after="120"/>
        <w:ind w:left="709" w:right="142" w:hanging="567"/>
      </w:pPr>
      <w:r>
        <w:t>18.10</w:t>
      </w:r>
      <w:r>
        <w:tab/>
      </w:r>
      <w:r w:rsidR="001E6E7E">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16670A" w:rsidRDefault="0089079D" w:rsidP="0089079D">
      <w:pPr>
        <w:pStyle w:val="PargrafodaLista"/>
        <w:tabs>
          <w:tab w:val="left" w:pos="708"/>
        </w:tabs>
        <w:spacing w:before="46" w:after="120"/>
        <w:ind w:left="709" w:right="142" w:hanging="567"/>
      </w:pPr>
      <w:r>
        <w:t>18.11</w:t>
      </w:r>
      <w:r>
        <w:tab/>
      </w:r>
      <w:r w:rsidR="001E6E7E">
        <w:t>A declaração de inidoneidade para licitar ou contratar será aplicada à vista dos motivos informados na instrução processual, podendo a reabilitação ser requerida após 2 (dois) anos de sua</w:t>
      </w:r>
      <w:r w:rsidR="001E6E7E">
        <w:rPr>
          <w:spacing w:val="1"/>
        </w:rPr>
        <w:t xml:space="preserve"> </w:t>
      </w:r>
      <w:r w:rsidR="001E6E7E">
        <w:t>aplicação.</w:t>
      </w:r>
    </w:p>
    <w:p w:rsidR="000C289D" w:rsidRDefault="000C289D" w:rsidP="0089079D">
      <w:pPr>
        <w:pStyle w:val="PargrafodaLista"/>
        <w:tabs>
          <w:tab w:val="left" w:pos="708"/>
        </w:tabs>
        <w:spacing w:before="46" w:after="120"/>
        <w:ind w:left="709" w:right="142" w:hanging="567"/>
      </w:pPr>
    </w:p>
    <w:p w:rsidR="0016670A" w:rsidRDefault="0089079D" w:rsidP="0089079D">
      <w:pPr>
        <w:pStyle w:val="PargrafodaLista"/>
        <w:tabs>
          <w:tab w:val="left" w:pos="708"/>
        </w:tabs>
        <w:spacing w:before="46" w:after="120"/>
        <w:ind w:left="709" w:right="142" w:hanging="567"/>
      </w:pPr>
      <w:r>
        <w:lastRenderedPageBreak/>
        <w:t>18.12</w:t>
      </w:r>
      <w:r>
        <w:tab/>
      </w:r>
      <w:r w:rsidR="001E6E7E">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w:t>
      </w:r>
      <w:r w:rsidR="001E6E7E" w:rsidRPr="0089079D">
        <w:t xml:space="preserve"> </w:t>
      </w:r>
      <w:r w:rsidR="001E6E7E">
        <w:t>aplicadas.</w:t>
      </w:r>
    </w:p>
    <w:p w:rsidR="0016670A" w:rsidRDefault="0089079D" w:rsidP="0089079D">
      <w:pPr>
        <w:pStyle w:val="PargrafodaLista"/>
        <w:tabs>
          <w:tab w:val="left" w:pos="708"/>
        </w:tabs>
        <w:spacing w:before="46" w:after="120"/>
        <w:ind w:left="709" w:right="142" w:hanging="567"/>
      </w:pPr>
      <w:r>
        <w:t>18.13</w:t>
      </w:r>
      <w:r>
        <w:tab/>
      </w:r>
      <w:r w:rsidR="001E6E7E">
        <w:t>As sanções administrativas serão registradas no</w:t>
      </w:r>
      <w:r w:rsidR="001E6E7E" w:rsidRPr="0089079D">
        <w:t xml:space="preserve"> </w:t>
      </w:r>
      <w:r w:rsidR="001E6E7E">
        <w:t>SICAF.</w:t>
      </w:r>
    </w:p>
    <w:p w:rsidR="0016670A" w:rsidRDefault="0016670A" w:rsidP="00001638">
      <w:pPr>
        <w:pStyle w:val="Corpodetexto"/>
        <w:spacing w:before="6"/>
        <w:jc w:val="both"/>
        <w:rPr>
          <w:sz w:val="30"/>
        </w:rPr>
      </w:pPr>
    </w:p>
    <w:p w:rsidR="0016670A" w:rsidRDefault="001E6E7E" w:rsidP="00A3515C">
      <w:pPr>
        <w:pStyle w:val="Heading1"/>
        <w:numPr>
          <w:ilvl w:val="0"/>
          <w:numId w:val="12"/>
        </w:numPr>
        <w:tabs>
          <w:tab w:val="left" w:pos="425"/>
        </w:tabs>
        <w:spacing w:after="19"/>
        <w:jc w:val="both"/>
      </w:pPr>
      <w:r>
        <w:t>DISPOSIÇÕES GERAIS/INFORMAÇÕES</w:t>
      </w:r>
      <w:r>
        <w:rPr>
          <w:spacing w:val="-5"/>
        </w:rPr>
        <w:t xml:space="preserve"> </w:t>
      </w:r>
      <w:r>
        <w:t>COMPLEMENTARES</w:t>
      </w:r>
    </w:p>
    <w:p w:rsidR="0016670A" w:rsidRDefault="006F6C3E" w:rsidP="00001638">
      <w:pPr>
        <w:pStyle w:val="Corpodetexto"/>
        <w:spacing w:line="20" w:lineRule="exact"/>
        <w:ind w:left="107"/>
        <w:jc w:val="both"/>
        <w:rPr>
          <w:sz w:val="2"/>
        </w:rPr>
      </w:pPr>
      <w:r w:rsidRPr="006F6C3E">
        <w:rPr>
          <w:sz w:val="2"/>
        </w:rPr>
      </w:r>
      <w:r>
        <w:rPr>
          <w:sz w:val="2"/>
        </w:rPr>
        <w:pict>
          <v:group id="_x0000_s1026" style="width:456.5pt;height:.5pt;mso-position-horizontal-relative:char;mso-position-vertical-relative:line" coordsize="9130,10">
            <v:line id="_x0000_s1027" style="position:absolute" from="0,5" to="9130,5" strokeweight=".48pt"/>
            <w10:wrap type="none"/>
            <w10:anchorlock/>
          </v:group>
        </w:pict>
      </w:r>
    </w:p>
    <w:p w:rsidR="0016670A" w:rsidRDefault="0089079D" w:rsidP="0089079D">
      <w:pPr>
        <w:pStyle w:val="PargrafodaLista"/>
        <w:tabs>
          <w:tab w:val="left" w:pos="708"/>
        </w:tabs>
        <w:spacing w:before="46" w:after="120"/>
        <w:ind w:left="709" w:right="142" w:hanging="567"/>
      </w:pPr>
      <w:r>
        <w:t>19.1</w:t>
      </w:r>
      <w:r>
        <w:tab/>
      </w:r>
      <w:r w:rsidR="001E6E7E">
        <w:t>O Setor Técnico competente auxiliará o pregoeiro nos casos de pedidos de esclarecimentos, impugnações e análise de</w:t>
      </w:r>
      <w:r w:rsidR="001E6E7E" w:rsidRPr="0089079D">
        <w:t xml:space="preserve"> </w:t>
      </w:r>
      <w:r w:rsidR="001E6E7E">
        <w:t>propostas.</w:t>
      </w:r>
    </w:p>
    <w:p w:rsidR="0016670A" w:rsidRDefault="0089079D" w:rsidP="0089079D">
      <w:pPr>
        <w:pStyle w:val="PargrafodaLista"/>
        <w:tabs>
          <w:tab w:val="left" w:pos="708"/>
        </w:tabs>
        <w:spacing w:before="46" w:after="120"/>
        <w:ind w:left="709" w:right="142" w:hanging="567"/>
      </w:pPr>
      <w:r>
        <w:t>19.2</w:t>
      </w:r>
      <w:r>
        <w:tab/>
      </w:r>
      <w:r w:rsidR="001E6E7E">
        <w:t xml:space="preserve">Eventuais pedidos de informações/esclarecimentos deverão ser encaminhados a Secretaria Municipal de Economia de Maceió, através do email: </w:t>
      </w:r>
      <w:hyperlink r:id="rId7">
        <w:r w:rsidR="001E6E7E">
          <w:t>lucio.calheiros@smf.maceio.al.gov.br,</w:t>
        </w:r>
      </w:hyperlink>
      <w:hyperlink r:id="rId8">
        <w:r w:rsidR="001E6E7E">
          <w:t xml:space="preserve"> suzana.oliveira@smf.maceio.al.gov.br, </w:t>
        </w:r>
      </w:hyperlink>
      <w:r w:rsidR="001E6E7E">
        <w:t>telefone para contato (82)</w:t>
      </w:r>
      <w:r w:rsidR="001E6E7E" w:rsidRPr="0089079D">
        <w:t xml:space="preserve"> </w:t>
      </w:r>
      <w:r w:rsidR="001E6E7E">
        <w:t>3315-2541/2561</w:t>
      </w:r>
    </w:p>
    <w:p w:rsidR="0016670A" w:rsidRDefault="0016670A">
      <w:pPr>
        <w:pStyle w:val="Corpodetexto"/>
      </w:pPr>
    </w:p>
    <w:p w:rsidR="0016670A" w:rsidRDefault="0016670A">
      <w:pPr>
        <w:pStyle w:val="Corpodetexto"/>
        <w:spacing w:before="11"/>
        <w:rPr>
          <w:sz w:val="21"/>
        </w:rPr>
      </w:pPr>
    </w:p>
    <w:p w:rsidR="0016670A" w:rsidRDefault="001E6E7E">
      <w:pPr>
        <w:pStyle w:val="Corpodetexto"/>
        <w:ind w:left="3088" w:right="3089"/>
        <w:jc w:val="center"/>
      </w:pPr>
      <w:r>
        <w:t>Maceió, 18 de Novembro de 2019.</w:t>
      </w:r>
    </w:p>
    <w:p w:rsidR="0016670A" w:rsidRDefault="0016670A">
      <w:pPr>
        <w:pStyle w:val="Corpodetexto"/>
      </w:pPr>
    </w:p>
    <w:p w:rsidR="0016670A" w:rsidRDefault="0016670A">
      <w:pPr>
        <w:pStyle w:val="Corpodetexto"/>
      </w:pPr>
    </w:p>
    <w:p w:rsidR="0016670A" w:rsidRDefault="0016670A">
      <w:pPr>
        <w:pStyle w:val="Corpodetexto"/>
      </w:pPr>
    </w:p>
    <w:p w:rsidR="0016670A" w:rsidRDefault="0016670A">
      <w:pPr>
        <w:pStyle w:val="Corpodetexto"/>
        <w:spacing w:before="1"/>
      </w:pPr>
    </w:p>
    <w:p w:rsidR="0016670A" w:rsidRDefault="001E6E7E">
      <w:pPr>
        <w:pStyle w:val="Corpodetexto"/>
        <w:ind w:left="3088" w:right="3091"/>
        <w:jc w:val="center"/>
      </w:pPr>
      <w:r>
        <w:t>Lúcio Elias Lopes Calheiros Matricula 24.615-8</w:t>
      </w:r>
    </w:p>
    <w:p w:rsidR="0016670A" w:rsidRDefault="001E6E7E">
      <w:pPr>
        <w:pStyle w:val="Corpodetexto"/>
        <w:spacing w:before="1"/>
        <w:ind w:left="2558" w:right="2559"/>
        <w:jc w:val="center"/>
      </w:pPr>
      <w:r>
        <w:t>Diretor de Relacionamento com o Contribuinte</w:t>
      </w:r>
    </w:p>
    <w:p w:rsidR="0016670A" w:rsidRDefault="0016670A">
      <w:pPr>
        <w:pStyle w:val="Corpodetexto"/>
      </w:pPr>
    </w:p>
    <w:p w:rsidR="0016670A" w:rsidRDefault="0016670A">
      <w:pPr>
        <w:pStyle w:val="Corpodetexto"/>
      </w:pPr>
    </w:p>
    <w:p w:rsidR="0016670A" w:rsidRDefault="0016670A">
      <w:pPr>
        <w:pStyle w:val="Corpodetexto"/>
        <w:spacing w:before="10"/>
        <w:rPr>
          <w:sz w:val="21"/>
        </w:rPr>
      </w:pPr>
    </w:p>
    <w:p w:rsidR="0016670A" w:rsidRDefault="001E6E7E">
      <w:pPr>
        <w:pStyle w:val="Corpodetexto"/>
        <w:ind w:left="3088" w:right="3092"/>
        <w:jc w:val="center"/>
      </w:pPr>
      <w:r>
        <w:t>Fellipe de Miranda Freitas Mamede Secretário Municipal de Economia</w:t>
      </w:r>
    </w:p>
    <w:p w:rsidR="0016670A" w:rsidRDefault="0016670A">
      <w:pPr>
        <w:jc w:val="center"/>
        <w:sectPr w:rsidR="0016670A">
          <w:headerReference w:type="default" r:id="rId9"/>
          <w:footerReference w:type="default" r:id="rId10"/>
          <w:pgSz w:w="11900" w:h="16840"/>
          <w:pgMar w:top="1560" w:right="980" w:bottom="720" w:left="1560" w:header="708" w:footer="536" w:gutter="0"/>
          <w:cols w:space="720"/>
        </w:sectPr>
      </w:pPr>
    </w:p>
    <w:p w:rsidR="0016670A" w:rsidRDefault="0016670A">
      <w:pPr>
        <w:pStyle w:val="Corpodetexto"/>
        <w:spacing w:before="4"/>
        <w:rPr>
          <w:sz w:val="27"/>
        </w:rPr>
      </w:pPr>
    </w:p>
    <w:p w:rsidR="0016670A" w:rsidRDefault="001E6E7E">
      <w:pPr>
        <w:pStyle w:val="Heading1"/>
        <w:spacing w:before="57"/>
        <w:ind w:left="141" w:firstLine="0"/>
      </w:pPr>
      <w:r>
        <w:t>OBJETO</w:t>
      </w:r>
    </w:p>
    <w:p w:rsidR="0016670A" w:rsidRDefault="001E6E7E">
      <w:pPr>
        <w:pStyle w:val="Corpodetexto"/>
        <w:spacing w:before="120"/>
        <w:ind w:left="141" w:right="142"/>
        <w:jc w:val="both"/>
      </w:pPr>
      <w:r>
        <w:t>A contratação de empresa especializada em fornecimento de MATERIAL GRÁFICO para confecção de notificações em formato de carnês e guias de cobrança, impressão em preto e branco e em cores para atendimento à SEMEC – Secretaria Municipal de Economia, órgão da Administração Pública do Município de Maceió, nas especificações e quantidades abaixo:</w:t>
      </w:r>
    </w:p>
    <w:p w:rsidR="0016670A" w:rsidRDefault="0016670A">
      <w:pPr>
        <w:pStyle w:val="Corpodetexto"/>
        <w:rPr>
          <w:sz w:val="20"/>
        </w:rPr>
      </w:pPr>
    </w:p>
    <w:p w:rsidR="0016670A" w:rsidRDefault="0016670A">
      <w:pPr>
        <w:pStyle w:val="Corpodetexto"/>
        <w:spacing w:before="4"/>
        <w:rPr>
          <w:sz w:val="24"/>
        </w:rPr>
      </w:pPr>
    </w:p>
    <w:tbl>
      <w:tblPr>
        <w:tblStyle w:val="TableNormal"/>
        <w:tblW w:w="9068"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4"/>
        <w:gridCol w:w="5813"/>
        <w:gridCol w:w="995"/>
        <w:gridCol w:w="1556"/>
      </w:tblGrid>
      <w:tr w:rsidR="002F03AA" w:rsidRPr="002F03AA" w:rsidTr="00417F4F">
        <w:trPr>
          <w:trHeight w:val="299"/>
        </w:trPr>
        <w:tc>
          <w:tcPr>
            <w:tcW w:w="704" w:type="dxa"/>
            <w:shd w:val="clear" w:color="auto" w:fill="F2F2F2"/>
          </w:tcPr>
          <w:p w:rsidR="002F03AA" w:rsidRPr="002F03AA" w:rsidRDefault="002F03AA" w:rsidP="002F03AA">
            <w:pPr>
              <w:pStyle w:val="TableParagraph"/>
              <w:spacing w:before="11"/>
              <w:jc w:val="center"/>
              <w:rPr>
                <w:b/>
              </w:rPr>
            </w:pPr>
            <w:r w:rsidRPr="002F03AA">
              <w:rPr>
                <w:b/>
              </w:rPr>
              <w:t>ITEM</w:t>
            </w:r>
          </w:p>
        </w:tc>
        <w:tc>
          <w:tcPr>
            <w:tcW w:w="5813" w:type="dxa"/>
            <w:shd w:val="clear" w:color="auto" w:fill="F2F2F2"/>
          </w:tcPr>
          <w:p w:rsidR="002F03AA" w:rsidRPr="002F03AA" w:rsidRDefault="002F03AA" w:rsidP="002F03AA">
            <w:pPr>
              <w:pStyle w:val="TableParagraph"/>
              <w:spacing w:line="265" w:lineRule="exact"/>
              <w:ind w:left="5" w:right="426"/>
              <w:jc w:val="center"/>
              <w:rPr>
                <w:b/>
              </w:rPr>
            </w:pPr>
            <w:r w:rsidRPr="002F03AA">
              <w:rPr>
                <w:b/>
              </w:rPr>
              <w:t>DESCRIÇÃO</w:t>
            </w:r>
          </w:p>
        </w:tc>
        <w:tc>
          <w:tcPr>
            <w:tcW w:w="995" w:type="dxa"/>
            <w:shd w:val="clear" w:color="auto" w:fill="F2F2F2"/>
          </w:tcPr>
          <w:p w:rsidR="002F03AA" w:rsidRPr="002F03AA" w:rsidRDefault="002F03AA" w:rsidP="002F03AA">
            <w:pPr>
              <w:pStyle w:val="TableParagraph"/>
              <w:spacing w:line="265" w:lineRule="exact"/>
              <w:ind w:left="3"/>
              <w:jc w:val="center"/>
              <w:rPr>
                <w:b/>
              </w:rPr>
            </w:pPr>
            <w:r w:rsidRPr="002F03AA">
              <w:rPr>
                <w:b/>
              </w:rPr>
              <w:t>UNIDADE</w:t>
            </w:r>
          </w:p>
        </w:tc>
        <w:tc>
          <w:tcPr>
            <w:tcW w:w="1556" w:type="dxa"/>
            <w:shd w:val="clear" w:color="auto" w:fill="F2F2F2"/>
          </w:tcPr>
          <w:p w:rsidR="002F03AA" w:rsidRPr="00A50CE6" w:rsidRDefault="002F03AA" w:rsidP="002F03AA">
            <w:pPr>
              <w:pStyle w:val="TableParagraph"/>
              <w:spacing w:line="265" w:lineRule="exact"/>
              <w:ind w:left="146" w:right="134"/>
              <w:jc w:val="center"/>
              <w:rPr>
                <w:b/>
              </w:rPr>
            </w:pPr>
            <w:r w:rsidRPr="00A50CE6">
              <w:rPr>
                <w:b/>
              </w:rPr>
              <w:t>QUANTIDADE</w:t>
            </w:r>
          </w:p>
        </w:tc>
      </w:tr>
      <w:tr w:rsidR="002F03AA" w:rsidTr="00417F4F">
        <w:trPr>
          <w:trHeight w:val="2685"/>
        </w:trPr>
        <w:tc>
          <w:tcPr>
            <w:tcW w:w="704" w:type="dxa"/>
            <w:vAlign w:val="center"/>
          </w:tcPr>
          <w:p w:rsidR="002F03AA" w:rsidRDefault="002F03AA" w:rsidP="00374D17">
            <w:pPr>
              <w:pStyle w:val="TableParagraph"/>
              <w:jc w:val="center"/>
            </w:pPr>
            <w:r>
              <w:t>1</w:t>
            </w:r>
          </w:p>
        </w:tc>
        <w:tc>
          <w:tcPr>
            <w:tcW w:w="5813" w:type="dxa"/>
          </w:tcPr>
          <w:p w:rsidR="002F03AA" w:rsidRDefault="002F03AA" w:rsidP="002F03AA">
            <w:pPr>
              <w:pStyle w:val="TableParagraph"/>
              <w:ind w:left="70" w:right="125"/>
              <w:jc w:val="both"/>
            </w:pPr>
            <w:r>
              <w:t xml:space="preserve">Emissão de </w:t>
            </w:r>
            <w:r>
              <w:rPr>
                <w:b/>
              </w:rPr>
              <w:t xml:space="preserve">CARNÊS DE IPTU </w:t>
            </w:r>
            <w:r>
              <w:t>contendo 09 folhas (11 faces), sendo: 01 capa com arte gráfica (frente e verso), 01 notificação, 01 parcela única, 5 parcelas mensais e 01 contracapa com arte gráfica (frente e verso). A capa e contracapa impressas em papel off-set 90g com policromia 4x4 cores e as demais lâminas em papel branco 75g. O acabamento dos carnês se dará no processo Hot-Melt (cola quente), para melhor fixação das lâminas, seguindo o layout, dos dados variáveis, fornecido pelo contratante em arquivo TXT.</w:t>
            </w:r>
          </w:p>
          <w:p w:rsidR="002F03AA" w:rsidRDefault="002F03AA" w:rsidP="002F03AA">
            <w:pPr>
              <w:pStyle w:val="TableParagraph"/>
              <w:spacing w:line="268" w:lineRule="exact"/>
              <w:ind w:left="70"/>
              <w:jc w:val="both"/>
              <w:rPr>
                <w:u w:val="single"/>
              </w:rPr>
            </w:pPr>
            <w:r>
              <w:rPr>
                <w:u w:val="single"/>
              </w:rPr>
              <w:t>Formato dos Carnês: 03 por folha A4 (99mm X 210mm)</w:t>
            </w:r>
          </w:p>
          <w:p w:rsidR="002F03AA" w:rsidRDefault="002F03AA" w:rsidP="002F03AA">
            <w:pPr>
              <w:pStyle w:val="TableParagraph"/>
              <w:spacing w:line="268" w:lineRule="exact"/>
              <w:ind w:left="70"/>
              <w:jc w:val="both"/>
            </w:pPr>
          </w:p>
        </w:tc>
        <w:tc>
          <w:tcPr>
            <w:tcW w:w="995" w:type="dxa"/>
            <w:vAlign w:val="center"/>
          </w:tcPr>
          <w:p w:rsidR="002F03AA" w:rsidRDefault="002F03AA" w:rsidP="00374D17">
            <w:pPr>
              <w:pStyle w:val="TableParagraph"/>
              <w:jc w:val="center"/>
            </w:pPr>
            <w:r>
              <w:t>UND</w:t>
            </w:r>
          </w:p>
        </w:tc>
        <w:tc>
          <w:tcPr>
            <w:tcW w:w="1556" w:type="dxa"/>
            <w:vAlign w:val="center"/>
          </w:tcPr>
          <w:p w:rsidR="002F03AA" w:rsidRPr="00A50CE6" w:rsidRDefault="002F03AA" w:rsidP="00374D17">
            <w:pPr>
              <w:pStyle w:val="TableParagraph"/>
              <w:ind w:left="3"/>
              <w:jc w:val="center"/>
            </w:pPr>
            <w:r w:rsidRPr="00A50CE6">
              <w:t>213.000</w:t>
            </w:r>
          </w:p>
        </w:tc>
      </w:tr>
      <w:tr w:rsidR="002F03AA" w:rsidTr="00417F4F">
        <w:trPr>
          <w:trHeight w:val="1612"/>
        </w:trPr>
        <w:tc>
          <w:tcPr>
            <w:tcW w:w="704" w:type="dxa"/>
            <w:vAlign w:val="center"/>
          </w:tcPr>
          <w:p w:rsidR="002F03AA" w:rsidRDefault="002F03AA" w:rsidP="00374D17">
            <w:pPr>
              <w:pStyle w:val="TableParagraph"/>
              <w:jc w:val="center"/>
            </w:pPr>
            <w:r>
              <w:t>2</w:t>
            </w:r>
          </w:p>
        </w:tc>
        <w:tc>
          <w:tcPr>
            <w:tcW w:w="5813" w:type="dxa"/>
          </w:tcPr>
          <w:p w:rsidR="002F03AA" w:rsidRDefault="002F03AA" w:rsidP="002F03AA">
            <w:pPr>
              <w:pStyle w:val="TableParagraph"/>
              <w:ind w:left="70" w:right="53"/>
              <w:jc w:val="both"/>
            </w:pPr>
            <w:r>
              <w:t xml:space="preserve">Emissão de </w:t>
            </w:r>
            <w:r>
              <w:rPr>
                <w:b/>
              </w:rPr>
              <w:t>BOLETOS DE ISS</w:t>
            </w:r>
            <w:r>
              <w:t>, sendo: impressão duplex (frente e verso), com policromia 4X4 cores e confeccionados em papel off-set 90g, seguindo o layout, dos dados variáveis, fornecido pelo contratante em arquivo TXT.</w:t>
            </w:r>
          </w:p>
          <w:p w:rsidR="002F03AA" w:rsidRDefault="002F03AA" w:rsidP="002F03AA">
            <w:pPr>
              <w:pStyle w:val="TableParagraph"/>
              <w:spacing w:line="270" w:lineRule="atLeast"/>
              <w:ind w:left="70" w:right="1142"/>
              <w:jc w:val="both"/>
            </w:pPr>
            <w:r>
              <w:rPr>
                <w:u w:val="single"/>
              </w:rPr>
              <w:t>Formato dos Boletos: 01 por folha A4 (297mm X 210mm)</w:t>
            </w:r>
          </w:p>
        </w:tc>
        <w:tc>
          <w:tcPr>
            <w:tcW w:w="995" w:type="dxa"/>
            <w:vAlign w:val="center"/>
          </w:tcPr>
          <w:p w:rsidR="002F03AA" w:rsidRDefault="002F03AA" w:rsidP="00374D17">
            <w:pPr>
              <w:pStyle w:val="TableParagraph"/>
              <w:ind w:left="3"/>
              <w:jc w:val="center"/>
            </w:pPr>
            <w:r>
              <w:t>UND</w:t>
            </w:r>
          </w:p>
        </w:tc>
        <w:tc>
          <w:tcPr>
            <w:tcW w:w="1556" w:type="dxa"/>
            <w:vAlign w:val="center"/>
          </w:tcPr>
          <w:p w:rsidR="002F03AA" w:rsidRPr="00A50CE6" w:rsidRDefault="002F03AA" w:rsidP="00374D17">
            <w:pPr>
              <w:pStyle w:val="TableParagraph"/>
              <w:jc w:val="center"/>
            </w:pPr>
            <w:r w:rsidRPr="00A50CE6">
              <w:t>25.000</w:t>
            </w:r>
          </w:p>
        </w:tc>
      </w:tr>
      <w:tr w:rsidR="002F03AA" w:rsidTr="00417F4F">
        <w:trPr>
          <w:trHeight w:val="1612"/>
        </w:trPr>
        <w:tc>
          <w:tcPr>
            <w:tcW w:w="704" w:type="dxa"/>
            <w:vAlign w:val="center"/>
          </w:tcPr>
          <w:p w:rsidR="002F03AA" w:rsidRDefault="002F03AA" w:rsidP="002F03AA">
            <w:pPr>
              <w:pStyle w:val="TableParagraph"/>
              <w:jc w:val="center"/>
            </w:pPr>
            <w:r>
              <w:t>3</w:t>
            </w:r>
          </w:p>
        </w:tc>
        <w:tc>
          <w:tcPr>
            <w:tcW w:w="5813" w:type="dxa"/>
          </w:tcPr>
          <w:p w:rsidR="002F03AA" w:rsidRDefault="002F03AA" w:rsidP="002F03AA">
            <w:pPr>
              <w:pStyle w:val="TableParagraph"/>
              <w:spacing w:line="265" w:lineRule="exact"/>
              <w:ind w:left="70"/>
              <w:jc w:val="both"/>
            </w:pPr>
            <w:r>
              <w:t xml:space="preserve">Emissão de </w:t>
            </w:r>
            <w:r>
              <w:rPr>
                <w:b/>
              </w:rPr>
              <w:t>BOLETOS DE TAXA DE LICENÇA E FUNCIONAMENTO</w:t>
            </w:r>
            <w:r>
              <w:t>,</w:t>
            </w:r>
          </w:p>
          <w:p w:rsidR="002F03AA" w:rsidRDefault="002F03AA" w:rsidP="002F03AA">
            <w:pPr>
              <w:pStyle w:val="TableParagraph"/>
              <w:ind w:left="70" w:right="53"/>
              <w:jc w:val="both"/>
            </w:pPr>
            <w:r>
              <w:t>sendo: impressão duplex (frente e verso), com policromia 4X4 cores e confeccionados em papel off-set 90g, seguindo o layout, dos dados variáveis, fornecido pelo contratante em arquivo</w:t>
            </w:r>
            <w:r>
              <w:rPr>
                <w:spacing w:val="-3"/>
              </w:rPr>
              <w:t xml:space="preserve"> </w:t>
            </w:r>
            <w:r>
              <w:t>TXT.</w:t>
            </w:r>
          </w:p>
          <w:p w:rsidR="002F03AA" w:rsidRDefault="002F03AA" w:rsidP="002F03AA">
            <w:pPr>
              <w:pStyle w:val="TableParagraph"/>
              <w:spacing w:line="270" w:lineRule="atLeast"/>
              <w:ind w:left="70" w:right="1142"/>
              <w:jc w:val="both"/>
            </w:pPr>
            <w:r>
              <w:rPr>
                <w:u w:val="single"/>
              </w:rPr>
              <w:t>Formato dos Boletos: 01 por folha A4 (297mm X 210mm)</w:t>
            </w:r>
          </w:p>
        </w:tc>
        <w:tc>
          <w:tcPr>
            <w:tcW w:w="995" w:type="dxa"/>
            <w:vAlign w:val="center"/>
          </w:tcPr>
          <w:p w:rsidR="002F03AA" w:rsidRDefault="002F03AA" w:rsidP="00374D17">
            <w:pPr>
              <w:pStyle w:val="TableParagraph"/>
              <w:ind w:left="3"/>
              <w:jc w:val="center"/>
            </w:pPr>
            <w:r>
              <w:t>UND</w:t>
            </w:r>
          </w:p>
        </w:tc>
        <w:tc>
          <w:tcPr>
            <w:tcW w:w="1556" w:type="dxa"/>
            <w:vAlign w:val="center"/>
          </w:tcPr>
          <w:p w:rsidR="002F03AA" w:rsidRPr="00A50CE6" w:rsidRDefault="002F03AA" w:rsidP="00374D17">
            <w:pPr>
              <w:pStyle w:val="TableParagraph"/>
              <w:jc w:val="center"/>
            </w:pPr>
            <w:r w:rsidRPr="00A50CE6">
              <w:t>70.000</w:t>
            </w:r>
          </w:p>
        </w:tc>
      </w:tr>
    </w:tbl>
    <w:p w:rsidR="0016670A" w:rsidRDefault="0016670A">
      <w:pPr>
        <w:pStyle w:val="Corpodetexto"/>
        <w:rPr>
          <w:sz w:val="27"/>
        </w:rPr>
      </w:pPr>
    </w:p>
    <w:p w:rsidR="0016670A" w:rsidRDefault="001E6E7E">
      <w:pPr>
        <w:pStyle w:val="Corpodetexto"/>
        <w:spacing w:before="56"/>
        <w:ind w:left="3088" w:right="3089"/>
        <w:jc w:val="center"/>
      </w:pPr>
      <w:r>
        <w:t>Maceió, 18 de Novembro de 2019.</w:t>
      </w:r>
    </w:p>
    <w:p w:rsidR="0016670A" w:rsidRDefault="0016670A">
      <w:pPr>
        <w:pStyle w:val="Corpodetexto"/>
        <w:spacing w:before="10"/>
        <w:rPr>
          <w:sz w:val="21"/>
        </w:rPr>
      </w:pPr>
    </w:p>
    <w:p w:rsidR="0016670A" w:rsidRDefault="001E6E7E">
      <w:pPr>
        <w:pStyle w:val="Corpodetexto"/>
        <w:ind w:left="3088" w:right="3091"/>
        <w:jc w:val="center"/>
      </w:pPr>
      <w:r>
        <w:t>Lúcio Elias Lopes Calheiros Matricula 24.615-8</w:t>
      </w:r>
    </w:p>
    <w:p w:rsidR="0016670A" w:rsidRDefault="001E6E7E">
      <w:pPr>
        <w:pStyle w:val="Corpodetexto"/>
        <w:spacing w:before="1"/>
        <w:ind w:left="2556" w:right="2561"/>
        <w:jc w:val="center"/>
      </w:pPr>
      <w:r>
        <w:t>Diretor de Relacionamento com o Contribuinte</w:t>
      </w:r>
    </w:p>
    <w:p w:rsidR="0016670A" w:rsidRDefault="0016670A">
      <w:pPr>
        <w:jc w:val="center"/>
        <w:sectPr w:rsidR="0016670A">
          <w:headerReference w:type="default" r:id="rId11"/>
          <w:pgSz w:w="11900" w:h="16840"/>
          <w:pgMar w:top="2220" w:right="980" w:bottom="720" w:left="1560" w:header="708" w:footer="536" w:gutter="0"/>
          <w:cols w:space="720"/>
        </w:sectPr>
      </w:pPr>
    </w:p>
    <w:p w:rsidR="0016670A" w:rsidRDefault="0016670A">
      <w:pPr>
        <w:pStyle w:val="Corpodetexto"/>
        <w:rPr>
          <w:sz w:val="20"/>
        </w:rPr>
      </w:pPr>
    </w:p>
    <w:p w:rsidR="0016670A" w:rsidRDefault="0016670A">
      <w:pPr>
        <w:pStyle w:val="Corpodetexto"/>
        <w:spacing w:before="6"/>
        <w:rPr>
          <w:sz w:val="24"/>
        </w:rPr>
      </w:pPr>
    </w:p>
    <w:p w:rsidR="0016670A" w:rsidRDefault="001E6E7E">
      <w:pPr>
        <w:pStyle w:val="Corpodetexto"/>
        <w:spacing w:before="56"/>
        <w:ind w:left="2558" w:right="2560"/>
        <w:jc w:val="center"/>
      </w:pPr>
      <w:r>
        <w:t>ENDEREÇOS DE ENTREGA DOS ÓRGÃOS</w:t>
      </w:r>
    </w:p>
    <w:p w:rsidR="0016670A" w:rsidRDefault="0016670A">
      <w:pPr>
        <w:pStyle w:val="Corpodetexto"/>
        <w:spacing w:before="2"/>
        <w:rPr>
          <w:sz w:val="27"/>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1"/>
        <w:gridCol w:w="2093"/>
        <w:gridCol w:w="6377"/>
      </w:tblGrid>
      <w:tr w:rsidR="0016670A">
        <w:trPr>
          <w:trHeight w:val="525"/>
        </w:trPr>
        <w:tc>
          <w:tcPr>
            <w:tcW w:w="2554" w:type="dxa"/>
            <w:gridSpan w:val="2"/>
          </w:tcPr>
          <w:p w:rsidR="0016670A" w:rsidRDefault="001E6E7E">
            <w:pPr>
              <w:pStyle w:val="TableParagraph"/>
              <w:spacing w:before="126"/>
              <w:ind w:left="254"/>
            </w:pPr>
            <w:r>
              <w:t>ÓRGÃO GERENCIADOR</w:t>
            </w:r>
          </w:p>
        </w:tc>
        <w:tc>
          <w:tcPr>
            <w:tcW w:w="6377" w:type="dxa"/>
          </w:tcPr>
          <w:p w:rsidR="0016670A" w:rsidRDefault="001E6E7E">
            <w:pPr>
              <w:pStyle w:val="TableParagraph"/>
              <w:spacing w:line="265" w:lineRule="exact"/>
              <w:ind w:left="2674" w:right="2669"/>
              <w:jc w:val="center"/>
            </w:pPr>
            <w:r>
              <w:t>ENDEREÇO</w:t>
            </w:r>
          </w:p>
        </w:tc>
      </w:tr>
      <w:tr w:rsidR="0016670A">
        <w:trPr>
          <w:trHeight w:val="537"/>
        </w:trPr>
        <w:tc>
          <w:tcPr>
            <w:tcW w:w="461" w:type="dxa"/>
          </w:tcPr>
          <w:p w:rsidR="0016670A" w:rsidRDefault="001E6E7E">
            <w:pPr>
              <w:pStyle w:val="TableParagraph"/>
              <w:spacing w:line="265" w:lineRule="exact"/>
              <w:ind w:left="10"/>
              <w:jc w:val="center"/>
            </w:pPr>
            <w:r>
              <w:t>1</w:t>
            </w:r>
          </w:p>
        </w:tc>
        <w:tc>
          <w:tcPr>
            <w:tcW w:w="2093" w:type="dxa"/>
          </w:tcPr>
          <w:p w:rsidR="0016670A" w:rsidRDefault="001E6E7E">
            <w:pPr>
              <w:pStyle w:val="TableParagraph"/>
              <w:spacing w:line="265" w:lineRule="exact"/>
              <w:ind w:left="757"/>
            </w:pPr>
            <w:r>
              <w:t>ARSER</w:t>
            </w:r>
          </w:p>
        </w:tc>
        <w:tc>
          <w:tcPr>
            <w:tcW w:w="6377" w:type="dxa"/>
          </w:tcPr>
          <w:p w:rsidR="0016670A" w:rsidRDefault="001E6E7E">
            <w:pPr>
              <w:pStyle w:val="TableParagraph"/>
              <w:spacing w:line="265" w:lineRule="exact"/>
              <w:ind w:left="104"/>
            </w:pPr>
            <w:r>
              <w:rPr>
                <w:color w:val="212121"/>
              </w:rPr>
              <w:t>R. Mal. Roberto Ferreira (Antiga Rua da Praia) 71 - Centro, Maceió -</w:t>
            </w:r>
          </w:p>
          <w:p w:rsidR="0016670A" w:rsidRDefault="001E6E7E">
            <w:pPr>
              <w:pStyle w:val="TableParagraph"/>
              <w:spacing w:line="252" w:lineRule="exact"/>
              <w:ind w:left="104"/>
            </w:pPr>
            <w:r>
              <w:rPr>
                <w:color w:val="212121"/>
              </w:rPr>
              <w:t>AL, 57020-680</w:t>
            </w:r>
          </w:p>
        </w:tc>
      </w:tr>
      <w:tr w:rsidR="0016670A">
        <w:trPr>
          <w:trHeight w:val="352"/>
        </w:trPr>
        <w:tc>
          <w:tcPr>
            <w:tcW w:w="2554" w:type="dxa"/>
            <w:gridSpan w:val="2"/>
          </w:tcPr>
          <w:p w:rsidR="0016670A" w:rsidRDefault="001E6E7E">
            <w:pPr>
              <w:pStyle w:val="TableParagraph"/>
              <w:spacing w:before="37"/>
              <w:ind w:left="263"/>
            </w:pPr>
            <w:r>
              <w:t>ÓRGÃO PARTICIPANTE</w:t>
            </w:r>
          </w:p>
        </w:tc>
        <w:tc>
          <w:tcPr>
            <w:tcW w:w="6377" w:type="dxa"/>
          </w:tcPr>
          <w:p w:rsidR="0016670A" w:rsidRDefault="001E6E7E">
            <w:pPr>
              <w:pStyle w:val="TableParagraph"/>
              <w:spacing w:before="37"/>
              <w:ind w:left="2674" w:right="2669"/>
              <w:jc w:val="center"/>
            </w:pPr>
            <w:r>
              <w:t>ENDEREÇO</w:t>
            </w:r>
          </w:p>
        </w:tc>
      </w:tr>
      <w:tr w:rsidR="0016670A">
        <w:trPr>
          <w:trHeight w:val="352"/>
        </w:trPr>
        <w:tc>
          <w:tcPr>
            <w:tcW w:w="461" w:type="dxa"/>
          </w:tcPr>
          <w:p w:rsidR="0016670A" w:rsidRDefault="001E6E7E">
            <w:pPr>
              <w:pStyle w:val="TableParagraph"/>
              <w:spacing w:line="265" w:lineRule="exact"/>
              <w:ind w:left="107"/>
            </w:pPr>
            <w:r>
              <w:t>2</w:t>
            </w:r>
          </w:p>
        </w:tc>
        <w:tc>
          <w:tcPr>
            <w:tcW w:w="2093" w:type="dxa"/>
          </w:tcPr>
          <w:p w:rsidR="0016670A" w:rsidRDefault="001E6E7E">
            <w:pPr>
              <w:pStyle w:val="TableParagraph"/>
              <w:spacing w:line="265" w:lineRule="exact"/>
              <w:ind w:left="733"/>
            </w:pPr>
            <w:r>
              <w:t>SEMEC</w:t>
            </w:r>
          </w:p>
        </w:tc>
        <w:tc>
          <w:tcPr>
            <w:tcW w:w="6377" w:type="dxa"/>
          </w:tcPr>
          <w:p w:rsidR="0016670A" w:rsidRDefault="001E6E7E">
            <w:pPr>
              <w:pStyle w:val="TableParagraph"/>
              <w:spacing w:line="265" w:lineRule="exact"/>
              <w:ind w:left="104"/>
            </w:pPr>
            <w:r>
              <w:t>Rua Pedro Monteiro, Nº 47, Centro – Maceió/AL.</w:t>
            </w:r>
          </w:p>
        </w:tc>
      </w:tr>
      <w:tr w:rsidR="0016670A">
        <w:trPr>
          <w:trHeight w:val="352"/>
        </w:trPr>
        <w:tc>
          <w:tcPr>
            <w:tcW w:w="2554" w:type="dxa"/>
            <w:gridSpan w:val="2"/>
            <w:vMerge w:val="restart"/>
          </w:tcPr>
          <w:p w:rsidR="0016670A" w:rsidRDefault="0016670A">
            <w:pPr>
              <w:pStyle w:val="TableParagraph"/>
            </w:pPr>
          </w:p>
          <w:p w:rsidR="0016670A" w:rsidRDefault="0016670A">
            <w:pPr>
              <w:pStyle w:val="TableParagraph"/>
            </w:pPr>
          </w:p>
          <w:p w:rsidR="0016670A" w:rsidRDefault="001E6E7E">
            <w:pPr>
              <w:pStyle w:val="TableParagraph"/>
              <w:spacing w:before="191"/>
              <w:ind w:left="818"/>
            </w:pPr>
            <w:r>
              <w:t>CORREIOS</w:t>
            </w:r>
          </w:p>
        </w:tc>
        <w:tc>
          <w:tcPr>
            <w:tcW w:w="6377" w:type="dxa"/>
          </w:tcPr>
          <w:p w:rsidR="0016670A" w:rsidRDefault="001E6E7E">
            <w:pPr>
              <w:pStyle w:val="TableParagraph"/>
              <w:spacing w:before="40"/>
              <w:ind w:left="2674" w:right="2669"/>
              <w:jc w:val="center"/>
            </w:pPr>
            <w:r>
              <w:t>ENDEREÇO</w:t>
            </w:r>
          </w:p>
        </w:tc>
      </w:tr>
      <w:tr w:rsidR="0016670A">
        <w:trPr>
          <w:trHeight w:val="1367"/>
        </w:trPr>
        <w:tc>
          <w:tcPr>
            <w:tcW w:w="2554" w:type="dxa"/>
            <w:gridSpan w:val="2"/>
            <w:vMerge/>
            <w:tcBorders>
              <w:top w:val="nil"/>
            </w:tcBorders>
          </w:tcPr>
          <w:p w:rsidR="0016670A" w:rsidRDefault="0016670A">
            <w:pPr>
              <w:rPr>
                <w:sz w:val="2"/>
                <w:szCs w:val="2"/>
              </w:rPr>
            </w:pPr>
          </w:p>
        </w:tc>
        <w:tc>
          <w:tcPr>
            <w:tcW w:w="6377" w:type="dxa"/>
          </w:tcPr>
          <w:p w:rsidR="0016670A" w:rsidRDefault="001E6E7E">
            <w:pPr>
              <w:pStyle w:val="TableParagraph"/>
              <w:ind w:left="104" w:right="94"/>
              <w:jc w:val="both"/>
            </w:pPr>
            <w:r>
              <w:t>Central de Distribuição dos Correios – Galpão, situado a Rua João José Pereira Filho, nº 1776-Distrito Industrial, Bairro - Tabuleiro dos Martins, CEP: 57.081-972. Maceió/AL</w:t>
            </w:r>
          </w:p>
          <w:p w:rsidR="0016670A" w:rsidRDefault="001E6E7E">
            <w:pPr>
              <w:pStyle w:val="TableParagraph"/>
              <w:spacing w:line="267" w:lineRule="exact"/>
              <w:ind w:left="104"/>
              <w:jc w:val="both"/>
            </w:pPr>
            <w:r>
              <w:t>Ponto de Referência: Enfrente ao Galpão das Lojas Guido.</w:t>
            </w:r>
          </w:p>
        </w:tc>
      </w:tr>
    </w:tbl>
    <w:p w:rsidR="001E6E7E" w:rsidRDefault="001E6E7E"/>
    <w:sectPr w:rsidR="001E6E7E" w:rsidSect="0016670A">
      <w:headerReference w:type="default" r:id="rId12"/>
      <w:footerReference w:type="default" r:id="rId13"/>
      <w:pgSz w:w="11900" w:h="16840"/>
      <w:pgMar w:top="2220" w:right="980" w:bottom="720" w:left="1560" w:header="708" w:footer="536" w:gutter="0"/>
      <w:pgNumType w:start="1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E85" w:rsidRDefault="008F1E85" w:rsidP="0016670A">
      <w:r>
        <w:separator/>
      </w:r>
    </w:p>
  </w:endnote>
  <w:endnote w:type="continuationSeparator" w:id="1">
    <w:p w:rsidR="008F1E85" w:rsidRDefault="008F1E85" w:rsidP="001667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0A" w:rsidRDefault="006F6C3E">
    <w:pPr>
      <w:pStyle w:val="Corpodetexto"/>
      <w:spacing w:line="14" w:lineRule="auto"/>
      <w:rPr>
        <w:sz w:val="20"/>
      </w:rPr>
    </w:pPr>
    <w:r w:rsidRPr="006F6C3E">
      <w:pict>
        <v:shapetype id="_x0000_t202" coordsize="21600,21600" o:spt="202" path="m,l,21600r21600,l21600,xe">
          <v:stroke joinstyle="miter"/>
          <v:path gradientshapeok="t" o:connecttype="rect"/>
        </v:shapetype>
        <v:shape id="_x0000_s2052" type="#_x0000_t202" style="position:absolute;margin-left:531.15pt;margin-top:804.2pt;width:9.6pt;height:13.05pt;z-index:-252178432;mso-position-horizontal-relative:page;mso-position-vertical-relative:page" filled="f" stroked="f">
          <v:textbox inset="0,0,0,0">
            <w:txbxContent>
              <w:p w:rsidR="0016670A" w:rsidRDefault="006F6C3E">
                <w:pPr>
                  <w:pStyle w:val="Corpodetexto"/>
                  <w:spacing w:line="245" w:lineRule="exact"/>
                  <w:ind w:left="40"/>
                </w:pPr>
                <w:r>
                  <w:fldChar w:fldCharType="begin"/>
                </w:r>
                <w:r w:rsidR="001E6E7E">
                  <w:instrText xml:space="preserve"> PAGE </w:instrText>
                </w:r>
                <w:r>
                  <w:fldChar w:fldCharType="separate"/>
                </w:r>
                <w:r w:rsidR="000C289D">
                  <w:rPr>
                    <w:noProof/>
                  </w:rPr>
                  <w:t>8</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0A" w:rsidRDefault="006F6C3E">
    <w:pPr>
      <w:pStyle w:val="Corpodetexto"/>
      <w:spacing w:line="14" w:lineRule="auto"/>
      <w:rPr>
        <w:sz w:val="20"/>
      </w:rPr>
    </w:pPr>
    <w:r w:rsidRPr="006F6C3E">
      <w:pict>
        <v:shapetype id="_x0000_t202" coordsize="21600,21600" o:spt="202" path="m,l,21600r21600,l21600,xe">
          <v:stroke joinstyle="miter"/>
          <v:path gradientshapeok="t" o:connecttype="rect"/>
        </v:shapetype>
        <v:shape id="_x0000_s2049" type="#_x0000_t202" style="position:absolute;margin-left:525.5pt;margin-top:804.2pt;width:15.25pt;height:13.05pt;z-index:-252173312;mso-position-horizontal-relative:page;mso-position-vertical-relative:page" filled="f" stroked="f">
          <v:textbox inset="0,0,0,0">
            <w:txbxContent>
              <w:p w:rsidR="0016670A" w:rsidRDefault="006F6C3E">
                <w:pPr>
                  <w:pStyle w:val="Corpodetexto"/>
                  <w:spacing w:line="245" w:lineRule="exact"/>
                  <w:ind w:left="40"/>
                </w:pPr>
                <w:r>
                  <w:fldChar w:fldCharType="begin"/>
                </w:r>
                <w:r w:rsidR="001E6E7E">
                  <w:instrText xml:space="preserve"> PAGE </w:instrText>
                </w:r>
                <w:r>
                  <w:fldChar w:fldCharType="separate"/>
                </w:r>
                <w:r w:rsidR="000C289D">
                  <w:rPr>
                    <w:noProof/>
                  </w:rPr>
                  <w:t>10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E85" w:rsidRDefault="008F1E85" w:rsidP="0016670A">
      <w:r>
        <w:separator/>
      </w:r>
    </w:p>
  </w:footnote>
  <w:footnote w:type="continuationSeparator" w:id="1">
    <w:p w:rsidR="008F1E85" w:rsidRDefault="008F1E85" w:rsidP="00166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0A" w:rsidRDefault="001E6E7E">
    <w:pPr>
      <w:pStyle w:val="Corpodetexto"/>
      <w:spacing w:line="14" w:lineRule="auto"/>
      <w:rPr>
        <w:sz w:val="20"/>
      </w:rPr>
    </w:pPr>
    <w:r>
      <w:rPr>
        <w:noProof/>
        <w:lang w:val="pt-BR" w:eastAsia="pt-BR" w:bidi="ar-SA"/>
      </w:rPr>
      <w:drawing>
        <wp:anchor distT="0" distB="0" distL="0" distR="0" simplePos="0" relativeHeight="251137024" behindDoc="1" locked="0" layoutInCell="1" allowOverlap="1">
          <wp:simplePos x="0" y="0"/>
          <wp:positionH relativeFrom="page">
            <wp:posOffset>3240023</wp:posOffset>
          </wp:positionH>
          <wp:positionV relativeFrom="page">
            <wp:posOffset>449574</wp:posOffset>
          </wp:positionV>
          <wp:extent cx="1440179" cy="55321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40179" cy="553211"/>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0A" w:rsidRDefault="001E6E7E">
    <w:pPr>
      <w:pStyle w:val="Corpodetexto"/>
      <w:spacing w:line="14" w:lineRule="auto"/>
      <w:rPr>
        <w:sz w:val="20"/>
      </w:rPr>
    </w:pPr>
    <w:r>
      <w:rPr>
        <w:noProof/>
        <w:lang w:val="pt-BR" w:eastAsia="pt-BR" w:bidi="ar-SA"/>
      </w:rPr>
      <w:drawing>
        <wp:anchor distT="0" distB="0" distL="0" distR="0" simplePos="0" relativeHeight="251139072" behindDoc="1" locked="0" layoutInCell="1" allowOverlap="1">
          <wp:simplePos x="0" y="0"/>
          <wp:positionH relativeFrom="page">
            <wp:posOffset>3240023</wp:posOffset>
          </wp:positionH>
          <wp:positionV relativeFrom="page">
            <wp:posOffset>449574</wp:posOffset>
          </wp:positionV>
          <wp:extent cx="1440179" cy="55321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440179" cy="553211"/>
                  </a:xfrm>
                  <a:prstGeom prst="rect">
                    <a:avLst/>
                  </a:prstGeom>
                </pic:spPr>
              </pic:pic>
            </a:graphicData>
          </a:graphic>
        </wp:anchor>
      </w:drawing>
    </w:r>
    <w:r w:rsidR="006F6C3E" w:rsidRPr="006F6C3E">
      <w:pict>
        <v:shapetype id="_x0000_t202" coordsize="21600,21600" o:spt="202" path="m,l,21600r21600,l21600,xe">
          <v:stroke joinstyle="miter"/>
          <v:path gradientshapeok="t" o:connecttype="rect"/>
        </v:shapetype>
        <v:shape id="_x0000_s2051" type="#_x0000_t202" style="position:absolute;margin-left:291.8pt;margin-top:99.55pt;width:40.25pt;height:13.05pt;z-index:-252176384;mso-position-horizontal-relative:page;mso-position-vertical-relative:page" filled="f" stroked="f">
          <v:textbox inset="0,0,0,0">
            <w:txbxContent>
              <w:p w:rsidR="0016670A" w:rsidRDefault="001E6E7E">
                <w:pPr>
                  <w:spacing w:line="245" w:lineRule="exact"/>
                  <w:ind w:left="20"/>
                  <w:rPr>
                    <w:b/>
                  </w:rPr>
                </w:pPr>
                <w:r>
                  <w:rPr>
                    <w:b/>
                  </w:rPr>
                  <w:t>ANEXO 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0A" w:rsidRDefault="001E6E7E">
    <w:pPr>
      <w:pStyle w:val="Corpodetexto"/>
      <w:spacing w:line="14" w:lineRule="auto"/>
      <w:rPr>
        <w:sz w:val="20"/>
      </w:rPr>
    </w:pPr>
    <w:r>
      <w:rPr>
        <w:noProof/>
        <w:lang w:val="pt-BR" w:eastAsia="pt-BR" w:bidi="ar-SA"/>
      </w:rPr>
      <w:drawing>
        <wp:anchor distT="0" distB="0" distL="0" distR="0" simplePos="0" relativeHeight="251141120" behindDoc="1" locked="0" layoutInCell="1" allowOverlap="1">
          <wp:simplePos x="0" y="0"/>
          <wp:positionH relativeFrom="page">
            <wp:posOffset>3240023</wp:posOffset>
          </wp:positionH>
          <wp:positionV relativeFrom="page">
            <wp:posOffset>449574</wp:posOffset>
          </wp:positionV>
          <wp:extent cx="1440179" cy="55321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440179" cy="553211"/>
                  </a:xfrm>
                  <a:prstGeom prst="rect">
                    <a:avLst/>
                  </a:prstGeom>
                </pic:spPr>
              </pic:pic>
            </a:graphicData>
          </a:graphic>
        </wp:anchor>
      </w:drawing>
    </w:r>
    <w:r w:rsidR="006F6C3E" w:rsidRPr="006F6C3E">
      <w:pict>
        <v:shapetype id="_x0000_t202" coordsize="21600,21600" o:spt="202" path="m,l,21600r21600,l21600,xe">
          <v:stroke joinstyle="miter"/>
          <v:path gradientshapeok="t" o:connecttype="rect"/>
        </v:shapetype>
        <v:shape id="_x0000_s2050" type="#_x0000_t202" style="position:absolute;margin-left:290.25pt;margin-top:99.55pt;width:43.25pt;height:13.05pt;z-index:-252174336;mso-position-horizontal-relative:page;mso-position-vertical-relative:page" filled="f" stroked="f">
          <v:textbox inset="0,0,0,0">
            <w:txbxContent>
              <w:p w:rsidR="0016670A" w:rsidRDefault="001E6E7E">
                <w:pPr>
                  <w:spacing w:line="245" w:lineRule="exact"/>
                  <w:ind w:left="20"/>
                  <w:rPr>
                    <w:b/>
                  </w:rPr>
                </w:pPr>
                <w:r>
                  <w:rPr>
                    <w:b/>
                  </w:rPr>
                  <w:t>ANEXO II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16F"/>
    <w:multiLevelType w:val="hybridMultilevel"/>
    <w:tmpl w:val="56D6A2BE"/>
    <w:lvl w:ilvl="0" w:tplc="D20E012C">
      <w:start w:val="1"/>
      <w:numFmt w:val="decimal"/>
      <w:lvlText w:val="%1."/>
      <w:lvlJc w:val="left"/>
      <w:pPr>
        <w:ind w:left="424" w:hanging="284"/>
      </w:pPr>
      <w:rPr>
        <w:rFonts w:ascii="Calibri" w:eastAsia="Calibri" w:hAnsi="Calibri" w:cs="Calibri" w:hint="default"/>
        <w:b/>
        <w:bCs/>
        <w:w w:val="100"/>
        <w:sz w:val="22"/>
        <w:szCs w:val="22"/>
        <w:lang w:val="pt-PT" w:eastAsia="pt-PT" w:bidi="pt-PT"/>
      </w:rPr>
    </w:lvl>
    <w:lvl w:ilvl="1" w:tplc="335257D2">
      <w:numFmt w:val="none"/>
      <w:lvlText w:val=""/>
      <w:lvlJc w:val="left"/>
      <w:pPr>
        <w:tabs>
          <w:tab w:val="num" w:pos="360"/>
        </w:tabs>
      </w:pPr>
    </w:lvl>
    <w:lvl w:ilvl="2" w:tplc="63B8018A">
      <w:numFmt w:val="bullet"/>
      <w:lvlText w:val="•"/>
      <w:lvlJc w:val="left"/>
      <w:pPr>
        <w:ind w:left="1484" w:hanging="360"/>
      </w:pPr>
      <w:rPr>
        <w:rFonts w:hint="default"/>
        <w:lang w:val="pt-PT" w:eastAsia="pt-PT" w:bidi="pt-PT"/>
      </w:rPr>
    </w:lvl>
    <w:lvl w:ilvl="3" w:tplc="5BBEF774">
      <w:numFmt w:val="bullet"/>
      <w:lvlText w:val="•"/>
      <w:lvlJc w:val="left"/>
      <w:pPr>
        <w:ind w:left="2468" w:hanging="360"/>
      </w:pPr>
      <w:rPr>
        <w:rFonts w:hint="default"/>
        <w:lang w:val="pt-PT" w:eastAsia="pt-PT" w:bidi="pt-PT"/>
      </w:rPr>
    </w:lvl>
    <w:lvl w:ilvl="4" w:tplc="A65EDD1E">
      <w:numFmt w:val="bullet"/>
      <w:lvlText w:val="•"/>
      <w:lvlJc w:val="left"/>
      <w:pPr>
        <w:ind w:left="3453" w:hanging="360"/>
      </w:pPr>
      <w:rPr>
        <w:rFonts w:hint="default"/>
        <w:lang w:val="pt-PT" w:eastAsia="pt-PT" w:bidi="pt-PT"/>
      </w:rPr>
    </w:lvl>
    <w:lvl w:ilvl="5" w:tplc="55C490BC">
      <w:numFmt w:val="bullet"/>
      <w:lvlText w:val="•"/>
      <w:lvlJc w:val="left"/>
      <w:pPr>
        <w:ind w:left="4437" w:hanging="360"/>
      </w:pPr>
      <w:rPr>
        <w:rFonts w:hint="default"/>
        <w:lang w:val="pt-PT" w:eastAsia="pt-PT" w:bidi="pt-PT"/>
      </w:rPr>
    </w:lvl>
    <w:lvl w:ilvl="6" w:tplc="1716F48A">
      <w:numFmt w:val="bullet"/>
      <w:lvlText w:val="•"/>
      <w:lvlJc w:val="left"/>
      <w:pPr>
        <w:ind w:left="5422" w:hanging="360"/>
      </w:pPr>
      <w:rPr>
        <w:rFonts w:hint="default"/>
        <w:lang w:val="pt-PT" w:eastAsia="pt-PT" w:bidi="pt-PT"/>
      </w:rPr>
    </w:lvl>
    <w:lvl w:ilvl="7" w:tplc="DB4A64BA">
      <w:numFmt w:val="bullet"/>
      <w:lvlText w:val="•"/>
      <w:lvlJc w:val="left"/>
      <w:pPr>
        <w:ind w:left="6406" w:hanging="360"/>
      </w:pPr>
      <w:rPr>
        <w:rFonts w:hint="default"/>
        <w:lang w:val="pt-PT" w:eastAsia="pt-PT" w:bidi="pt-PT"/>
      </w:rPr>
    </w:lvl>
    <w:lvl w:ilvl="8" w:tplc="AB4C2EEA">
      <w:numFmt w:val="bullet"/>
      <w:lvlText w:val="•"/>
      <w:lvlJc w:val="left"/>
      <w:pPr>
        <w:ind w:left="7391" w:hanging="360"/>
      </w:pPr>
      <w:rPr>
        <w:rFonts w:hint="default"/>
        <w:lang w:val="pt-PT" w:eastAsia="pt-PT" w:bidi="pt-PT"/>
      </w:rPr>
    </w:lvl>
  </w:abstractNum>
  <w:abstractNum w:abstractNumId="1">
    <w:nsid w:val="07C71782"/>
    <w:multiLevelType w:val="multilevel"/>
    <w:tmpl w:val="0CA8061A"/>
    <w:lvl w:ilvl="0">
      <w:start w:val="6"/>
      <w:numFmt w:val="decimal"/>
      <w:lvlText w:val="%1"/>
      <w:lvlJc w:val="left"/>
      <w:pPr>
        <w:ind w:left="360" w:hanging="360"/>
      </w:pPr>
      <w:rPr>
        <w:rFonts w:hint="default"/>
        <w:b/>
      </w:rPr>
    </w:lvl>
    <w:lvl w:ilvl="1">
      <w:start w:val="1"/>
      <w:numFmt w:val="decimal"/>
      <w:lvlText w:val="%1.%2"/>
      <w:lvlJc w:val="left"/>
      <w:pPr>
        <w:ind w:left="861" w:hanging="360"/>
      </w:pPr>
      <w:rPr>
        <w:rFonts w:hint="default"/>
        <w:b/>
      </w:rPr>
    </w:lvl>
    <w:lvl w:ilvl="2">
      <w:start w:val="1"/>
      <w:numFmt w:val="decimal"/>
      <w:lvlText w:val="%1.%2.%3"/>
      <w:lvlJc w:val="left"/>
      <w:pPr>
        <w:ind w:left="1722" w:hanging="720"/>
      </w:pPr>
      <w:rPr>
        <w:rFonts w:hint="default"/>
        <w:b/>
      </w:rPr>
    </w:lvl>
    <w:lvl w:ilvl="3">
      <w:start w:val="1"/>
      <w:numFmt w:val="decimal"/>
      <w:lvlText w:val="%1.%2.%3.%4"/>
      <w:lvlJc w:val="left"/>
      <w:pPr>
        <w:ind w:left="2223" w:hanging="720"/>
      </w:pPr>
      <w:rPr>
        <w:rFonts w:hint="default"/>
        <w:b/>
      </w:rPr>
    </w:lvl>
    <w:lvl w:ilvl="4">
      <w:start w:val="1"/>
      <w:numFmt w:val="decimal"/>
      <w:lvlText w:val="%1.%2.%3.%4.%5"/>
      <w:lvlJc w:val="left"/>
      <w:pPr>
        <w:ind w:left="3084" w:hanging="1080"/>
      </w:pPr>
      <w:rPr>
        <w:rFonts w:hint="default"/>
        <w:b/>
      </w:rPr>
    </w:lvl>
    <w:lvl w:ilvl="5">
      <w:start w:val="1"/>
      <w:numFmt w:val="decimal"/>
      <w:lvlText w:val="%1.%2.%3.%4.%5.%6"/>
      <w:lvlJc w:val="left"/>
      <w:pPr>
        <w:ind w:left="3585" w:hanging="1080"/>
      </w:pPr>
      <w:rPr>
        <w:rFonts w:hint="default"/>
        <w:b/>
      </w:rPr>
    </w:lvl>
    <w:lvl w:ilvl="6">
      <w:start w:val="1"/>
      <w:numFmt w:val="decimal"/>
      <w:lvlText w:val="%1.%2.%3.%4.%5.%6.%7"/>
      <w:lvlJc w:val="left"/>
      <w:pPr>
        <w:ind w:left="4446" w:hanging="1440"/>
      </w:pPr>
      <w:rPr>
        <w:rFonts w:hint="default"/>
        <w:b/>
      </w:rPr>
    </w:lvl>
    <w:lvl w:ilvl="7">
      <w:start w:val="1"/>
      <w:numFmt w:val="decimal"/>
      <w:lvlText w:val="%1.%2.%3.%4.%5.%6.%7.%8"/>
      <w:lvlJc w:val="left"/>
      <w:pPr>
        <w:ind w:left="4947" w:hanging="1440"/>
      </w:pPr>
      <w:rPr>
        <w:rFonts w:hint="default"/>
        <w:b/>
      </w:rPr>
    </w:lvl>
    <w:lvl w:ilvl="8">
      <w:start w:val="1"/>
      <w:numFmt w:val="decimal"/>
      <w:lvlText w:val="%1.%2.%3.%4.%5.%6.%7.%8.%9"/>
      <w:lvlJc w:val="left"/>
      <w:pPr>
        <w:ind w:left="5448" w:hanging="1440"/>
      </w:pPr>
      <w:rPr>
        <w:rFonts w:hint="default"/>
        <w:b/>
      </w:rPr>
    </w:lvl>
  </w:abstractNum>
  <w:abstractNum w:abstractNumId="2">
    <w:nsid w:val="0A116B03"/>
    <w:multiLevelType w:val="hybridMultilevel"/>
    <w:tmpl w:val="6306776C"/>
    <w:lvl w:ilvl="0" w:tplc="31AACD02">
      <w:start w:val="1"/>
      <w:numFmt w:val="lowerLetter"/>
      <w:lvlText w:val="%1)"/>
      <w:lvlJc w:val="left"/>
      <w:pPr>
        <w:ind w:left="642" w:hanging="360"/>
      </w:pPr>
      <w:rPr>
        <w:rFonts w:hint="default"/>
      </w:rPr>
    </w:lvl>
    <w:lvl w:ilvl="1" w:tplc="04160019" w:tentative="1">
      <w:start w:val="1"/>
      <w:numFmt w:val="lowerLetter"/>
      <w:lvlText w:val="%2."/>
      <w:lvlJc w:val="left"/>
      <w:pPr>
        <w:ind w:left="1362" w:hanging="360"/>
      </w:pPr>
    </w:lvl>
    <w:lvl w:ilvl="2" w:tplc="0416001B" w:tentative="1">
      <w:start w:val="1"/>
      <w:numFmt w:val="lowerRoman"/>
      <w:lvlText w:val="%3."/>
      <w:lvlJc w:val="right"/>
      <w:pPr>
        <w:ind w:left="2082" w:hanging="180"/>
      </w:pPr>
    </w:lvl>
    <w:lvl w:ilvl="3" w:tplc="0416000F" w:tentative="1">
      <w:start w:val="1"/>
      <w:numFmt w:val="decimal"/>
      <w:lvlText w:val="%4."/>
      <w:lvlJc w:val="left"/>
      <w:pPr>
        <w:ind w:left="2802" w:hanging="360"/>
      </w:pPr>
    </w:lvl>
    <w:lvl w:ilvl="4" w:tplc="04160019" w:tentative="1">
      <w:start w:val="1"/>
      <w:numFmt w:val="lowerLetter"/>
      <w:lvlText w:val="%5."/>
      <w:lvlJc w:val="left"/>
      <w:pPr>
        <w:ind w:left="3522" w:hanging="360"/>
      </w:pPr>
    </w:lvl>
    <w:lvl w:ilvl="5" w:tplc="0416001B" w:tentative="1">
      <w:start w:val="1"/>
      <w:numFmt w:val="lowerRoman"/>
      <w:lvlText w:val="%6."/>
      <w:lvlJc w:val="right"/>
      <w:pPr>
        <w:ind w:left="4242" w:hanging="180"/>
      </w:pPr>
    </w:lvl>
    <w:lvl w:ilvl="6" w:tplc="0416000F" w:tentative="1">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3">
    <w:nsid w:val="0D8012F8"/>
    <w:multiLevelType w:val="hybridMultilevel"/>
    <w:tmpl w:val="B2E8EAA0"/>
    <w:lvl w:ilvl="0" w:tplc="9C2CAE4C">
      <w:start w:val="1"/>
      <w:numFmt w:val="lowerLetter"/>
      <w:lvlText w:val="%1)"/>
      <w:lvlJc w:val="left"/>
      <w:pPr>
        <w:ind w:left="861" w:hanging="348"/>
      </w:pPr>
      <w:rPr>
        <w:rFonts w:ascii="Calibri" w:eastAsia="Calibri" w:hAnsi="Calibri" w:cs="Calibri" w:hint="default"/>
        <w:spacing w:val="-1"/>
        <w:w w:val="100"/>
        <w:sz w:val="22"/>
        <w:szCs w:val="22"/>
        <w:lang w:val="pt-PT" w:eastAsia="pt-PT" w:bidi="pt-PT"/>
      </w:rPr>
    </w:lvl>
    <w:lvl w:ilvl="1" w:tplc="2D02EA32">
      <w:numFmt w:val="bullet"/>
      <w:lvlText w:val="•"/>
      <w:lvlJc w:val="left"/>
      <w:pPr>
        <w:ind w:left="1710" w:hanging="348"/>
      </w:pPr>
      <w:rPr>
        <w:rFonts w:hint="default"/>
        <w:lang w:val="pt-PT" w:eastAsia="pt-PT" w:bidi="pt-PT"/>
      </w:rPr>
    </w:lvl>
    <w:lvl w:ilvl="2" w:tplc="2F5C61CC">
      <w:numFmt w:val="bullet"/>
      <w:lvlText w:val="•"/>
      <w:lvlJc w:val="left"/>
      <w:pPr>
        <w:ind w:left="2560" w:hanging="348"/>
      </w:pPr>
      <w:rPr>
        <w:rFonts w:hint="default"/>
        <w:lang w:val="pt-PT" w:eastAsia="pt-PT" w:bidi="pt-PT"/>
      </w:rPr>
    </w:lvl>
    <w:lvl w:ilvl="3" w:tplc="40D468EE">
      <w:numFmt w:val="bullet"/>
      <w:lvlText w:val="•"/>
      <w:lvlJc w:val="left"/>
      <w:pPr>
        <w:ind w:left="3410" w:hanging="348"/>
      </w:pPr>
      <w:rPr>
        <w:rFonts w:hint="default"/>
        <w:lang w:val="pt-PT" w:eastAsia="pt-PT" w:bidi="pt-PT"/>
      </w:rPr>
    </w:lvl>
    <w:lvl w:ilvl="4" w:tplc="FFC82B12">
      <w:numFmt w:val="bullet"/>
      <w:lvlText w:val="•"/>
      <w:lvlJc w:val="left"/>
      <w:pPr>
        <w:ind w:left="4260" w:hanging="348"/>
      </w:pPr>
      <w:rPr>
        <w:rFonts w:hint="default"/>
        <w:lang w:val="pt-PT" w:eastAsia="pt-PT" w:bidi="pt-PT"/>
      </w:rPr>
    </w:lvl>
    <w:lvl w:ilvl="5" w:tplc="D1D2DDD0">
      <w:numFmt w:val="bullet"/>
      <w:lvlText w:val="•"/>
      <w:lvlJc w:val="left"/>
      <w:pPr>
        <w:ind w:left="5110" w:hanging="348"/>
      </w:pPr>
      <w:rPr>
        <w:rFonts w:hint="default"/>
        <w:lang w:val="pt-PT" w:eastAsia="pt-PT" w:bidi="pt-PT"/>
      </w:rPr>
    </w:lvl>
    <w:lvl w:ilvl="6" w:tplc="3438B68A">
      <w:numFmt w:val="bullet"/>
      <w:lvlText w:val="•"/>
      <w:lvlJc w:val="left"/>
      <w:pPr>
        <w:ind w:left="5960" w:hanging="348"/>
      </w:pPr>
      <w:rPr>
        <w:rFonts w:hint="default"/>
        <w:lang w:val="pt-PT" w:eastAsia="pt-PT" w:bidi="pt-PT"/>
      </w:rPr>
    </w:lvl>
    <w:lvl w:ilvl="7" w:tplc="7570AFBA">
      <w:numFmt w:val="bullet"/>
      <w:lvlText w:val="•"/>
      <w:lvlJc w:val="left"/>
      <w:pPr>
        <w:ind w:left="6810" w:hanging="348"/>
      </w:pPr>
      <w:rPr>
        <w:rFonts w:hint="default"/>
        <w:lang w:val="pt-PT" w:eastAsia="pt-PT" w:bidi="pt-PT"/>
      </w:rPr>
    </w:lvl>
    <w:lvl w:ilvl="8" w:tplc="EC5E7252">
      <w:numFmt w:val="bullet"/>
      <w:lvlText w:val="•"/>
      <w:lvlJc w:val="left"/>
      <w:pPr>
        <w:ind w:left="7660" w:hanging="348"/>
      </w:pPr>
      <w:rPr>
        <w:rFonts w:hint="default"/>
        <w:lang w:val="pt-PT" w:eastAsia="pt-PT" w:bidi="pt-PT"/>
      </w:rPr>
    </w:lvl>
  </w:abstractNum>
  <w:abstractNum w:abstractNumId="4">
    <w:nsid w:val="17E43C55"/>
    <w:multiLevelType w:val="hybridMultilevel"/>
    <w:tmpl w:val="8DBA87E6"/>
    <w:lvl w:ilvl="0" w:tplc="22162E98">
      <w:start w:val="1"/>
      <w:numFmt w:val="lowerLetter"/>
      <w:lvlText w:val="%1)"/>
      <w:lvlJc w:val="left"/>
      <w:pPr>
        <w:ind w:left="861" w:hanging="348"/>
      </w:pPr>
      <w:rPr>
        <w:rFonts w:ascii="Times New Roman" w:eastAsia="Times New Roman" w:hAnsi="Times New Roman" w:cs="Times New Roman" w:hint="default"/>
        <w:w w:val="100"/>
        <w:sz w:val="22"/>
        <w:szCs w:val="22"/>
        <w:lang w:val="pt-PT" w:eastAsia="pt-PT" w:bidi="pt-PT"/>
      </w:rPr>
    </w:lvl>
    <w:lvl w:ilvl="1" w:tplc="F29E27E6">
      <w:numFmt w:val="bullet"/>
      <w:lvlText w:val="•"/>
      <w:lvlJc w:val="left"/>
      <w:pPr>
        <w:ind w:left="1710" w:hanging="348"/>
      </w:pPr>
      <w:rPr>
        <w:rFonts w:hint="default"/>
        <w:lang w:val="pt-PT" w:eastAsia="pt-PT" w:bidi="pt-PT"/>
      </w:rPr>
    </w:lvl>
    <w:lvl w:ilvl="2" w:tplc="0D9C5D96">
      <w:numFmt w:val="bullet"/>
      <w:lvlText w:val="•"/>
      <w:lvlJc w:val="left"/>
      <w:pPr>
        <w:ind w:left="2560" w:hanging="348"/>
      </w:pPr>
      <w:rPr>
        <w:rFonts w:hint="default"/>
        <w:lang w:val="pt-PT" w:eastAsia="pt-PT" w:bidi="pt-PT"/>
      </w:rPr>
    </w:lvl>
    <w:lvl w:ilvl="3" w:tplc="D9EE164C">
      <w:numFmt w:val="bullet"/>
      <w:lvlText w:val="•"/>
      <w:lvlJc w:val="left"/>
      <w:pPr>
        <w:ind w:left="3410" w:hanging="348"/>
      </w:pPr>
      <w:rPr>
        <w:rFonts w:hint="default"/>
        <w:lang w:val="pt-PT" w:eastAsia="pt-PT" w:bidi="pt-PT"/>
      </w:rPr>
    </w:lvl>
    <w:lvl w:ilvl="4" w:tplc="CC86C8B0">
      <w:numFmt w:val="bullet"/>
      <w:lvlText w:val="•"/>
      <w:lvlJc w:val="left"/>
      <w:pPr>
        <w:ind w:left="4260" w:hanging="348"/>
      </w:pPr>
      <w:rPr>
        <w:rFonts w:hint="default"/>
        <w:lang w:val="pt-PT" w:eastAsia="pt-PT" w:bidi="pt-PT"/>
      </w:rPr>
    </w:lvl>
    <w:lvl w:ilvl="5" w:tplc="BF12A4C6">
      <w:numFmt w:val="bullet"/>
      <w:lvlText w:val="•"/>
      <w:lvlJc w:val="left"/>
      <w:pPr>
        <w:ind w:left="5110" w:hanging="348"/>
      </w:pPr>
      <w:rPr>
        <w:rFonts w:hint="default"/>
        <w:lang w:val="pt-PT" w:eastAsia="pt-PT" w:bidi="pt-PT"/>
      </w:rPr>
    </w:lvl>
    <w:lvl w:ilvl="6" w:tplc="B4DC13F8">
      <w:numFmt w:val="bullet"/>
      <w:lvlText w:val="•"/>
      <w:lvlJc w:val="left"/>
      <w:pPr>
        <w:ind w:left="5960" w:hanging="348"/>
      </w:pPr>
      <w:rPr>
        <w:rFonts w:hint="default"/>
        <w:lang w:val="pt-PT" w:eastAsia="pt-PT" w:bidi="pt-PT"/>
      </w:rPr>
    </w:lvl>
    <w:lvl w:ilvl="7" w:tplc="7F9AB8E6">
      <w:numFmt w:val="bullet"/>
      <w:lvlText w:val="•"/>
      <w:lvlJc w:val="left"/>
      <w:pPr>
        <w:ind w:left="6810" w:hanging="348"/>
      </w:pPr>
      <w:rPr>
        <w:rFonts w:hint="default"/>
        <w:lang w:val="pt-PT" w:eastAsia="pt-PT" w:bidi="pt-PT"/>
      </w:rPr>
    </w:lvl>
    <w:lvl w:ilvl="8" w:tplc="F6720A56">
      <w:numFmt w:val="bullet"/>
      <w:lvlText w:val="•"/>
      <w:lvlJc w:val="left"/>
      <w:pPr>
        <w:ind w:left="7660" w:hanging="348"/>
      </w:pPr>
      <w:rPr>
        <w:rFonts w:hint="default"/>
        <w:lang w:val="pt-PT" w:eastAsia="pt-PT" w:bidi="pt-PT"/>
      </w:rPr>
    </w:lvl>
  </w:abstractNum>
  <w:abstractNum w:abstractNumId="5">
    <w:nsid w:val="1F3A26FF"/>
    <w:multiLevelType w:val="hybridMultilevel"/>
    <w:tmpl w:val="6E94B184"/>
    <w:lvl w:ilvl="0" w:tplc="A560EAFC">
      <w:start w:val="1"/>
      <w:numFmt w:val="lowerLetter"/>
      <w:lvlText w:val="%1)"/>
      <w:lvlJc w:val="left"/>
      <w:pPr>
        <w:ind w:left="861" w:hanging="348"/>
      </w:pPr>
      <w:rPr>
        <w:rFonts w:ascii="Calibri" w:eastAsia="Calibri" w:hAnsi="Calibri" w:cs="Calibri" w:hint="default"/>
        <w:spacing w:val="-1"/>
        <w:w w:val="100"/>
        <w:sz w:val="22"/>
        <w:szCs w:val="22"/>
        <w:lang w:val="pt-PT" w:eastAsia="pt-PT" w:bidi="pt-PT"/>
      </w:rPr>
    </w:lvl>
    <w:lvl w:ilvl="1" w:tplc="446E9934">
      <w:numFmt w:val="bullet"/>
      <w:lvlText w:val="•"/>
      <w:lvlJc w:val="left"/>
      <w:pPr>
        <w:ind w:left="1710" w:hanging="348"/>
      </w:pPr>
      <w:rPr>
        <w:rFonts w:hint="default"/>
        <w:lang w:val="pt-PT" w:eastAsia="pt-PT" w:bidi="pt-PT"/>
      </w:rPr>
    </w:lvl>
    <w:lvl w:ilvl="2" w:tplc="0FFEDFF6">
      <w:numFmt w:val="bullet"/>
      <w:lvlText w:val="•"/>
      <w:lvlJc w:val="left"/>
      <w:pPr>
        <w:ind w:left="2560" w:hanging="348"/>
      </w:pPr>
      <w:rPr>
        <w:rFonts w:hint="default"/>
        <w:lang w:val="pt-PT" w:eastAsia="pt-PT" w:bidi="pt-PT"/>
      </w:rPr>
    </w:lvl>
    <w:lvl w:ilvl="3" w:tplc="74984BDC">
      <w:numFmt w:val="bullet"/>
      <w:lvlText w:val="•"/>
      <w:lvlJc w:val="left"/>
      <w:pPr>
        <w:ind w:left="3410" w:hanging="348"/>
      </w:pPr>
      <w:rPr>
        <w:rFonts w:hint="default"/>
        <w:lang w:val="pt-PT" w:eastAsia="pt-PT" w:bidi="pt-PT"/>
      </w:rPr>
    </w:lvl>
    <w:lvl w:ilvl="4" w:tplc="CC183224">
      <w:numFmt w:val="bullet"/>
      <w:lvlText w:val="•"/>
      <w:lvlJc w:val="left"/>
      <w:pPr>
        <w:ind w:left="4260" w:hanging="348"/>
      </w:pPr>
      <w:rPr>
        <w:rFonts w:hint="default"/>
        <w:lang w:val="pt-PT" w:eastAsia="pt-PT" w:bidi="pt-PT"/>
      </w:rPr>
    </w:lvl>
    <w:lvl w:ilvl="5" w:tplc="EB42E416">
      <w:numFmt w:val="bullet"/>
      <w:lvlText w:val="•"/>
      <w:lvlJc w:val="left"/>
      <w:pPr>
        <w:ind w:left="5110" w:hanging="348"/>
      </w:pPr>
      <w:rPr>
        <w:rFonts w:hint="default"/>
        <w:lang w:val="pt-PT" w:eastAsia="pt-PT" w:bidi="pt-PT"/>
      </w:rPr>
    </w:lvl>
    <w:lvl w:ilvl="6" w:tplc="CF429464">
      <w:numFmt w:val="bullet"/>
      <w:lvlText w:val="•"/>
      <w:lvlJc w:val="left"/>
      <w:pPr>
        <w:ind w:left="5960" w:hanging="348"/>
      </w:pPr>
      <w:rPr>
        <w:rFonts w:hint="default"/>
        <w:lang w:val="pt-PT" w:eastAsia="pt-PT" w:bidi="pt-PT"/>
      </w:rPr>
    </w:lvl>
    <w:lvl w:ilvl="7" w:tplc="46CA300C">
      <w:numFmt w:val="bullet"/>
      <w:lvlText w:val="•"/>
      <w:lvlJc w:val="left"/>
      <w:pPr>
        <w:ind w:left="6810" w:hanging="348"/>
      </w:pPr>
      <w:rPr>
        <w:rFonts w:hint="default"/>
        <w:lang w:val="pt-PT" w:eastAsia="pt-PT" w:bidi="pt-PT"/>
      </w:rPr>
    </w:lvl>
    <w:lvl w:ilvl="8" w:tplc="C3FAEAAA">
      <w:numFmt w:val="bullet"/>
      <w:lvlText w:val="•"/>
      <w:lvlJc w:val="left"/>
      <w:pPr>
        <w:ind w:left="7660" w:hanging="348"/>
      </w:pPr>
      <w:rPr>
        <w:rFonts w:hint="default"/>
        <w:lang w:val="pt-PT" w:eastAsia="pt-PT" w:bidi="pt-PT"/>
      </w:rPr>
    </w:lvl>
  </w:abstractNum>
  <w:abstractNum w:abstractNumId="6">
    <w:nsid w:val="214C0DD0"/>
    <w:multiLevelType w:val="hybridMultilevel"/>
    <w:tmpl w:val="2A9C1E36"/>
    <w:lvl w:ilvl="0" w:tplc="620E4CD8">
      <w:start w:val="1"/>
      <w:numFmt w:val="lowerLetter"/>
      <w:lvlText w:val="%1)"/>
      <w:lvlJc w:val="left"/>
      <w:pPr>
        <w:ind w:left="849" w:hanging="281"/>
      </w:pPr>
      <w:rPr>
        <w:rFonts w:ascii="Calibri" w:eastAsia="Calibri" w:hAnsi="Calibri" w:cs="Calibri" w:hint="default"/>
        <w:spacing w:val="-1"/>
        <w:w w:val="100"/>
        <w:sz w:val="22"/>
        <w:szCs w:val="22"/>
        <w:lang w:val="pt-PT" w:eastAsia="pt-PT" w:bidi="pt-PT"/>
      </w:rPr>
    </w:lvl>
    <w:lvl w:ilvl="1" w:tplc="7CBA7FE8">
      <w:numFmt w:val="none"/>
      <w:lvlText w:val=""/>
      <w:lvlJc w:val="left"/>
      <w:pPr>
        <w:tabs>
          <w:tab w:val="num" w:pos="360"/>
        </w:tabs>
      </w:pPr>
    </w:lvl>
    <w:lvl w:ilvl="2" w:tplc="5632527C">
      <w:numFmt w:val="bullet"/>
      <w:lvlText w:val="•"/>
      <w:lvlJc w:val="left"/>
      <w:pPr>
        <w:ind w:left="1804" w:hanging="377"/>
      </w:pPr>
      <w:rPr>
        <w:rFonts w:hint="default"/>
        <w:lang w:val="pt-PT" w:eastAsia="pt-PT" w:bidi="pt-PT"/>
      </w:rPr>
    </w:lvl>
    <w:lvl w:ilvl="3" w:tplc="E2A8D444">
      <w:numFmt w:val="bullet"/>
      <w:lvlText w:val="•"/>
      <w:lvlJc w:val="left"/>
      <w:pPr>
        <w:ind w:left="2748" w:hanging="377"/>
      </w:pPr>
      <w:rPr>
        <w:rFonts w:hint="default"/>
        <w:lang w:val="pt-PT" w:eastAsia="pt-PT" w:bidi="pt-PT"/>
      </w:rPr>
    </w:lvl>
    <w:lvl w:ilvl="4" w:tplc="F52090AE">
      <w:numFmt w:val="bullet"/>
      <w:lvlText w:val="•"/>
      <w:lvlJc w:val="left"/>
      <w:pPr>
        <w:ind w:left="3693" w:hanging="377"/>
      </w:pPr>
      <w:rPr>
        <w:rFonts w:hint="default"/>
        <w:lang w:val="pt-PT" w:eastAsia="pt-PT" w:bidi="pt-PT"/>
      </w:rPr>
    </w:lvl>
    <w:lvl w:ilvl="5" w:tplc="F3407E3E">
      <w:numFmt w:val="bullet"/>
      <w:lvlText w:val="•"/>
      <w:lvlJc w:val="left"/>
      <w:pPr>
        <w:ind w:left="4637" w:hanging="377"/>
      </w:pPr>
      <w:rPr>
        <w:rFonts w:hint="default"/>
        <w:lang w:val="pt-PT" w:eastAsia="pt-PT" w:bidi="pt-PT"/>
      </w:rPr>
    </w:lvl>
    <w:lvl w:ilvl="6" w:tplc="728E3CD0">
      <w:numFmt w:val="bullet"/>
      <w:lvlText w:val="•"/>
      <w:lvlJc w:val="left"/>
      <w:pPr>
        <w:ind w:left="5582" w:hanging="377"/>
      </w:pPr>
      <w:rPr>
        <w:rFonts w:hint="default"/>
        <w:lang w:val="pt-PT" w:eastAsia="pt-PT" w:bidi="pt-PT"/>
      </w:rPr>
    </w:lvl>
    <w:lvl w:ilvl="7" w:tplc="74B82238">
      <w:numFmt w:val="bullet"/>
      <w:lvlText w:val="•"/>
      <w:lvlJc w:val="left"/>
      <w:pPr>
        <w:ind w:left="6526" w:hanging="377"/>
      </w:pPr>
      <w:rPr>
        <w:rFonts w:hint="default"/>
        <w:lang w:val="pt-PT" w:eastAsia="pt-PT" w:bidi="pt-PT"/>
      </w:rPr>
    </w:lvl>
    <w:lvl w:ilvl="8" w:tplc="2CFC27D0">
      <w:numFmt w:val="bullet"/>
      <w:lvlText w:val="•"/>
      <w:lvlJc w:val="left"/>
      <w:pPr>
        <w:ind w:left="7471" w:hanging="377"/>
      </w:pPr>
      <w:rPr>
        <w:rFonts w:hint="default"/>
        <w:lang w:val="pt-PT" w:eastAsia="pt-PT" w:bidi="pt-PT"/>
      </w:rPr>
    </w:lvl>
  </w:abstractNum>
  <w:abstractNum w:abstractNumId="7">
    <w:nsid w:val="37A56F70"/>
    <w:multiLevelType w:val="hybridMultilevel"/>
    <w:tmpl w:val="F4AC34F8"/>
    <w:lvl w:ilvl="0" w:tplc="7812C328">
      <w:start w:val="1"/>
      <w:numFmt w:val="lowerLetter"/>
      <w:lvlText w:val="%1)"/>
      <w:lvlJc w:val="left"/>
      <w:pPr>
        <w:ind w:left="849" w:hanging="348"/>
      </w:pPr>
      <w:rPr>
        <w:rFonts w:ascii="Calibri" w:eastAsia="Calibri" w:hAnsi="Calibri" w:cs="Calibri" w:hint="default"/>
        <w:spacing w:val="-1"/>
        <w:w w:val="100"/>
        <w:sz w:val="22"/>
        <w:szCs w:val="22"/>
        <w:lang w:val="pt-PT" w:eastAsia="pt-PT" w:bidi="pt-PT"/>
      </w:rPr>
    </w:lvl>
    <w:lvl w:ilvl="1" w:tplc="6C1CD976">
      <w:numFmt w:val="bullet"/>
      <w:lvlText w:val="•"/>
      <w:lvlJc w:val="left"/>
      <w:pPr>
        <w:ind w:left="1692" w:hanging="348"/>
      </w:pPr>
      <w:rPr>
        <w:rFonts w:hint="default"/>
        <w:lang w:val="pt-PT" w:eastAsia="pt-PT" w:bidi="pt-PT"/>
      </w:rPr>
    </w:lvl>
    <w:lvl w:ilvl="2" w:tplc="34BA1860">
      <w:numFmt w:val="bullet"/>
      <w:lvlText w:val="•"/>
      <w:lvlJc w:val="left"/>
      <w:pPr>
        <w:ind w:left="2544" w:hanging="348"/>
      </w:pPr>
      <w:rPr>
        <w:rFonts w:hint="default"/>
        <w:lang w:val="pt-PT" w:eastAsia="pt-PT" w:bidi="pt-PT"/>
      </w:rPr>
    </w:lvl>
    <w:lvl w:ilvl="3" w:tplc="7F9E5EE0">
      <w:numFmt w:val="bullet"/>
      <w:lvlText w:val="•"/>
      <w:lvlJc w:val="left"/>
      <w:pPr>
        <w:ind w:left="3396" w:hanging="348"/>
      </w:pPr>
      <w:rPr>
        <w:rFonts w:hint="default"/>
        <w:lang w:val="pt-PT" w:eastAsia="pt-PT" w:bidi="pt-PT"/>
      </w:rPr>
    </w:lvl>
    <w:lvl w:ilvl="4" w:tplc="2B72FE70">
      <w:numFmt w:val="bullet"/>
      <w:lvlText w:val="•"/>
      <w:lvlJc w:val="left"/>
      <w:pPr>
        <w:ind w:left="4248" w:hanging="348"/>
      </w:pPr>
      <w:rPr>
        <w:rFonts w:hint="default"/>
        <w:lang w:val="pt-PT" w:eastAsia="pt-PT" w:bidi="pt-PT"/>
      </w:rPr>
    </w:lvl>
    <w:lvl w:ilvl="5" w:tplc="C6CC34CE">
      <w:numFmt w:val="bullet"/>
      <w:lvlText w:val="•"/>
      <w:lvlJc w:val="left"/>
      <w:pPr>
        <w:ind w:left="5100" w:hanging="348"/>
      </w:pPr>
      <w:rPr>
        <w:rFonts w:hint="default"/>
        <w:lang w:val="pt-PT" w:eastAsia="pt-PT" w:bidi="pt-PT"/>
      </w:rPr>
    </w:lvl>
    <w:lvl w:ilvl="6" w:tplc="13F05F44">
      <w:numFmt w:val="bullet"/>
      <w:lvlText w:val="•"/>
      <w:lvlJc w:val="left"/>
      <w:pPr>
        <w:ind w:left="5952" w:hanging="348"/>
      </w:pPr>
      <w:rPr>
        <w:rFonts w:hint="default"/>
        <w:lang w:val="pt-PT" w:eastAsia="pt-PT" w:bidi="pt-PT"/>
      </w:rPr>
    </w:lvl>
    <w:lvl w:ilvl="7" w:tplc="110AEAA4">
      <w:numFmt w:val="bullet"/>
      <w:lvlText w:val="•"/>
      <w:lvlJc w:val="left"/>
      <w:pPr>
        <w:ind w:left="6804" w:hanging="348"/>
      </w:pPr>
      <w:rPr>
        <w:rFonts w:hint="default"/>
        <w:lang w:val="pt-PT" w:eastAsia="pt-PT" w:bidi="pt-PT"/>
      </w:rPr>
    </w:lvl>
    <w:lvl w:ilvl="8" w:tplc="5A7A8BF6">
      <w:numFmt w:val="bullet"/>
      <w:lvlText w:val="•"/>
      <w:lvlJc w:val="left"/>
      <w:pPr>
        <w:ind w:left="7656" w:hanging="348"/>
      </w:pPr>
      <w:rPr>
        <w:rFonts w:hint="default"/>
        <w:lang w:val="pt-PT" w:eastAsia="pt-PT" w:bidi="pt-PT"/>
      </w:rPr>
    </w:lvl>
  </w:abstractNum>
  <w:abstractNum w:abstractNumId="8">
    <w:nsid w:val="4FED0980"/>
    <w:multiLevelType w:val="hybridMultilevel"/>
    <w:tmpl w:val="5E14ABB8"/>
    <w:lvl w:ilvl="0" w:tplc="60F05C3E">
      <w:start w:val="1"/>
      <w:numFmt w:val="lowerLetter"/>
      <w:lvlText w:val="%1)"/>
      <w:lvlJc w:val="left"/>
      <w:pPr>
        <w:ind w:left="849" w:hanging="281"/>
      </w:pPr>
      <w:rPr>
        <w:rFonts w:ascii="Calibri" w:eastAsia="Calibri" w:hAnsi="Calibri" w:cs="Calibri" w:hint="default"/>
        <w:spacing w:val="-1"/>
        <w:w w:val="100"/>
        <w:sz w:val="22"/>
        <w:szCs w:val="22"/>
        <w:lang w:val="pt-PT" w:eastAsia="pt-PT" w:bidi="pt-PT"/>
      </w:rPr>
    </w:lvl>
    <w:lvl w:ilvl="1" w:tplc="37368446">
      <w:numFmt w:val="bullet"/>
      <w:lvlText w:val="•"/>
      <w:lvlJc w:val="left"/>
      <w:pPr>
        <w:ind w:left="1692" w:hanging="281"/>
      </w:pPr>
      <w:rPr>
        <w:rFonts w:hint="default"/>
        <w:lang w:val="pt-PT" w:eastAsia="pt-PT" w:bidi="pt-PT"/>
      </w:rPr>
    </w:lvl>
    <w:lvl w:ilvl="2" w:tplc="D3526948">
      <w:numFmt w:val="bullet"/>
      <w:lvlText w:val="•"/>
      <w:lvlJc w:val="left"/>
      <w:pPr>
        <w:ind w:left="2544" w:hanging="281"/>
      </w:pPr>
      <w:rPr>
        <w:rFonts w:hint="default"/>
        <w:lang w:val="pt-PT" w:eastAsia="pt-PT" w:bidi="pt-PT"/>
      </w:rPr>
    </w:lvl>
    <w:lvl w:ilvl="3" w:tplc="75162DF8">
      <w:numFmt w:val="bullet"/>
      <w:lvlText w:val="•"/>
      <w:lvlJc w:val="left"/>
      <w:pPr>
        <w:ind w:left="3396" w:hanging="281"/>
      </w:pPr>
      <w:rPr>
        <w:rFonts w:hint="default"/>
        <w:lang w:val="pt-PT" w:eastAsia="pt-PT" w:bidi="pt-PT"/>
      </w:rPr>
    </w:lvl>
    <w:lvl w:ilvl="4" w:tplc="D07467B6">
      <w:numFmt w:val="bullet"/>
      <w:lvlText w:val="•"/>
      <w:lvlJc w:val="left"/>
      <w:pPr>
        <w:ind w:left="4248" w:hanging="281"/>
      </w:pPr>
      <w:rPr>
        <w:rFonts w:hint="default"/>
        <w:lang w:val="pt-PT" w:eastAsia="pt-PT" w:bidi="pt-PT"/>
      </w:rPr>
    </w:lvl>
    <w:lvl w:ilvl="5" w:tplc="0F44FE50">
      <w:numFmt w:val="bullet"/>
      <w:lvlText w:val="•"/>
      <w:lvlJc w:val="left"/>
      <w:pPr>
        <w:ind w:left="5100" w:hanging="281"/>
      </w:pPr>
      <w:rPr>
        <w:rFonts w:hint="default"/>
        <w:lang w:val="pt-PT" w:eastAsia="pt-PT" w:bidi="pt-PT"/>
      </w:rPr>
    </w:lvl>
    <w:lvl w:ilvl="6" w:tplc="FCB09B18">
      <w:numFmt w:val="bullet"/>
      <w:lvlText w:val="•"/>
      <w:lvlJc w:val="left"/>
      <w:pPr>
        <w:ind w:left="5952" w:hanging="281"/>
      </w:pPr>
      <w:rPr>
        <w:rFonts w:hint="default"/>
        <w:lang w:val="pt-PT" w:eastAsia="pt-PT" w:bidi="pt-PT"/>
      </w:rPr>
    </w:lvl>
    <w:lvl w:ilvl="7" w:tplc="61A4434A">
      <w:numFmt w:val="bullet"/>
      <w:lvlText w:val="•"/>
      <w:lvlJc w:val="left"/>
      <w:pPr>
        <w:ind w:left="6804" w:hanging="281"/>
      </w:pPr>
      <w:rPr>
        <w:rFonts w:hint="default"/>
        <w:lang w:val="pt-PT" w:eastAsia="pt-PT" w:bidi="pt-PT"/>
      </w:rPr>
    </w:lvl>
    <w:lvl w:ilvl="8" w:tplc="C172A626">
      <w:numFmt w:val="bullet"/>
      <w:lvlText w:val="•"/>
      <w:lvlJc w:val="left"/>
      <w:pPr>
        <w:ind w:left="7656" w:hanging="281"/>
      </w:pPr>
      <w:rPr>
        <w:rFonts w:hint="default"/>
        <w:lang w:val="pt-PT" w:eastAsia="pt-PT" w:bidi="pt-PT"/>
      </w:rPr>
    </w:lvl>
  </w:abstractNum>
  <w:abstractNum w:abstractNumId="9">
    <w:nsid w:val="66E40FDB"/>
    <w:multiLevelType w:val="hybridMultilevel"/>
    <w:tmpl w:val="10F4E0EC"/>
    <w:lvl w:ilvl="0" w:tplc="804EB354">
      <w:start w:val="1"/>
      <w:numFmt w:val="lowerLetter"/>
      <w:lvlText w:val="%1)"/>
      <w:lvlJc w:val="left"/>
      <w:pPr>
        <w:ind w:left="568" w:hanging="286"/>
      </w:pPr>
      <w:rPr>
        <w:rFonts w:ascii="Calibri" w:eastAsia="Calibri" w:hAnsi="Calibri" w:cs="Calibri" w:hint="default"/>
        <w:spacing w:val="-1"/>
        <w:w w:val="100"/>
        <w:sz w:val="22"/>
        <w:szCs w:val="22"/>
        <w:lang w:val="pt-PT" w:eastAsia="pt-PT" w:bidi="pt-PT"/>
      </w:rPr>
    </w:lvl>
    <w:lvl w:ilvl="1" w:tplc="45BED71C">
      <w:numFmt w:val="bullet"/>
      <w:lvlText w:val="•"/>
      <w:lvlJc w:val="left"/>
      <w:pPr>
        <w:ind w:left="1440" w:hanging="286"/>
      </w:pPr>
      <w:rPr>
        <w:rFonts w:hint="default"/>
        <w:lang w:val="pt-PT" w:eastAsia="pt-PT" w:bidi="pt-PT"/>
      </w:rPr>
    </w:lvl>
    <w:lvl w:ilvl="2" w:tplc="C6DED90E">
      <w:numFmt w:val="bullet"/>
      <w:lvlText w:val="•"/>
      <w:lvlJc w:val="left"/>
      <w:pPr>
        <w:ind w:left="2320" w:hanging="286"/>
      </w:pPr>
      <w:rPr>
        <w:rFonts w:hint="default"/>
        <w:lang w:val="pt-PT" w:eastAsia="pt-PT" w:bidi="pt-PT"/>
      </w:rPr>
    </w:lvl>
    <w:lvl w:ilvl="3" w:tplc="A2C29C02">
      <w:numFmt w:val="bullet"/>
      <w:lvlText w:val="•"/>
      <w:lvlJc w:val="left"/>
      <w:pPr>
        <w:ind w:left="3200" w:hanging="286"/>
      </w:pPr>
      <w:rPr>
        <w:rFonts w:hint="default"/>
        <w:lang w:val="pt-PT" w:eastAsia="pt-PT" w:bidi="pt-PT"/>
      </w:rPr>
    </w:lvl>
    <w:lvl w:ilvl="4" w:tplc="61347E00">
      <w:numFmt w:val="bullet"/>
      <w:lvlText w:val="•"/>
      <w:lvlJc w:val="left"/>
      <w:pPr>
        <w:ind w:left="4080" w:hanging="286"/>
      </w:pPr>
      <w:rPr>
        <w:rFonts w:hint="default"/>
        <w:lang w:val="pt-PT" w:eastAsia="pt-PT" w:bidi="pt-PT"/>
      </w:rPr>
    </w:lvl>
    <w:lvl w:ilvl="5" w:tplc="4EF6AFFC">
      <w:numFmt w:val="bullet"/>
      <w:lvlText w:val="•"/>
      <w:lvlJc w:val="left"/>
      <w:pPr>
        <w:ind w:left="4960" w:hanging="286"/>
      </w:pPr>
      <w:rPr>
        <w:rFonts w:hint="default"/>
        <w:lang w:val="pt-PT" w:eastAsia="pt-PT" w:bidi="pt-PT"/>
      </w:rPr>
    </w:lvl>
    <w:lvl w:ilvl="6" w:tplc="D8FE0FD2">
      <w:numFmt w:val="bullet"/>
      <w:lvlText w:val="•"/>
      <w:lvlJc w:val="left"/>
      <w:pPr>
        <w:ind w:left="5840" w:hanging="286"/>
      </w:pPr>
      <w:rPr>
        <w:rFonts w:hint="default"/>
        <w:lang w:val="pt-PT" w:eastAsia="pt-PT" w:bidi="pt-PT"/>
      </w:rPr>
    </w:lvl>
    <w:lvl w:ilvl="7" w:tplc="6C86E0AC">
      <w:numFmt w:val="bullet"/>
      <w:lvlText w:val="•"/>
      <w:lvlJc w:val="left"/>
      <w:pPr>
        <w:ind w:left="6720" w:hanging="286"/>
      </w:pPr>
      <w:rPr>
        <w:rFonts w:hint="default"/>
        <w:lang w:val="pt-PT" w:eastAsia="pt-PT" w:bidi="pt-PT"/>
      </w:rPr>
    </w:lvl>
    <w:lvl w:ilvl="8" w:tplc="A4FAB862">
      <w:numFmt w:val="bullet"/>
      <w:lvlText w:val="•"/>
      <w:lvlJc w:val="left"/>
      <w:pPr>
        <w:ind w:left="7600" w:hanging="286"/>
      </w:pPr>
      <w:rPr>
        <w:rFonts w:hint="default"/>
        <w:lang w:val="pt-PT" w:eastAsia="pt-PT" w:bidi="pt-PT"/>
      </w:rPr>
    </w:lvl>
  </w:abstractNum>
  <w:abstractNum w:abstractNumId="10">
    <w:nsid w:val="6D2A3932"/>
    <w:multiLevelType w:val="hybridMultilevel"/>
    <w:tmpl w:val="E3A838F8"/>
    <w:lvl w:ilvl="0" w:tplc="F7E0DE64">
      <w:start w:val="1"/>
      <w:numFmt w:val="lowerLetter"/>
      <w:lvlText w:val="%1)"/>
      <w:lvlJc w:val="left"/>
      <w:pPr>
        <w:ind w:left="861" w:hanging="348"/>
      </w:pPr>
      <w:rPr>
        <w:rFonts w:ascii="Calibri" w:eastAsia="Calibri" w:hAnsi="Calibri" w:cs="Calibri" w:hint="default"/>
        <w:spacing w:val="-1"/>
        <w:w w:val="100"/>
        <w:sz w:val="22"/>
        <w:szCs w:val="22"/>
        <w:lang w:val="pt-PT" w:eastAsia="pt-PT" w:bidi="pt-PT"/>
      </w:rPr>
    </w:lvl>
    <w:lvl w:ilvl="1" w:tplc="21E0D7C0">
      <w:numFmt w:val="bullet"/>
      <w:lvlText w:val="•"/>
      <w:lvlJc w:val="left"/>
      <w:pPr>
        <w:ind w:left="1710" w:hanging="348"/>
      </w:pPr>
      <w:rPr>
        <w:rFonts w:hint="default"/>
        <w:lang w:val="pt-PT" w:eastAsia="pt-PT" w:bidi="pt-PT"/>
      </w:rPr>
    </w:lvl>
    <w:lvl w:ilvl="2" w:tplc="9168B834">
      <w:numFmt w:val="bullet"/>
      <w:lvlText w:val="•"/>
      <w:lvlJc w:val="left"/>
      <w:pPr>
        <w:ind w:left="2560" w:hanging="348"/>
      </w:pPr>
      <w:rPr>
        <w:rFonts w:hint="default"/>
        <w:lang w:val="pt-PT" w:eastAsia="pt-PT" w:bidi="pt-PT"/>
      </w:rPr>
    </w:lvl>
    <w:lvl w:ilvl="3" w:tplc="2F542AB0">
      <w:numFmt w:val="bullet"/>
      <w:lvlText w:val="•"/>
      <w:lvlJc w:val="left"/>
      <w:pPr>
        <w:ind w:left="3410" w:hanging="348"/>
      </w:pPr>
      <w:rPr>
        <w:rFonts w:hint="default"/>
        <w:lang w:val="pt-PT" w:eastAsia="pt-PT" w:bidi="pt-PT"/>
      </w:rPr>
    </w:lvl>
    <w:lvl w:ilvl="4" w:tplc="2A7EA060">
      <w:numFmt w:val="bullet"/>
      <w:lvlText w:val="•"/>
      <w:lvlJc w:val="left"/>
      <w:pPr>
        <w:ind w:left="4260" w:hanging="348"/>
      </w:pPr>
      <w:rPr>
        <w:rFonts w:hint="default"/>
        <w:lang w:val="pt-PT" w:eastAsia="pt-PT" w:bidi="pt-PT"/>
      </w:rPr>
    </w:lvl>
    <w:lvl w:ilvl="5" w:tplc="F24C18AA">
      <w:numFmt w:val="bullet"/>
      <w:lvlText w:val="•"/>
      <w:lvlJc w:val="left"/>
      <w:pPr>
        <w:ind w:left="5110" w:hanging="348"/>
      </w:pPr>
      <w:rPr>
        <w:rFonts w:hint="default"/>
        <w:lang w:val="pt-PT" w:eastAsia="pt-PT" w:bidi="pt-PT"/>
      </w:rPr>
    </w:lvl>
    <w:lvl w:ilvl="6" w:tplc="7BC24B1A">
      <w:numFmt w:val="bullet"/>
      <w:lvlText w:val="•"/>
      <w:lvlJc w:val="left"/>
      <w:pPr>
        <w:ind w:left="5960" w:hanging="348"/>
      </w:pPr>
      <w:rPr>
        <w:rFonts w:hint="default"/>
        <w:lang w:val="pt-PT" w:eastAsia="pt-PT" w:bidi="pt-PT"/>
      </w:rPr>
    </w:lvl>
    <w:lvl w:ilvl="7" w:tplc="9D94D580">
      <w:numFmt w:val="bullet"/>
      <w:lvlText w:val="•"/>
      <w:lvlJc w:val="left"/>
      <w:pPr>
        <w:ind w:left="6810" w:hanging="348"/>
      </w:pPr>
      <w:rPr>
        <w:rFonts w:hint="default"/>
        <w:lang w:val="pt-PT" w:eastAsia="pt-PT" w:bidi="pt-PT"/>
      </w:rPr>
    </w:lvl>
    <w:lvl w:ilvl="8" w:tplc="232248D8">
      <w:numFmt w:val="bullet"/>
      <w:lvlText w:val="•"/>
      <w:lvlJc w:val="left"/>
      <w:pPr>
        <w:ind w:left="7660" w:hanging="348"/>
      </w:pPr>
      <w:rPr>
        <w:rFonts w:hint="default"/>
        <w:lang w:val="pt-PT" w:eastAsia="pt-PT" w:bidi="pt-PT"/>
      </w:rPr>
    </w:lvl>
  </w:abstractNum>
  <w:abstractNum w:abstractNumId="11">
    <w:nsid w:val="6F416419"/>
    <w:multiLevelType w:val="hybridMultilevel"/>
    <w:tmpl w:val="AFAA82E0"/>
    <w:lvl w:ilvl="0" w:tplc="71C4D4A4">
      <w:start w:val="3"/>
      <w:numFmt w:val="decimal"/>
      <w:lvlText w:val="%1"/>
      <w:lvlJc w:val="left"/>
      <w:pPr>
        <w:ind w:left="424" w:hanging="284"/>
      </w:pPr>
      <w:rPr>
        <w:rFonts w:ascii="Calibri" w:eastAsia="Calibri" w:hAnsi="Calibri" w:cs="Calibri" w:hint="default"/>
        <w:b/>
        <w:bCs/>
        <w:w w:val="100"/>
        <w:sz w:val="22"/>
        <w:szCs w:val="22"/>
        <w:lang w:val="pt-PT" w:eastAsia="pt-PT" w:bidi="pt-PT"/>
      </w:rPr>
    </w:lvl>
    <w:lvl w:ilvl="1" w:tplc="2D8E22E2">
      <w:numFmt w:val="none"/>
      <w:lvlText w:val=""/>
      <w:lvlJc w:val="left"/>
      <w:pPr>
        <w:tabs>
          <w:tab w:val="num" w:pos="360"/>
        </w:tabs>
      </w:pPr>
    </w:lvl>
    <w:lvl w:ilvl="2" w:tplc="A68612A6">
      <w:start w:val="1"/>
      <w:numFmt w:val="decimal"/>
      <w:lvlText w:val="%3)"/>
      <w:lvlJc w:val="left"/>
      <w:pPr>
        <w:ind w:left="1560" w:hanging="286"/>
      </w:pPr>
      <w:rPr>
        <w:rFonts w:ascii="Calibri" w:eastAsia="Calibri" w:hAnsi="Calibri" w:cs="Calibri" w:hint="default"/>
        <w:w w:val="100"/>
        <w:sz w:val="22"/>
        <w:szCs w:val="22"/>
        <w:lang w:val="pt-PT" w:eastAsia="pt-PT" w:bidi="pt-PT"/>
      </w:rPr>
    </w:lvl>
    <w:lvl w:ilvl="3" w:tplc="AD88C814">
      <w:numFmt w:val="bullet"/>
      <w:lvlText w:val="•"/>
      <w:lvlJc w:val="left"/>
      <w:pPr>
        <w:ind w:left="700" w:hanging="286"/>
      </w:pPr>
      <w:rPr>
        <w:rFonts w:hint="default"/>
        <w:lang w:val="pt-PT" w:eastAsia="pt-PT" w:bidi="pt-PT"/>
      </w:rPr>
    </w:lvl>
    <w:lvl w:ilvl="4" w:tplc="615EEFCE">
      <w:numFmt w:val="bullet"/>
      <w:lvlText w:val="•"/>
      <w:lvlJc w:val="left"/>
      <w:pPr>
        <w:ind w:left="1560" w:hanging="286"/>
      </w:pPr>
      <w:rPr>
        <w:rFonts w:hint="default"/>
        <w:lang w:val="pt-PT" w:eastAsia="pt-PT" w:bidi="pt-PT"/>
      </w:rPr>
    </w:lvl>
    <w:lvl w:ilvl="5" w:tplc="527CF13C">
      <w:numFmt w:val="bullet"/>
      <w:lvlText w:val="•"/>
      <w:lvlJc w:val="left"/>
      <w:pPr>
        <w:ind w:left="2860" w:hanging="286"/>
      </w:pPr>
      <w:rPr>
        <w:rFonts w:hint="default"/>
        <w:lang w:val="pt-PT" w:eastAsia="pt-PT" w:bidi="pt-PT"/>
      </w:rPr>
    </w:lvl>
    <w:lvl w:ilvl="6" w:tplc="40D0FC12">
      <w:numFmt w:val="bullet"/>
      <w:lvlText w:val="•"/>
      <w:lvlJc w:val="left"/>
      <w:pPr>
        <w:ind w:left="4160" w:hanging="286"/>
      </w:pPr>
      <w:rPr>
        <w:rFonts w:hint="default"/>
        <w:lang w:val="pt-PT" w:eastAsia="pt-PT" w:bidi="pt-PT"/>
      </w:rPr>
    </w:lvl>
    <w:lvl w:ilvl="7" w:tplc="D3342F9C">
      <w:numFmt w:val="bullet"/>
      <w:lvlText w:val="•"/>
      <w:lvlJc w:val="left"/>
      <w:pPr>
        <w:ind w:left="5460" w:hanging="286"/>
      </w:pPr>
      <w:rPr>
        <w:rFonts w:hint="default"/>
        <w:lang w:val="pt-PT" w:eastAsia="pt-PT" w:bidi="pt-PT"/>
      </w:rPr>
    </w:lvl>
    <w:lvl w:ilvl="8" w:tplc="BC34CB38">
      <w:numFmt w:val="bullet"/>
      <w:lvlText w:val="•"/>
      <w:lvlJc w:val="left"/>
      <w:pPr>
        <w:ind w:left="6760" w:hanging="286"/>
      </w:pPr>
      <w:rPr>
        <w:rFonts w:hint="default"/>
        <w:lang w:val="pt-PT" w:eastAsia="pt-PT" w:bidi="pt-PT"/>
      </w:rPr>
    </w:lvl>
  </w:abstractNum>
  <w:abstractNum w:abstractNumId="12">
    <w:nsid w:val="6FDE769B"/>
    <w:multiLevelType w:val="hybridMultilevel"/>
    <w:tmpl w:val="3DE4BC38"/>
    <w:lvl w:ilvl="0" w:tplc="E12C133C">
      <w:start w:val="1"/>
      <w:numFmt w:val="lowerLetter"/>
      <w:lvlText w:val="%1)"/>
      <w:lvlJc w:val="left"/>
      <w:pPr>
        <w:ind w:left="642" w:hanging="360"/>
      </w:pPr>
      <w:rPr>
        <w:rFonts w:hint="default"/>
      </w:rPr>
    </w:lvl>
    <w:lvl w:ilvl="1" w:tplc="04160019" w:tentative="1">
      <w:start w:val="1"/>
      <w:numFmt w:val="lowerLetter"/>
      <w:lvlText w:val="%2."/>
      <w:lvlJc w:val="left"/>
      <w:pPr>
        <w:ind w:left="1362" w:hanging="360"/>
      </w:pPr>
    </w:lvl>
    <w:lvl w:ilvl="2" w:tplc="0416001B" w:tentative="1">
      <w:start w:val="1"/>
      <w:numFmt w:val="lowerRoman"/>
      <w:lvlText w:val="%3."/>
      <w:lvlJc w:val="right"/>
      <w:pPr>
        <w:ind w:left="2082" w:hanging="180"/>
      </w:pPr>
    </w:lvl>
    <w:lvl w:ilvl="3" w:tplc="0416000F" w:tentative="1">
      <w:start w:val="1"/>
      <w:numFmt w:val="decimal"/>
      <w:lvlText w:val="%4."/>
      <w:lvlJc w:val="left"/>
      <w:pPr>
        <w:ind w:left="2802" w:hanging="360"/>
      </w:pPr>
    </w:lvl>
    <w:lvl w:ilvl="4" w:tplc="04160019" w:tentative="1">
      <w:start w:val="1"/>
      <w:numFmt w:val="lowerLetter"/>
      <w:lvlText w:val="%5."/>
      <w:lvlJc w:val="left"/>
      <w:pPr>
        <w:ind w:left="3522" w:hanging="360"/>
      </w:pPr>
    </w:lvl>
    <w:lvl w:ilvl="5" w:tplc="0416001B" w:tentative="1">
      <w:start w:val="1"/>
      <w:numFmt w:val="lowerRoman"/>
      <w:lvlText w:val="%6."/>
      <w:lvlJc w:val="right"/>
      <w:pPr>
        <w:ind w:left="4242" w:hanging="180"/>
      </w:pPr>
    </w:lvl>
    <w:lvl w:ilvl="6" w:tplc="0416000F" w:tentative="1">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13">
    <w:nsid w:val="7F937CEC"/>
    <w:multiLevelType w:val="multilevel"/>
    <w:tmpl w:val="7DC0A8B4"/>
    <w:lvl w:ilvl="0">
      <w:start w:val="1"/>
      <w:numFmt w:val="decimal"/>
      <w:lvlText w:val="%1."/>
      <w:lvlJc w:val="left"/>
      <w:pPr>
        <w:ind w:left="502" w:hanging="360"/>
      </w:pPr>
      <w:rPr>
        <w:rFonts w:hint="default"/>
        <w:w w:val="100"/>
        <w:sz w:val="22"/>
        <w:szCs w:val="22"/>
        <w:lang w:val="pt-PT" w:eastAsia="pt-PT" w:bidi="pt-PT"/>
      </w:rPr>
    </w:lvl>
    <w:lvl w:ilvl="1">
      <w:start w:val="1"/>
      <w:numFmt w:val="lowerLetter"/>
      <w:lvlText w:val="%2)"/>
      <w:lvlJc w:val="left"/>
      <w:pPr>
        <w:ind w:left="934" w:hanging="432"/>
      </w:pPr>
      <w:rPr>
        <w:rFonts w:ascii="Calibri" w:eastAsia="Calibri" w:hAnsi="Calibri" w:cs="Calibri"/>
        <w:lang w:val="pt-PT" w:eastAsia="pt-PT" w:bidi="pt-PT"/>
      </w:rPr>
    </w:lvl>
    <w:lvl w:ilvl="2">
      <w:start w:val="1"/>
      <w:numFmt w:val="decimal"/>
      <w:lvlText w:val="%1.%2.%3."/>
      <w:lvlJc w:val="left"/>
      <w:pPr>
        <w:ind w:left="1366" w:hanging="504"/>
      </w:pPr>
      <w:rPr>
        <w:rFonts w:hint="default"/>
        <w:lang w:val="pt-PT" w:eastAsia="pt-PT" w:bidi="pt-PT"/>
      </w:rPr>
    </w:lvl>
    <w:lvl w:ilvl="3">
      <w:start w:val="1"/>
      <w:numFmt w:val="decimal"/>
      <w:lvlText w:val="%1.%2.%3.%4."/>
      <w:lvlJc w:val="left"/>
      <w:pPr>
        <w:ind w:left="1870" w:hanging="648"/>
      </w:pPr>
      <w:rPr>
        <w:rFonts w:hint="default"/>
        <w:lang w:val="pt-PT" w:eastAsia="pt-PT" w:bidi="pt-PT"/>
      </w:rPr>
    </w:lvl>
    <w:lvl w:ilvl="4">
      <w:start w:val="1"/>
      <w:numFmt w:val="decimal"/>
      <w:lvlText w:val="%1.%2.%3.%4.%5."/>
      <w:lvlJc w:val="left"/>
      <w:pPr>
        <w:ind w:left="2374" w:hanging="792"/>
      </w:pPr>
      <w:rPr>
        <w:rFonts w:hint="default"/>
        <w:lang w:val="pt-PT" w:eastAsia="pt-PT" w:bidi="pt-PT"/>
      </w:rPr>
    </w:lvl>
    <w:lvl w:ilvl="5">
      <w:start w:val="1"/>
      <w:numFmt w:val="decimal"/>
      <w:lvlText w:val="%1.%2.%3.%4.%5.%6."/>
      <w:lvlJc w:val="left"/>
      <w:pPr>
        <w:ind w:left="2878" w:hanging="936"/>
      </w:pPr>
      <w:rPr>
        <w:rFonts w:hint="default"/>
        <w:lang w:val="pt-PT" w:eastAsia="pt-PT" w:bidi="pt-PT"/>
      </w:rPr>
    </w:lvl>
    <w:lvl w:ilvl="6">
      <w:start w:val="1"/>
      <w:numFmt w:val="decimal"/>
      <w:lvlText w:val="%1.%2.%3.%4.%5.%6.%7."/>
      <w:lvlJc w:val="left"/>
      <w:pPr>
        <w:ind w:left="3382" w:hanging="1080"/>
      </w:pPr>
      <w:rPr>
        <w:rFonts w:hint="default"/>
        <w:lang w:val="pt-PT" w:eastAsia="pt-PT" w:bidi="pt-PT"/>
      </w:rPr>
    </w:lvl>
    <w:lvl w:ilvl="7">
      <w:start w:val="1"/>
      <w:numFmt w:val="decimal"/>
      <w:lvlText w:val="%1.%2.%3.%4.%5.%6.%7.%8."/>
      <w:lvlJc w:val="left"/>
      <w:pPr>
        <w:ind w:left="3886" w:hanging="1224"/>
      </w:pPr>
      <w:rPr>
        <w:rFonts w:hint="default"/>
        <w:lang w:val="pt-PT" w:eastAsia="pt-PT" w:bidi="pt-PT"/>
      </w:rPr>
    </w:lvl>
    <w:lvl w:ilvl="8">
      <w:start w:val="1"/>
      <w:numFmt w:val="decimal"/>
      <w:lvlText w:val="%1.%2.%3.%4.%5.%6.%7.%8.%9."/>
      <w:lvlJc w:val="left"/>
      <w:pPr>
        <w:ind w:left="4462" w:hanging="1440"/>
      </w:pPr>
      <w:rPr>
        <w:rFonts w:hint="default"/>
        <w:lang w:val="pt-PT" w:eastAsia="pt-PT" w:bidi="pt-PT"/>
      </w:rPr>
    </w:lvl>
  </w:abstractNum>
  <w:num w:numId="1">
    <w:abstractNumId w:val="6"/>
  </w:num>
  <w:num w:numId="2">
    <w:abstractNumId w:val="8"/>
  </w:num>
  <w:num w:numId="3">
    <w:abstractNumId w:val="7"/>
  </w:num>
  <w:num w:numId="4">
    <w:abstractNumId w:val="10"/>
  </w:num>
  <w:num w:numId="5">
    <w:abstractNumId w:val="3"/>
  </w:num>
  <w:num w:numId="6">
    <w:abstractNumId w:val="5"/>
  </w:num>
  <w:num w:numId="7">
    <w:abstractNumId w:val="4"/>
  </w:num>
  <w:num w:numId="8">
    <w:abstractNumId w:val="9"/>
  </w:num>
  <w:num w:numId="9">
    <w:abstractNumId w:val="13"/>
  </w:num>
  <w:num w:numId="10">
    <w:abstractNumId w:val="11"/>
  </w:num>
  <w:num w:numId="11">
    <w:abstractNumId w:val="0"/>
  </w:num>
  <w:num w:numId="12">
    <w:abstractNumId w:val="1"/>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ulTrailSpace/>
    <w:shapeLayoutLikeWW8/>
  </w:compat>
  <w:rsids>
    <w:rsidRoot w:val="0016670A"/>
    <w:rsid w:val="00001638"/>
    <w:rsid w:val="00052C5E"/>
    <w:rsid w:val="000A5F00"/>
    <w:rsid w:val="000C289D"/>
    <w:rsid w:val="0016670A"/>
    <w:rsid w:val="001E6E7E"/>
    <w:rsid w:val="002E5C93"/>
    <w:rsid w:val="002F03AA"/>
    <w:rsid w:val="00374D17"/>
    <w:rsid w:val="00417F4F"/>
    <w:rsid w:val="00434C9D"/>
    <w:rsid w:val="00482A01"/>
    <w:rsid w:val="0049095C"/>
    <w:rsid w:val="004C0F7C"/>
    <w:rsid w:val="005E33E5"/>
    <w:rsid w:val="0062215D"/>
    <w:rsid w:val="00637EF3"/>
    <w:rsid w:val="006C1D61"/>
    <w:rsid w:val="006D5759"/>
    <w:rsid w:val="006E0B89"/>
    <w:rsid w:val="006F6C3E"/>
    <w:rsid w:val="00705A8C"/>
    <w:rsid w:val="00731632"/>
    <w:rsid w:val="007E63A0"/>
    <w:rsid w:val="0089079D"/>
    <w:rsid w:val="008A23D6"/>
    <w:rsid w:val="008A7E3A"/>
    <w:rsid w:val="008F1E85"/>
    <w:rsid w:val="00A1728F"/>
    <w:rsid w:val="00A2320F"/>
    <w:rsid w:val="00A3515C"/>
    <w:rsid w:val="00A50CE6"/>
    <w:rsid w:val="00D15267"/>
    <w:rsid w:val="00D96369"/>
    <w:rsid w:val="00E216B0"/>
    <w:rsid w:val="00EE1891"/>
    <w:rsid w:val="00EE2D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70A"/>
    <w:rPr>
      <w:rFonts w:ascii="Calibri" w:eastAsia="Calibri" w:hAnsi="Calibri" w:cs="Calibri"/>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6670A"/>
    <w:tblPr>
      <w:tblInd w:w="0" w:type="dxa"/>
      <w:tblCellMar>
        <w:top w:w="0" w:type="dxa"/>
        <w:left w:w="0" w:type="dxa"/>
        <w:bottom w:w="0" w:type="dxa"/>
        <w:right w:w="0" w:type="dxa"/>
      </w:tblCellMar>
    </w:tblPr>
  </w:style>
  <w:style w:type="paragraph" w:styleId="Corpodetexto">
    <w:name w:val="Body Text"/>
    <w:basedOn w:val="Normal"/>
    <w:uiPriority w:val="1"/>
    <w:qFormat/>
    <w:rsid w:val="0016670A"/>
  </w:style>
  <w:style w:type="paragraph" w:customStyle="1" w:styleId="Heading1">
    <w:name w:val="Heading 1"/>
    <w:basedOn w:val="Normal"/>
    <w:uiPriority w:val="1"/>
    <w:qFormat/>
    <w:rsid w:val="0016670A"/>
    <w:pPr>
      <w:ind w:left="424" w:hanging="284"/>
      <w:outlineLvl w:val="1"/>
    </w:pPr>
    <w:rPr>
      <w:b/>
      <w:bCs/>
    </w:rPr>
  </w:style>
  <w:style w:type="paragraph" w:styleId="PargrafodaLista">
    <w:name w:val="List Paragraph"/>
    <w:basedOn w:val="Normal"/>
    <w:uiPriority w:val="1"/>
    <w:qFormat/>
    <w:rsid w:val="0016670A"/>
    <w:pPr>
      <w:ind w:left="861" w:hanging="360"/>
      <w:jc w:val="both"/>
    </w:pPr>
  </w:style>
  <w:style w:type="paragraph" w:customStyle="1" w:styleId="TableParagraph">
    <w:name w:val="Table Paragraph"/>
    <w:basedOn w:val="Normal"/>
    <w:uiPriority w:val="1"/>
    <w:qFormat/>
    <w:rsid w:val="001667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uzana.oliveira@smf.maceio.al.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ucio.calheiros@smf.maceio.al.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3910</Words>
  <Characters>21114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TR Impressão dos carnês IPTU_TLF_ISS-2 CORRETO</vt:lpstr>
    </vt:vector>
  </TitlesOfParts>
  <Company/>
  <LinksUpToDate>false</LinksUpToDate>
  <CharactersWithSpaces>24975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 Impressão dos carnês IPTU_TLF_ISS-2 CORRETO</dc:title>
  <dc:creator>suzana</dc:creator>
  <cp:lastModifiedBy>lucio</cp:lastModifiedBy>
  <cp:revision>7</cp:revision>
  <cp:lastPrinted>2020-01-02T12:33:00Z</cp:lastPrinted>
  <dcterms:created xsi:type="dcterms:W3CDTF">2019-12-30T17:17:00Z</dcterms:created>
  <dcterms:modified xsi:type="dcterms:W3CDTF">2020-01-02T12:34:00Z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PDFCreator Version 1.7.3</vt:lpwstr>
  </property>
  <property fmtid="{D5CDD505-2E9C-101B-9397-08002B2CF9AE}" pid="4" name="LastSaved">
    <vt:filetime>2019-12-23T00:00:00Z</vt:filetime>
  </property>
</Properties>
</file>