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3117" w:hanging="0"/>
        <w:rPr/>
      </w:pPr>
      <w:r>
        <w:rPr>
          <w:rFonts w:ascii="Times New Roman" w:hAnsi="Times New Roman"/>
          <w:bCs/>
          <w:sz w:val="18"/>
          <w:szCs w:val="18"/>
        </w:rPr>
        <w:t xml:space="preserve">AVISO DE </w:t>
      </w:r>
      <w:r>
        <w:rPr>
          <w:rFonts w:ascii="Times New Roman" w:hAnsi="Times New Roman"/>
          <w:bCs/>
          <w:sz w:val="18"/>
          <w:szCs w:val="18"/>
        </w:rPr>
        <w:t>LICITAÇÃO</w:t>
      </w:r>
    </w:p>
    <w:p>
      <w:pPr>
        <w:pStyle w:val="Normal"/>
        <w:ind w:left="0" w:right="0" w:hanging="0"/>
        <w:rPr/>
      </w:pPr>
      <w:r>
        <w:rPr>
          <w:rFonts w:ascii="Times New Roman" w:hAnsi="Times New Roman"/>
          <w:sz w:val="18"/>
          <w:szCs w:val="18"/>
        </w:rPr>
        <w:t>PREGÃO ELETRÔNICO CPL/ARSER – N.º 20/2020 - EDITAL RETIFICADO / UASG Nº 926703</w:t>
      </w:r>
    </w:p>
    <w:p>
      <w:pPr>
        <w:pStyle w:val="Normal"/>
        <w:ind w:left="0" w:right="0" w:hanging="0"/>
        <w:rPr/>
      </w:pPr>
      <w:r>
        <w:rPr>
          <w:rFonts w:ascii="Times New Roman" w:hAnsi="Times New Roman"/>
          <w:sz w:val="18"/>
          <w:szCs w:val="18"/>
        </w:rPr>
        <w:t>Processo nº: 5800.080787/2019</w:t>
      </w:r>
    </w:p>
    <w:p>
      <w:pPr>
        <w:pStyle w:val="Normal"/>
        <w:ind w:left="0" w:right="0" w:hanging="0"/>
        <w:jc w:val="both"/>
        <w:rPr/>
      </w:pPr>
      <w:r>
        <w:rPr>
          <w:rFonts w:ascii="Times New Roman" w:hAnsi="Times New Roman"/>
          <w:sz w:val="18"/>
          <w:szCs w:val="18"/>
        </w:rPr>
        <w:t>Objeto: Formalização de ARP para aquisição de insumos odontológicos.</w:t>
      </w:r>
    </w:p>
    <w:p>
      <w:pPr>
        <w:pStyle w:val="Normal"/>
        <w:ind w:left="0" w:right="0" w:hanging="0"/>
        <w:rPr/>
      </w:pPr>
      <w:r>
        <w:rPr>
          <w:rFonts w:ascii="Times New Roman" w:hAnsi="Times New Roman"/>
          <w:sz w:val="18"/>
          <w:szCs w:val="18"/>
        </w:rPr>
        <w:t>Total de Itens Licitados: 51.</w:t>
      </w:r>
    </w:p>
    <w:p>
      <w:pPr>
        <w:pStyle w:val="Normal"/>
        <w:ind w:left="0" w:right="0" w:hanging="0"/>
        <w:jc w:val="both"/>
        <w:rPr/>
      </w:pPr>
      <w:r>
        <w:rPr>
          <w:rFonts w:ascii="Times New Roman" w:hAnsi="Times New Roman"/>
          <w:sz w:val="18"/>
          <w:szCs w:val="18"/>
        </w:rPr>
        <w:t xml:space="preserve">A Agência Municipal de Regulação de Serviços Delegados – ARSER, através da Comissão Permanente de Licitações - CPL/ARSER, comunica aos interessados que, diante do pedido de esclarecimento recebido quanto as especificações dos itens 31 a 33 e 47 a 53, ocorreram alterações no edital. Ficam notificados todos os interessados que já tenham obtido ou não o mesmo. </w:t>
      </w:r>
      <w:r>
        <w:rPr>
          <w:rFonts w:eastAsia="Times New Roman" w:cs="Times New Roman" w:ascii="Times New Roman" w:hAnsi="Times New Roman"/>
          <w:sz w:val="18"/>
          <w:szCs w:val="18"/>
          <w:lang w:eastAsia="pt-BR"/>
        </w:rPr>
        <w:t xml:space="preserve">A abertura da sessão ocorrerá no dia 09 de março de 2020 às 9hs. </w:t>
      </w:r>
    </w:p>
    <w:p>
      <w:pPr>
        <w:pStyle w:val="Normal"/>
        <w:ind w:left="0" w:right="0" w:hanging="0"/>
        <w:rPr/>
      </w:pPr>
      <w:r>
        <w:rPr>
          <w:rFonts w:eastAsia="Times New Roman" w:cs="Times New Roman" w:ascii="Times New Roman" w:hAnsi="Times New Roman"/>
          <w:sz w:val="18"/>
          <w:szCs w:val="18"/>
          <w:lang w:eastAsia="pt-BR"/>
        </w:rPr>
        <w:t>Maceió/AL, 19</w:t>
      </w:r>
      <w:bookmarkStart w:id="0" w:name="_GoBack2"/>
      <w:bookmarkEnd w:id="0"/>
      <w:r>
        <w:rPr>
          <w:rFonts w:eastAsia="Times New Roman" w:cs="Times New Roman" w:ascii="Times New Roman" w:hAnsi="Times New Roman"/>
          <w:sz w:val="18"/>
          <w:szCs w:val="18"/>
          <w:lang w:eastAsia="pt-BR"/>
        </w:rPr>
        <w:t xml:space="preserve"> de fevereiro de 2020.</w:t>
      </w:r>
    </w:p>
    <w:p>
      <w:pPr>
        <w:pStyle w:val="Normal"/>
        <w:ind w:left="0" w:right="0" w:hanging="0"/>
        <w:rPr>
          <w:rFonts w:ascii="Times New Roman" w:hAnsi="Times New Roman" w:eastAsia="Times New Roman" w:cs="Times New Roman"/>
          <w:sz w:val="18"/>
          <w:szCs w:val="18"/>
          <w:lang w:eastAsia="pt-BR"/>
        </w:rPr>
      </w:pPr>
      <w:r>
        <w:rPr>
          <w:rFonts w:eastAsia="Times New Roman" w:cs="Times New Roman" w:ascii="Times New Roman" w:hAnsi="Times New Roman"/>
          <w:sz w:val="18"/>
          <w:szCs w:val="18"/>
          <w:lang w:eastAsia="pt-BR"/>
        </w:rPr>
        <w:t>Edsângela Gabriel Peixoto Bezerra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18"/>
          <w:szCs w:val="18"/>
          <w:lang w:eastAsia="pt-BR"/>
        </w:rPr>
        <w:t>Pregoeira</w:t>
      </w:r>
    </w:p>
    <w:sectPr>
      <w:type w:val="nextPage"/>
      <w:pgSz w:w="11906" w:h="16838"/>
      <w:pgMar w:left="1701" w:right="5099" w:header="0" w:top="993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13dfe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350273"/>
    <w:pPr>
      <w:keepNext w:val="true"/>
      <w:spacing w:before="240" w:after="60"/>
      <w:outlineLvl w:val="0"/>
    </w:pPr>
    <w:rPr>
      <w:rFonts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536c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350273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913dfe"/>
    <w:rPr>
      <w:rFonts w:ascii="Arial" w:hAnsi="Arial" w:eastAsia="Times New Roman" w:cs="Times New Roman"/>
      <w:szCs w:val="20"/>
      <w:lang w:eastAsia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13dfe"/>
    <w:rPr>
      <w:rFonts w:ascii="Tahoma" w:hAnsi="Tahoma" w:eastAsia="Times New Roman" w:cs="Tahoma"/>
      <w:sz w:val="16"/>
      <w:szCs w:val="16"/>
      <w:lang w:eastAsia="pt-BR"/>
    </w:rPr>
  </w:style>
  <w:style w:type="character" w:styleId="Fontepargpadro1" w:customStyle="1">
    <w:name w:val="Fonte parág. padrão1"/>
    <w:qFormat/>
    <w:rsid w:val="00913dfe"/>
    <w:rPr/>
  </w:style>
  <w:style w:type="character" w:styleId="LinkdaInternet">
    <w:name w:val="Link da Internet"/>
    <w:basedOn w:val="DefaultParagraphFont"/>
    <w:uiPriority w:val="99"/>
    <w:unhideWhenUsed/>
    <w:rsid w:val="00913dfe"/>
    <w:rPr>
      <w:rFonts w:cs="Times New Roman"/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Ttulo1Char" w:customStyle="1">
    <w:name w:val="Título 1 Char"/>
    <w:basedOn w:val="DefaultParagraphFont"/>
    <w:link w:val="Ttulo1"/>
    <w:qFormat/>
    <w:rsid w:val="00350273"/>
    <w:rPr>
      <w:rFonts w:ascii="Arial" w:hAnsi="Arial" w:eastAsia="Times New Roman" w:cs="Arial"/>
      <w:b/>
      <w:bCs/>
      <w:kern w:val="2"/>
      <w:sz w:val="32"/>
      <w:szCs w:val="32"/>
      <w:lang w:eastAsia="pt-BR"/>
    </w:rPr>
  </w:style>
  <w:style w:type="character" w:styleId="Ttulo3Char" w:customStyle="1">
    <w:name w:val="Título 3 Char"/>
    <w:basedOn w:val="DefaultParagraphFont"/>
    <w:link w:val="Ttulo3"/>
    <w:qFormat/>
    <w:rsid w:val="00350273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f253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pt-BR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b/>
      <w:sz w:val="24"/>
    </w:rPr>
  </w:style>
  <w:style w:type="character" w:styleId="ListLabel6">
    <w:name w:val="ListLabel 6"/>
    <w:qFormat/>
    <w:rPr>
      <w:b w:val="false"/>
      <w:color w:val="auto"/>
      <w:sz w:val="22"/>
      <w:szCs w:val="22"/>
    </w:rPr>
  </w:style>
  <w:style w:type="character" w:styleId="ListLabel7">
    <w:name w:val="ListLabel 7"/>
    <w:qFormat/>
    <w:rPr>
      <w:b w:val="false"/>
      <w:i w:val="false"/>
      <w:color w:val="auto"/>
    </w:rPr>
  </w:style>
  <w:style w:type="character" w:styleId="ListLabel8">
    <w:name w:val="ListLabel 8"/>
    <w:qFormat/>
    <w:rPr>
      <w:color w:val="auto"/>
    </w:rPr>
  </w:style>
  <w:style w:type="character" w:styleId="ListLabel9">
    <w:name w:val="ListLabel 9"/>
    <w:qFormat/>
    <w:rPr>
      <w:rFonts w:ascii="Times New Roman" w:hAnsi="Times New Roman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913dfe"/>
    <w:pPr>
      <w:tabs>
        <w:tab w:val="clear" w:pos="708"/>
        <w:tab w:val="left" w:pos="1134" w:leader="none"/>
        <w:tab w:val="left" w:pos="1588" w:leader="none"/>
      </w:tabs>
      <w:spacing w:lineRule="exact" w:line="266" w:before="0" w:after="120"/>
      <w:jc w:val="both"/>
    </w:pPr>
    <w:rPr>
      <w:sz w:val="22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13dfe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e921b5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Application>LibreOffice/6.2.7.1$Windows_X86_64 LibreOffice_project/23edc44b61b830b7d749943e020e96f5a7df63bf</Application>
  <Pages>1</Pages>
  <Words>113</Words>
  <Characters>617</Characters>
  <CharactersWithSpaces>724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2019-04-09T14:51:00Z</dcterms:created>
  <dc:creator>DIRETORIA ADM FINAC</dc:creator>
  <dc:description/>
  <dc:language>pt-BR</dc:language>
  <cp:lastModifiedBy/>
  <cp:lastPrinted>2017-05-18T12:53:00Z</cp:lastPrinted>
  <dcterms:modified xsi:type="dcterms:W3CDTF">2020-02-19T12:05:32Z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