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1FEE" w:rsidRPr="00B41FEE" w:rsidRDefault="00B41FEE" w:rsidP="00B41FEE">
      <w:pPr>
        <w:spacing w:after="0" w:line="240" w:lineRule="auto"/>
        <w:jc w:val="both"/>
        <w:rPr>
          <w:rFonts w:cstheme="minorHAnsi"/>
          <w:sz w:val="24"/>
          <w:szCs w:val="24"/>
        </w:rPr>
      </w:pPr>
      <w:bookmarkStart w:id="0" w:name="_GoBack"/>
      <w:bookmarkEnd w:id="0"/>
      <w:r w:rsidRPr="00B41FEE">
        <w:rPr>
          <w:rFonts w:cstheme="minorHAnsi"/>
          <w:sz w:val="24"/>
          <w:szCs w:val="24"/>
        </w:rPr>
        <w:t xml:space="preserve">Pregão Eletrônico nº 035/2020 </w:t>
      </w:r>
    </w:p>
    <w:p w:rsidR="00B41FEE" w:rsidRPr="00B41FEE" w:rsidRDefault="00B41FEE" w:rsidP="00B41FE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41FEE">
        <w:rPr>
          <w:rFonts w:cstheme="minorHAnsi"/>
          <w:sz w:val="24"/>
          <w:szCs w:val="24"/>
        </w:rPr>
        <w:t>Interessado: ARSER</w:t>
      </w:r>
    </w:p>
    <w:p w:rsidR="00B41FEE" w:rsidRPr="00B41FEE" w:rsidRDefault="00B41FEE" w:rsidP="00B41FEE">
      <w:pPr>
        <w:pStyle w:val="Corpodetexto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B41FEE">
        <w:rPr>
          <w:rFonts w:asciiTheme="minorHAnsi" w:hAnsiTheme="minorHAnsi" w:cstheme="minorHAnsi"/>
          <w:sz w:val="24"/>
          <w:szCs w:val="24"/>
        </w:rPr>
        <w:t>Assunto: Aquisição de Equipamentos de Informática</w:t>
      </w:r>
    </w:p>
    <w:p w:rsidR="00B41FEE" w:rsidRPr="00B41FEE" w:rsidRDefault="00B41FEE" w:rsidP="00B41FEE">
      <w:pPr>
        <w:tabs>
          <w:tab w:val="left" w:pos="6180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B41FEE" w:rsidRPr="00B41FEE" w:rsidRDefault="00B41FEE" w:rsidP="00B41FEE">
      <w:pPr>
        <w:tabs>
          <w:tab w:val="left" w:pos="6180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B41FEE">
        <w:rPr>
          <w:rFonts w:cstheme="minorHAnsi"/>
          <w:sz w:val="24"/>
          <w:szCs w:val="24"/>
        </w:rPr>
        <w:t>A empresa</w:t>
      </w:r>
    </w:p>
    <w:p w:rsidR="00B41FEE" w:rsidRPr="00B41FEE" w:rsidRDefault="00B41FEE" w:rsidP="00B41FEE">
      <w:pPr>
        <w:tabs>
          <w:tab w:val="left" w:pos="6180"/>
        </w:tabs>
        <w:jc w:val="both"/>
        <w:rPr>
          <w:rFonts w:cstheme="minorHAnsi"/>
          <w:sz w:val="24"/>
          <w:szCs w:val="24"/>
        </w:rPr>
      </w:pPr>
      <w:r w:rsidRPr="00B41FEE">
        <w:rPr>
          <w:rFonts w:cstheme="minorHAnsi"/>
          <w:sz w:val="24"/>
          <w:szCs w:val="24"/>
        </w:rPr>
        <w:t>DRIVE INFORMÁTICA</w:t>
      </w:r>
      <w:r w:rsidRPr="00B41FEE">
        <w:rPr>
          <w:rFonts w:cstheme="minorHAnsi"/>
          <w:sz w:val="24"/>
          <w:szCs w:val="24"/>
        </w:rPr>
        <w:tab/>
      </w:r>
    </w:p>
    <w:p w:rsidR="00B41FEE" w:rsidRPr="00B41FEE" w:rsidRDefault="00B41FEE" w:rsidP="00B41FEE">
      <w:pPr>
        <w:jc w:val="center"/>
        <w:rPr>
          <w:rFonts w:cstheme="minorHAnsi"/>
          <w:sz w:val="24"/>
          <w:szCs w:val="24"/>
        </w:rPr>
      </w:pPr>
      <w:r w:rsidRPr="00B41FEE">
        <w:rPr>
          <w:rFonts w:cstheme="minorHAnsi"/>
          <w:sz w:val="24"/>
          <w:szCs w:val="24"/>
        </w:rPr>
        <w:t xml:space="preserve">ESCLARECIMENTOS </w:t>
      </w:r>
    </w:p>
    <w:p w:rsidR="00B41FEE" w:rsidRPr="00B41FEE" w:rsidRDefault="00B41FEE" w:rsidP="00B41FEE">
      <w:pPr>
        <w:jc w:val="both"/>
        <w:rPr>
          <w:rFonts w:cstheme="minorHAnsi"/>
          <w:sz w:val="24"/>
          <w:szCs w:val="24"/>
        </w:rPr>
      </w:pPr>
    </w:p>
    <w:p w:rsidR="00B41FEE" w:rsidRPr="00B41FEE" w:rsidRDefault="00B41FEE" w:rsidP="00B41FEE">
      <w:pPr>
        <w:pStyle w:val="Corpodetexto"/>
        <w:rPr>
          <w:rFonts w:asciiTheme="minorHAnsi" w:hAnsiTheme="minorHAnsi" w:cstheme="minorHAnsi"/>
          <w:sz w:val="24"/>
          <w:szCs w:val="24"/>
        </w:rPr>
      </w:pPr>
      <w:r w:rsidRPr="00B41FEE">
        <w:rPr>
          <w:rFonts w:asciiTheme="minorHAnsi" w:hAnsiTheme="minorHAnsi" w:cstheme="minorHAnsi"/>
          <w:sz w:val="24"/>
          <w:szCs w:val="24"/>
        </w:rPr>
        <w:t>Em resposta aos esclarecimentos solicitados por Vossa Senhoria em relação ao Edital Pregão Eletrônico nº 035/2020, cujo objeto é o Registro de Preços para Aquisição de Equipamentos de Informática, passamos aos seguintes esclarecimentos:</w:t>
      </w:r>
    </w:p>
    <w:p w:rsidR="00B41FEE" w:rsidRPr="00B41FEE" w:rsidRDefault="00B41FEE" w:rsidP="00B41FEE">
      <w:pPr>
        <w:spacing w:line="231" w:lineRule="atLeast"/>
        <w:jc w:val="center"/>
        <w:rPr>
          <w:rFonts w:eastAsia="Times New Roman" w:cstheme="minorHAnsi"/>
          <w:sz w:val="24"/>
          <w:szCs w:val="24"/>
          <w:lang w:eastAsia="pt-BR"/>
        </w:rPr>
      </w:pPr>
    </w:p>
    <w:p w:rsidR="009F0CC6" w:rsidRPr="00B41FEE" w:rsidRDefault="009F0CC6" w:rsidP="00B41FE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>Questionamento 01: QUESTIONAMENTO FORMA DE FATURAMENTO – Hardware e serviço</w:t>
      </w:r>
    </w:p>
    <w:p w:rsidR="009F0CC6" w:rsidRPr="00B41FEE" w:rsidRDefault="009F0CC6" w:rsidP="00B41FEE">
      <w:pPr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b/>
          <w:bCs/>
          <w:sz w:val="24"/>
          <w:szCs w:val="24"/>
          <w:lang w:eastAsia="pt-BR"/>
        </w:rPr>
        <w:t> </w:t>
      </w:r>
    </w:p>
    <w:p w:rsidR="009F0CC6" w:rsidRPr="00B41FEE" w:rsidRDefault="009F0CC6" w:rsidP="00B41FEE">
      <w:pPr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>Para atendimento ao objeto deste edital, a solução a ser ofertada é composta por produtos (hardware) e serviços (garantia ou serv. Instalação ou softwares). Tendo em vista que a tributação sobre esses itens é diferenciada, entendemos que será permitida a emissão de nota de produtos para os equipamentos e nota de serviços para os itens de serviços, como garantia por exemplo.</w:t>
      </w:r>
    </w:p>
    <w:p w:rsidR="009F0CC6" w:rsidRPr="00B41FEE" w:rsidRDefault="009F0CC6" w:rsidP="00B41FEE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B41FEE">
        <w:rPr>
          <w:rFonts w:eastAsia="Times New Roman" w:cstheme="minorHAnsi"/>
          <w:b/>
          <w:bCs/>
          <w:sz w:val="24"/>
          <w:szCs w:val="24"/>
          <w:lang w:eastAsia="pt-BR"/>
        </w:rPr>
        <w:t>      Está correto nosso entendimento?</w:t>
      </w:r>
    </w:p>
    <w:p w:rsidR="003411D2" w:rsidRPr="00B41FEE" w:rsidRDefault="003411D2" w:rsidP="00B41FEE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:rsidR="003411D2" w:rsidRPr="00B41FEE" w:rsidRDefault="00B41FEE" w:rsidP="00B41FEE">
      <w:p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b/>
          <w:bCs/>
          <w:sz w:val="24"/>
          <w:szCs w:val="24"/>
          <w:lang w:eastAsia="pt-BR"/>
        </w:rPr>
        <w:t>Resposta da Pregoeira: Está correto o entendimento</w:t>
      </w:r>
    </w:p>
    <w:p w:rsidR="009F0CC6" w:rsidRPr="00B41FEE" w:rsidRDefault="009F0CC6" w:rsidP="00B41FEE">
      <w:p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b/>
          <w:bCs/>
          <w:sz w:val="24"/>
          <w:szCs w:val="24"/>
          <w:lang w:eastAsia="pt-BR"/>
        </w:rPr>
        <w:t> </w:t>
      </w:r>
    </w:p>
    <w:p w:rsidR="009F0CC6" w:rsidRPr="00B41FEE" w:rsidRDefault="009F0CC6" w:rsidP="00B41FEE">
      <w:p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>Questionamento 02: - PRAZO DE ENTREGA:</w:t>
      </w:r>
    </w:p>
    <w:p w:rsidR="009F0CC6" w:rsidRPr="00B41FEE" w:rsidRDefault="009F0CC6" w:rsidP="00B41FEE">
      <w:pPr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b/>
          <w:bCs/>
          <w:sz w:val="24"/>
          <w:szCs w:val="24"/>
          <w:lang w:eastAsia="pt-BR"/>
        </w:rPr>
        <w:t> </w:t>
      </w:r>
    </w:p>
    <w:p w:rsidR="009F0CC6" w:rsidRPr="00B41FEE" w:rsidRDefault="009F0CC6" w:rsidP="00B41FEE">
      <w:pPr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>Nas condições de fornecimento no “Termo de Referência Anexo I do edital, item 6, subitem 6.4” página 31, temos o seguinte prazo de entrega:</w:t>
      </w:r>
    </w:p>
    <w:p w:rsidR="009F0CC6" w:rsidRPr="00B41FEE" w:rsidRDefault="009F0CC6" w:rsidP="00B41FE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>               </w:t>
      </w:r>
    </w:p>
    <w:p w:rsidR="009F0CC6" w:rsidRPr="00B41FEE" w:rsidRDefault="009F0CC6" w:rsidP="00B41FEE">
      <w:pPr>
        <w:spacing w:after="0" w:line="240" w:lineRule="auto"/>
        <w:ind w:firstLine="360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>“6. DAS CONDIÇÕES DE FORNECIMENTO</w:t>
      </w:r>
    </w:p>
    <w:p w:rsidR="009F0CC6" w:rsidRPr="00B41FEE" w:rsidRDefault="009F0CC6" w:rsidP="00B41FEE">
      <w:pPr>
        <w:spacing w:after="0" w:line="240" w:lineRule="auto"/>
        <w:ind w:firstLine="360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>“6.4. O prazo previsto para entrega deverá ser de até 30 (trinta) dias, contados do recebimento da Nota de Empenho/Ordem de Fornecimento (via e-mail ou correios) ou retirado na sede da Contratante;</w:t>
      </w:r>
      <w:r w:rsidRPr="00B41FEE">
        <w:rPr>
          <w:rFonts w:eastAsia="Times New Roman" w:cstheme="minorHAnsi"/>
          <w:sz w:val="24"/>
          <w:szCs w:val="24"/>
          <w:lang w:eastAsia="pt-BR"/>
        </w:rPr>
        <w:t> “</w:t>
      </w:r>
    </w:p>
    <w:p w:rsidR="009F0CC6" w:rsidRPr="00B41FEE" w:rsidRDefault="009F0CC6" w:rsidP="00B41FE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> </w:t>
      </w:r>
    </w:p>
    <w:p w:rsidR="009F0CC6" w:rsidRPr="00B41FEE" w:rsidRDefault="009F0CC6" w:rsidP="00B41FEE">
      <w:pPr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 xml:space="preserve">O prazo de entrega praticado pelo mercado para itens similares ao objeto desta licitação é de 60 (sessenta) dias, pois tais equipamentos possuem configurações especificas, que em geral demandam um tempo maior de fabricação e entrega devido a possuírem alguns componentes que dependem de importações e liberações aduaneiras. Diante do exposto, visando a ampla concorrência e </w:t>
      </w:r>
      <w:r w:rsidRPr="00B41FEE">
        <w:rPr>
          <w:rFonts w:eastAsia="Times New Roman" w:cstheme="minorHAnsi"/>
          <w:sz w:val="24"/>
          <w:szCs w:val="24"/>
          <w:lang w:eastAsia="pt-BR"/>
        </w:rPr>
        <w:lastRenderedPageBreak/>
        <w:t>participação dos grandes fabricantes do objeto desta licitação, solicitamos que seja concedido o prazo de 60 (sessenta) dias para entrega dos equipamentos.</w:t>
      </w:r>
    </w:p>
    <w:p w:rsidR="009F0CC6" w:rsidRPr="00B41FEE" w:rsidRDefault="009F0CC6" w:rsidP="00B41FEE">
      <w:pPr>
        <w:spacing w:after="0" w:line="240" w:lineRule="auto"/>
        <w:ind w:left="360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B41FEE">
        <w:rPr>
          <w:rFonts w:eastAsia="Times New Roman" w:cstheme="minorHAnsi"/>
          <w:b/>
          <w:bCs/>
          <w:sz w:val="24"/>
          <w:szCs w:val="24"/>
          <w:lang w:eastAsia="pt-BR"/>
        </w:rPr>
        <w:t>Podemos considerar tal prazo?</w:t>
      </w:r>
    </w:p>
    <w:p w:rsidR="003411D2" w:rsidRPr="00B41FEE" w:rsidRDefault="003411D2" w:rsidP="00B41FEE">
      <w:pPr>
        <w:spacing w:after="0" w:line="240" w:lineRule="auto"/>
        <w:ind w:left="360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:rsidR="003411D2" w:rsidRPr="00B41FEE" w:rsidRDefault="00B41FEE" w:rsidP="00B41FEE">
      <w:pPr>
        <w:spacing w:after="0" w:line="240" w:lineRule="auto"/>
        <w:ind w:left="360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bookmarkStart w:id="1" w:name="_Hlk36203807"/>
      <w:r w:rsidRPr="00B41FEE">
        <w:rPr>
          <w:rFonts w:eastAsia="Times New Roman" w:cstheme="minorHAnsi"/>
          <w:b/>
          <w:bCs/>
          <w:sz w:val="24"/>
          <w:szCs w:val="24"/>
          <w:lang w:eastAsia="pt-BR"/>
        </w:rPr>
        <w:t>Resposta da Comissão de Análise Técnica:</w:t>
      </w:r>
    </w:p>
    <w:bookmarkEnd w:id="1"/>
    <w:p w:rsidR="003411D2" w:rsidRPr="00B41FEE" w:rsidRDefault="003411D2" w:rsidP="00B41FEE">
      <w:pPr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>O prazo será alterado para 60 (sessenta) dias corridos.</w:t>
      </w:r>
    </w:p>
    <w:p w:rsidR="003411D2" w:rsidRPr="00B41FEE" w:rsidRDefault="003411D2" w:rsidP="00B41FEE">
      <w:pPr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9F0CC6" w:rsidRPr="00B41FEE" w:rsidRDefault="009F0CC6" w:rsidP="00B41FEE">
      <w:p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> </w:t>
      </w:r>
    </w:p>
    <w:p w:rsidR="009F0CC6" w:rsidRPr="00B41FEE" w:rsidRDefault="009F0CC6" w:rsidP="00B41FE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>Questionamento 03: EXIGÊNCIA DE AMOSTRA:</w:t>
      </w:r>
    </w:p>
    <w:p w:rsidR="009F0CC6" w:rsidRPr="00B41FEE" w:rsidRDefault="009F0CC6" w:rsidP="00B41FEE">
      <w:pPr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b/>
          <w:bCs/>
          <w:sz w:val="24"/>
          <w:szCs w:val="24"/>
          <w:lang w:eastAsia="pt-BR"/>
        </w:rPr>
        <w:t> </w:t>
      </w:r>
    </w:p>
    <w:p w:rsidR="009F0CC6" w:rsidRPr="00B41FEE" w:rsidRDefault="009F0CC6" w:rsidP="00B41FEE">
      <w:pPr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 xml:space="preserve">No item “18 DO JULGAMENTO DA PROPOSTA COMERCIAL do </w:t>
      </w:r>
      <w:proofErr w:type="gramStart"/>
      <w:r w:rsidRPr="00B41FEE">
        <w:rPr>
          <w:rFonts w:eastAsia="Times New Roman" w:cstheme="minorHAnsi"/>
          <w:sz w:val="24"/>
          <w:szCs w:val="24"/>
          <w:lang w:eastAsia="pt-BR"/>
        </w:rPr>
        <w:t>edital ,subitem</w:t>
      </w:r>
      <w:proofErr w:type="gramEnd"/>
      <w:r w:rsidRPr="00B41FEE">
        <w:rPr>
          <w:rFonts w:eastAsia="Times New Roman" w:cstheme="minorHAnsi"/>
          <w:sz w:val="24"/>
          <w:szCs w:val="24"/>
          <w:lang w:eastAsia="pt-BR"/>
        </w:rPr>
        <w:t xml:space="preserve"> 18.3.” página 17, temos a seguinte informação:</w:t>
      </w:r>
    </w:p>
    <w:p w:rsidR="009F0CC6" w:rsidRPr="00B41FEE" w:rsidRDefault="009F0CC6" w:rsidP="00B41FEE">
      <w:pPr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> </w:t>
      </w:r>
    </w:p>
    <w:p w:rsidR="009F0CC6" w:rsidRPr="00B41FEE" w:rsidRDefault="009F0CC6" w:rsidP="00B41FEE">
      <w:pPr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>“18.3 Caso a compatibilidade com as especificações técnicas mínimas fixadas no Termo de Referência, sobretudo quanto a padrões de qualidade e desempenho, não possa ser aferida pelos meios ordinários previstos neste Edital, o Pregoeiro solicitará a apresentação de AMOSTRA, sob pena de não aceitação da proposta, no local a ser indicado e dentro de, no mínimo, 5 DIAS, contados da solicitação(...)”</w:t>
      </w:r>
    </w:p>
    <w:p w:rsidR="009F0CC6" w:rsidRPr="00B41FEE" w:rsidRDefault="009F0CC6" w:rsidP="00B41FEE">
      <w:pPr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> </w:t>
      </w:r>
    </w:p>
    <w:p w:rsidR="009F0CC6" w:rsidRPr="00B41FEE" w:rsidRDefault="009F0CC6" w:rsidP="00B41FEE">
      <w:pPr>
        <w:spacing w:after="0" w:line="240" w:lineRule="auto"/>
        <w:ind w:left="360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>Os equipamentos ofertados para atendimento ao objeto desta licitação são produtos específicos à demanda do ÓRGÃO, sendo fabricados sob demanda, ou seja, não tem disponibilidade em estoque, até mesmo pelo valor expressivo para aquisição. Além da especificidade e expressivo valor, esses equipamentos possuem alguns componentes que dependem de importações e liberações aduaneiras, fatores esses que dificultam o atendimento à exigência de amostra. Visto que tal exigência pode restringir a participação de alguns fornecedores ao processo, reduzindo a vantajosidade financeira a qual o Órgão poderá gozar, entendemos que os pontos exigidos no edital e seus anexos, podem ser comprovados por meio de documentação oficial do fabricante e/ ou declaração do mesmo, garantindo assim, ampla concorrência ao certame, não ofendendo de tal forma, aos princípios da lei, nem aos interesses do Órgão.</w:t>
      </w:r>
    </w:p>
    <w:p w:rsidR="009F0CC6" w:rsidRPr="00B41FEE" w:rsidRDefault="009F0CC6" w:rsidP="00B41FEE">
      <w:pPr>
        <w:spacing w:after="0" w:line="240" w:lineRule="auto"/>
        <w:ind w:left="360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b/>
          <w:bCs/>
          <w:sz w:val="24"/>
          <w:szCs w:val="24"/>
          <w:lang w:eastAsia="pt-BR"/>
        </w:rPr>
        <w:t>Está correto nosso entendimento?</w:t>
      </w:r>
    </w:p>
    <w:p w:rsidR="009F0CC6" w:rsidRPr="00B41FEE" w:rsidRDefault="009F0CC6" w:rsidP="00B41FEE">
      <w:pPr>
        <w:spacing w:after="0" w:line="240" w:lineRule="auto"/>
        <w:ind w:left="360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b/>
          <w:bCs/>
          <w:sz w:val="24"/>
          <w:szCs w:val="24"/>
          <w:lang w:eastAsia="pt-BR"/>
        </w:rPr>
        <w:t> </w:t>
      </w:r>
    </w:p>
    <w:p w:rsidR="00B41FEE" w:rsidRDefault="00B41FEE" w:rsidP="00B41FEE">
      <w:pPr>
        <w:rPr>
          <w:rFonts w:cstheme="minorHAnsi"/>
          <w:sz w:val="24"/>
          <w:szCs w:val="24"/>
        </w:rPr>
      </w:pPr>
      <w:r w:rsidRPr="00AC5195">
        <w:rPr>
          <w:rFonts w:cstheme="minorHAnsi"/>
          <w:b/>
          <w:bCs/>
          <w:sz w:val="24"/>
          <w:szCs w:val="24"/>
        </w:rPr>
        <w:t>Resposta</w:t>
      </w:r>
      <w:r>
        <w:rPr>
          <w:rFonts w:cstheme="minorHAnsi"/>
          <w:b/>
          <w:bCs/>
          <w:sz w:val="24"/>
          <w:szCs w:val="24"/>
        </w:rPr>
        <w:t xml:space="preserve"> Pregoeira</w:t>
      </w:r>
      <w:r w:rsidRPr="00AC5195">
        <w:rPr>
          <w:rFonts w:cstheme="minorHAnsi"/>
          <w:b/>
          <w:bCs/>
          <w:sz w:val="24"/>
          <w:szCs w:val="24"/>
        </w:rPr>
        <w:t>:</w:t>
      </w:r>
      <w:r w:rsidRPr="006C367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O item 18.3 é padrão em todos os editais da ARSER, para o objeto da licitação ora questionada não foi exigida apresentação de amostras, se assim o fosse seria estabelecido no Anexo I do edital os critérios para a mesma.</w:t>
      </w:r>
    </w:p>
    <w:p w:rsidR="003411D2" w:rsidRPr="00CD5DDB" w:rsidRDefault="003411D2" w:rsidP="00B41FEE">
      <w:pPr>
        <w:spacing w:after="0" w:line="240" w:lineRule="auto"/>
        <w:rPr>
          <w:rFonts w:cstheme="minorHAnsi"/>
          <w:sz w:val="24"/>
          <w:szCs w:val="24"/>
        </w:rPr>
      </w:pPr>
    </w:p>
    <w:p w:rsidR="009F0CC6" w:rsidRPr="00CD5DDB" w:rsidRDefault="009F0CC6" w:rsidP="00B41FE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CD5DDB">
        <w:rPr>
          <w:rFonts w:cstheme="minorHAnsi"/>
          <w:sz w:val="24"/>
          <w:szCs w:val="24"/>
        </w:rPr>
        <w:t> Questionamento 04: QUESTIONAMENTOS TÉCNICOS:</w:t>
      </w:r>
    </w:p>
    <w:p w:rsidR="009F0CC6" w:rsidRPr="00CD5DDB" w:rsidRDefault="009F0CC6" w:rsidP="00B41FE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CD5DDB">
        <w:rPr>
          <w:rFonts w:cstheme="minorHAnsi"/>
          <w:sz w:val="24"/>
          <w:szCs w:val="24"/>
        </w:rPr>
        <w:t> </w:t>
      </w:r>
    </w:p>
    <w:p w:rsidR="009F0CC6" w:rsidRPr="00CD5DDB" w:rsidRDefault="009F0CC6" w:rsidP="00B41FEE">
      <w:pPr>
        <w:spacing w:after="0" w:line="240" w:lineRule="auto"/>
        <w:ind w:left="360"/>
        <w:rPr>
          <w:rFonts w:cstheme="minorHAnsi"/>
          <w:sz w:val="24"/>
          <w:szCs w:val="24"/>
        </w:rPr>
      </w:pPr>
      <w:r w:rsidRPr="00CD5DDB">
        <w:rPr>
          <w:rFonts w:cstheme="minorHAnsi"/>
          <w:sz w:val="24"/>
          <w:szCs w:val="24"/>
        </w:rPr>
        <w:t>Questionamento 04.1: item 6 – SERVIDOR TIPO TORRE 64GB:</w:t>
      </w:r>
    </w:p>
    <w:p w:rsidR="009F0CC6" w:rsidRPr="00B41FEE" w:rsidRDefault="009F0CC6" w:rsidP="00B41FEE">
      <w:p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> </w:t>
      </w:r>
    </w:p>
    <w:p w:rsidR="009F0CC6" w:rsidRPr="00B41FEE" w:rsidRDefault="009F0CC6" w:rsidP="00B41FEE">
      <w:pPr>
        <w:spacing w:after="0" w:line="240" w:lineRule="auto"/>
        <w:ind w:left="1080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lastRenderedPageBreak/>
        <w:t>1.    É solicitado no item “</w:t>
      </w:r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 xml:space="preserve">1.4. Deve possuir suporte de no mínimo 08 (oito) baias para instalação de discos rígidos de 3.5” polegadas” é solicitado também no item “11.1. Armazenamento bruto composto por, no mínimo, 02 (duas) unidades de discos SSD de no mínimo 960GB </w:t>
      </w:r>
      <w:proofErr w:type="spellStart"/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>Solid</w:t>
      </w:r>
      <w:proofErr w:type="spellEnd"/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 xml:space="preserve"> </w:t>
      </w:r>
      <w:proofErr w:type="spellStart"/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>State</w:t>
      </w:r>
      <w:proofErr w:type="spellEnd"/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 xml:space="preserve"> Drive SAS </w:t>
      </w:r>
      <w:proofErr w:type="spellStart"/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>Read</w:t>
      </w:r>
      <w:proofErr w:type="spellEnd"/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 xml:space="preserve"> </w:t>
      </w:r>
      <w:proofErr w:type="spellStart"/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>Intensive</w:t>
      </w:r>
      <w:proofErr w:type="spellEnd"/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 xml:space="preserve">, hot </w:t>
      </w:r>
      <w:proofErr w:type="spellStart"/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>pluggable</w:t>
      </w:r>
      <w:proofErr w:type="spellEnd"/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>, interface de 6Gb/s”</w:t>
      </w:r>
    </w:p>
    <w:p w:rsidR="009F0CC6" w:rsidRPr="00B41FEE" w:rsidRDefault="009F0CC6" w:rsidP="00B41FEE">
      <w:pPr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 xml:space="preserve">Os discos </w:t>
      </w:r>
      <w:proofErr w:type="spellStart"/>
      <w:r w:rsidRPr="00B41FEE">
        <w:rPr>
          <w:rFonts w:eastAsia="Times New Roman" w:cstheme="minorHAnsi"/>
          <w:sz w:val="24"/>
          <w:szCs w:val="24"/>
          <w:lang w:eastAsia="pt-BR"/>
        </w:rPr>
        <w:t>Read</w:t>
      </w:r>
      <w:proofErr w:type="spellEnd"/>
      <w:r w:rsidRPr="00B41FEE"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spellStart"/>
      <w:r w:rsidRPr="00B41FEE">
        <w:rPr>
          <w:rFonts w:eastAsia="Times New Roman" w:cstheme="minorHAnsi"/>
          <w:sz w:val="24"/>
          <w:szCs w:val="24"/>
          <w:lang w:eastAsia="pt-BR"/>
        </w:rPr>
        <w:t>Intensive</w:t>
      </w:r>
      <w:proofErr w:type="spellEnd"/>
      <w:r w:rsidRPr="00B41FEE">
        <w:rPr>
          <w:rFonts w:eastAsia="Times New Roman" w:cstheme="minorHAnsi"/>
          <w:sz w:val="24"/>
          <w:szCs w:val="24"/>
          <w:lang w:eastAsia="pt-BR"/>
        </w:rPr>
        <w:t xml:space="preserve"> de 960GB de 3.5” são da tecnologia SATA e está sendo solicitado disco 960GB SAS, logo entendemos houve um erro de digitação e que serão aceito discos </w:t>
      </w:r>
      <w:proofErr w:type="spellStart"/>
      <w:r w:rsidRPr="00B41FEE">
        <w:rPr>
          <w:rFonts w:eastAsia="Times New Roman" w:cstheme="minorHAnsi"/>
          <w:sz w:val="24"/>
          <w:szCs w:val="24"/>
          <w:lang w:eastAsia="pt-BR"/>
        </w:rPr>
        <w:t>Read</w:t>
      </w:r>
      <w:proofErr w:type="spellEnd"/>
      <w:r w:rsidRPr="00B41FEE"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spellStart"/>
      <w:r w:rsidRPr="00B41FEE">
        <w:rPr>
          <w:rFonts w:eastAsia="Times New Roman" w:cstheme="minorHAnsi"/>
          <w:sz w:val="24"/>
          <w:szCs w:val="24"/>
          <w:lang w:eastAsia="pt-BR"/>
        </w:rPr>
        <w:t>Intensive</w:t>
      </w:r>
      <w:proofErr w:type="spellEnd"/>
      <w:r w:rsidRPr="00B41FEE">
        <w:rPr>
          <w:rFonts w:eastAsia="Times New Roman" w:cstheme="minorHAnsi"/>
          <w:sz w:val="24"/>
          <w:szCs w:val="24"/>
          <w:lang w:eastAsia="pt-BR"/>
        </w:rPr>
        <w:t xml:space="preserve"> de 960GB de 3.5” da tecnologia SATA. Caso não seja aceito, entendemos que poderá ser ofertado disco 960GB SAS </w:t>
      </w:r>
      <w:proofErr w:type="spellStart"/>
      <w:r w:rsidRPr="00B41FEE">
        <w:rPr>
          <w:rFonts w:eastAsia="Times New Roman" w:cstheme="minorHAnsi"/>
          <w:sz w:val="24"/>
          <w:szCs w:val="24"/>
          <w:lang w:eastAsia="pt-BR"/>
        </w:rPr>
        <w:t>Read</w:t>
      </w:r>
      <w:proofErr w:type="spellEnd"/>
      <w:r w:rsidRPr="00B41FEE"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spellStart"/>
      <w:r w:rsidRPr="00B41FEE">
        <w:rPr>
          <w:rFonts w:eastAsia="Times New Roman" w:cstheme="minorHAnsi"/>
          <w:sz w:val="24"/>
          <w:szCs w:val="24"/>
          <w:lang w:eastAsia="pt-BR"/>
        </w:rPr>
        <w:t>Intensive</w:t>
      </w:r>
      <w:proofErr w:type="spellEnd"/>
      <w:r w:rsidRPr="00B41FEE">
        <w:rPr>
          <w:rFonts w:eastAsia="Times New Roman" w:cstheme="minorHAnsi"/>
          <w:sz w:val="24"/>
          <w:szCs w:val="24"/>
          <w:lang w:eastAsia="pt-BR"/>
        </w:rPr>
        <w:t xml:space="preserve"> de 2.5”.</w:t>
      </w:r>
    </w:p>
    <w:p w:rsidR="009F0CC6" w:rsidRPr="00B41FEE" w:rsidRDefault="009F0CC6" w:rsidP="00B41FEE">
      <w:pPr>
        <w:spacing w:after="0" w:line="240" w:lineRule="auto"/>
        <w:ind w:firstLine="360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B41FEE">
        <w:rPr>
          <w:rFonts w:eastAsia="Times New Roman" w:cstheme="minorHAnsi"/>
          <w:b/>
          <w:bCs/>
          <w:sz w:val="24"/>
          <w:szCs w:val="24"/>
          <w:lang w:eastAsia="pt-BR"/>
        </w:rPr>
        <w:t>É correto nosso entendimento?</w:t>
      </w:r>
    </w:p>
    <w:p w:rsidR="003411D2" w:rsidRPr="00B41FEE" w:rsidRDefault="003411D2" w:rsidP="00B41FEE">
      <w:pPr>
        <w:spacing w:after="0" w:line="240" w:lineRule="auto"/>
        <w:ind w:firstLine="360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:rsidR="00B41FEE" w:rsidRPr="00B41FEE" w:rsidRDefault="00B41FEE" w:rsidP="00B41FEE">
      <w:pPr>
        <w:spacing w:after="0" w:line="240" w:lineRule="auto"/>
        <w:ind w:left="360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B41FEE">
        <w:rPr>
          <w:rFonts w:eastAsia="Times New Roman" w:cstheme="minorHAnsi"/>
          <w:b/>
          <w:bCs/>
          <w:sz w:val="24"/>
          <w:szCs w:val="24"/>
          <w:lang w:eastAsia="pt-BR"/>
        </w:rPr>
        <w:t>Resposta da Comissão de Análise Técnica:</w:t>
      </w:r>
    </w:p>
    <w:p w:rsidR="003411D2" w:rsidRPr="00B41FEE" w:rsidRDefault="003411D2" w:rsidP="00B41FEE">
      <w:pPr>
        <w:spacing w:after="0" w:line="240" w:lineRule="auto"/>
        <w:ind w:firstLine="360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>O entendimento não está correto.</w:t>
      </w:r>
    </w:p>
    <w:p w:rsidR="00441706" w:rsidRPr="00B41FEE" w:rsidRDefault="00441706" w:rsidP="00B41FEE">
      <w:pPr>
        <w:spacing w:after="0" w:line="240" w:lineRule="auto"/>
        <w:ind w:firstLine="360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>Ratificamos os requisitos como requeridos no Edital:</w:t>
      </w:r>
    </w:p>
    <w:p w:rsidR="00441706" w:rsidRPr="00B41FEE" w:rsidRDefault="00441706" w:rsidP="00B41FEE">
      <w:pPr>
        <w:spacing w:after="0" w:line="240" w:lineRule="auto"/>
        <w:ind w:firstLine="360"/>
        <w:jc w:val="both"/>
        <w:rPr>
          <w:rFonts w:eastAsia="Times New Roman" w:cstheme="minorHAnsi"/>
          <w:i/>
          <w:iCs/>
          <w:sz w:val="24"/>
          <w:szCs w:val="24"/>
          <w:lang w:eastAsia="pt-BR"/>
        </w:rPr>
      </w:pPr>
      <w:r w:rsidRPr="00B41FEE">
        <w:rPr>
          <w:rFonts w:eastAsia="Times New Roman" w:cstheme="minorHAnsi"/>
          <w:i/>
          <w:iCs/>
          <w:sz w:val="24"/>
          <w:szCs w:val="24"/>
          <w:lang w:eastAsia="pt-BR"/>
        </w:rPr>
        <w:t>11.</w:t>
      </w:r>
      <w:proofErr w:type="gramStart"/>
      <w:r w:rsidRPr="00B41FEE">
        <w:rPr>
          <w:rFonts w:eastAsia="Times New Roman" w:cstheme="minorHAnsi"/>
          <w:i/>
          <w:iCs/>
          <w:sz w:val="24"/>
          <w:szCs w:val="24"/>
          <w:lang w:eastAsia="pt-BR"/>
        </w:rPr>
        <w:t>1.Armazenamento</w:t>
      </w:r>
      <w:proofErr w:type="gramEnd"/>
      <w:r w:rsidRPr="00B41FEE">
        <w:rPr>
          <w:rFonts w:eastAsia="Times New Roman" w:cstheme="minorHAnsi"/>
          <w:i/>
          <w:iCs/>
          <w:sz w:val="24"/>
          <w:szCs w:val="24"/>
          <w:lang w:eastAsia="pt-BR"/>
        </w:rPr>
        <w:t xml:space="preserve"> bruto composto por, no mínimo, 02 (duas) unidades de discos SSD de no mínimo 960GB </w:t>
      </w:r>
      <w:proofErr w:type="spellStart"/>
      <w:r w:rsidRPr="00B41FEE">
        <w:rPr>
          <w:rFonts w:eastAsia="Times New Roman" w:cstheme="minorHAnsi"/>
          <w:i/>
          <w:iCs/>
          <w:sz w:val="24"/>
          <w:szCs w:val="24"/>
          <w:lang w:eastAsia="pt-BR"/>
        </w:rPr>
        <w:t>Solid</w:t>
      </w:r>
      <w:proofErr w:type="spellEnd"/>
      <w:r w:rsidRPr="00B41FEE">
        <w:rPr>
          <w:rFonts w:eastAsia="Times New Roman" w:cstheme="minorHAnsi"/>
          <w:i/>
          <w:iCs/>
          <w:sz w:val="24"/>
          <w:szCs w:val="24"/>
          <w:lang w:eastAsia="pt-BR"/>
        </w:rPr>
        <w:t xml:space="preserve"> </w:t>
      </w:r>
      <w:proofErr w:type="spellStart"/>
      <w:r w:rsidRPr="00B41FEE">
        <w:rPr>
          <w:rFonts w:eastAsia="Times New Roman" w:cstheme="minorHAnsi"/>
          <w:i/>
          <w:iCs/>
          <w:sz w:val="24"/>
          <w:szCs w:val="24"/>
          <w:lang w:eastAsia="pt-BR"/>
        </w:rPr>
        <w:t>State</w:t>
      </w:r>
      <w:proofErr w:type="spellEnd"/>
      <w:r w:rsidRPr="00B41FEE">
        <w:rPr>
          <w:rFonts w:eastAsia="Times New Roman" w:cstheme="minorHAnsi"/>
          <w:i/>
          <w:iCs/>
          <w:sz w:val="24"/>
          <w:szCs w:val="24"/>
          <w:lang w:eastAsia="pt-BR"/>
        </w:rPr>
        <w:t xml:space="preserve"> Drive SAS </w:t>
      </w:r>
      <w:proofErr w:type="spellStart"/>
      <w:r w:rsidRPr="00B41FEE">
        <w:rPr>
          <w:rFonts w:eastAsia="Times New Roman" w:cstheme="minorHAnsi"/>
          <w:i/>
          <w:iCs/>
          <w:sz w:val="24"/>
          <w:szCs w:val="24"/>
          <w:lang w:eastAsia="pt-BR"/>
        </w:rPr>
        <w:t>ReadIntensive</w:t>
      </w:r>
      <w:proofErr w:type="spellEnd"/>
      <w:r w:rsidRPr="00B41FEE">
        <w:rPr>
          <w:rFonts w:eastAsia="Times New Roman" w:cstheme="minorHAnsi"/>
          <w:i/>
          <w:iCs/>
          <w:sz w:val="24"/>
          <w:szCs w:val="24"/>
          <w:lang w:eastAsia="pt-BR"/>
        </w:rPr>
        <w:t xml:space="preserve">, hot </w:t>
      </w:r>
      <w:proofErr w:type="spellStart"/>
      <w:r w:rsidRPr="00B41FEE">
        <w:rPr>
          <w:rFonts w:eastAsia="Times New Roman" w:cstheme="minorHAnsi"/>
          <w:i/>
          <w:iCs/>
          <w:sz w:val="24"/>
          <w:szCs w:val="24"/>
          <w:lang w:eastAsia="pt-BR"/>
        </w:rPr>
        <w:t>pluggable</w:t>
      </w:r>
      <w:proofErr w:type="spellEnd"/>
      <w:r w:rsidRPr="00B41FEE">
        <w:rPr>
          <w:rFonts w:eastAsia="Times New Roman" w:cstheme="minorHAnsi"/>
          <w:i/>
          <w:iCs/>
          <w:sz w:val="24"/>
          <w:szCs w:val="24"/>
          <w:lang w:eastAsia="pt-BR"/>
        </w:rPr>
        <w:t>, interface de 6Gb/s;</w:t>
      </w:r>
    </w:p>
    <w:p w:rsidR="00441706" w:rsidRPr="00B41FEE" w:rsidRDefault="00441706" w:rsidP="00B41FEE">
      <w:pPr>
        <w:spacing w:after="0" w:line="240" w:lineRule="auto"/>
        <w:ind w:firstLine="360"/>
        <w:jc w:val="both"/>
        <w:rPr>
          <w:rFonts w:eastAsia="Times New Roman" w:cstheme="minorHAnsi"/>
          <w:i/>
          <w:iCs/>
          <w:sz w:val="24"/>
          <w:szCs w:val="24"/>
          <w:lang w:eastAsia="pt-BR"/>
        </w:rPr>
      </w:pPr>
      <w:r w:rsidRPr="00B41FEE">
        <w:rPr>
          <w:rFonts w:eastAsia="Times New Roman" w:cstheme="minorHAnsi"/>
          <w:i/>
          <w:iCs/>
          <w:sz w:val="24"/>
          <w:szCs w:val="24"/>
          <w:lang w:eastAsia="pt-BR"/>
        </w:rPr>
        <w:t>11.</w:t>
      </w:r>
      <w:proofErr w:type="gramStart"/>
      <w:r w:rsidRPr="00B41FEE">
        <w:rPr>
          <w:rFonts w:eastAsia="Times New Roman" w:cstheme="minorHAnsi"/>
          <w:i/>
          <w:iCs/>
          <w:sz w:val="24"/>
          <w:szCs w:val="24"/>
          <w:lang w:eastAsia="pt-BR"/>
        </w:rPr>
        <w:t>2.Armazenamento</w:t>
      </w:r>
      <w:proofErr w:type="gramEnd"/>
      <w:r w:rsidRPr="00B41FEE">
        <w:rPr>
          <w:rFonts w:eastAsia="Times New Roman" w:cstheme="minorHAnsi"/>
          <w:i/>
          <w:iCs/>
          <w:sz w:val="24"/>
          <w:szCs w:val="24"/>
          <w:lang w:eastAsia="pt-BR"/>
        </w:rPr>
        <w:t xml:space="preserve"> bruto composto por, no mínimo, 04 (quatro) unidades de discos SATA de no mínimo 2TB 7.2K RPM, hot </w:t>
      </w:r>
      <w:proofErr w:type="spellStart"/>
      <w:r w:rsidRPr="00B41FEE">
        <w:rPr>
          <w:rFonts w:eastAsia="Times New Roman" w:cstheme="minorHAnsi"/>
          <w:i/>
          <w:iCs/>
          <w:sz w:val="24"/>
          <w:szCs w:val="24"/>
          <w:lang w:eastAsia="pt-BR"/>
        </w:rPr>
        <w:t>pluggable</w:t>
      </w:r>
      <w:proofErr w:type="spellEnd"/>
      <w:r w:rsidRPr="00B41FEE">
        <w:rPr>
          <w:rFonts w:eastAsia="Times New Roman" w:cstheme="minorHAnsi"/>
          <w:i/>
          <w:iCs/>
          <w:sz w:val="24"/>
          <w:szCs w:val="24"/>
          <w:lang w:eastAsia="pt-BR"/>
        </w:rPr>
        <w:t>, interface de 6Gb/s;</w:t>
      </w:r>
    </w:p>
    <w:p w:rsidR="009F0CC6" w:rsidRPr="00B41FEE" w:rsidRDefault="009F0CC6" w:rsidP="00B41FEE">
      <w:pPr>
        <w:spacing w:after="0" w:line="240" w:lineRule="auto"/>
        <w:ind w:firstLine="360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b/>
          <w:bCs/>
          <w:sz w:val="24"/>
          <w:szCs w:val="24"/>
          <w:lang w:eastAsia="pt-BR"/>
        </w:rPr>
        <w:t> </w:t>
      </w:r>
    </w:p>
    <w:p w:rsidR="009F0CC6" w:rsidRPr="00B41FEE" w:rsidRDefault="009F0CC6" w:rsidP="00B41FEE">
      <w:pPr>
        <w:spacing w:after="0" w:line="240" w:lineRule="auto"/>
        <w:ind w:left="1080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>2.    É solicitado no item </w:t>
      </w:r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 xml:space="preserve">“8.3. Possuir, no mínimo, 1 (uma) porta de vídeo padrão VGA (DB-15), uma localizada na parte </w:t>
      </w:r>
      <w:proofErr w:type="spellStart"/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>trazeira</w:t>
      </w:r>
      <w:proofErr w:type="spellEnd"/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 xml:space="preserve"> do gabinete”.</w:t>
      </w:r>
    </w:p>
    <w:p w:rsidR="009F0CC6" w:rsidRPr="00B41FEE" w:rsidRDefault="009F0CC6" w:rsidP="00B41FEE">
      <w:pPr>
        <w:spacing w:after="0" w:line="240" w:lineRule="auto"/>
        <w:ind w:left="1080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> </w:t>
      </w:r>
    </w:p>
    <w:p w:rsidR="009F0CC6" w:rsidRPr="00B41FEE" w:rsidRDefault="009F0CC6" w:rsidP="00B41FEE">
      <w:pPr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 xml:space="preserve">Alguns fabricantes possuem interface Display </w:t>
      </w:r>
      <w:proofErr w:type="spellStart"/>
      <w:r w:rsidRPr="00B41FEE">
        <w:rPr>
          <w:rFonts w:eastAsia="Times New Roman" w:cstheme="minorHAnsi"/>
          <w:sz w:val="24"/>
          <w:szCs w:val="24"/>
          <w:lang w:eastAsia="pt-BR"/>
        </w:rPr>
        <w:t>Port</w:t>
      </w:r>
      <w:proofErr w:type="spellEnd"/>
      <w:r w:rsidRPr="00B41FEE">
        <w:rPr>
          <w:rFonts w:eastAsia="Times New Roman" w:cstheme="minorHAnsi"/>
          <w:sz w:val="24"/>
          <w:szCs w:val="24"/>
          <w:lang w:eastAsia="pt-BR"/>
        </w:rPr>
        <w:t xml:space="preserve"> e VGA como opção de conexão aos modelos mais recentes de monitores, oferendo dois padrões ao cliente. A interface display </w:t>
      </w:r>
      <w:proofErr w:type="spellStart"/>
      <w:r w:rsidRPr="00B41FEE">
        <w:rPr>
          <w:rFonts w:eastAsia="Times New Roman" w:cstheme="minorHAnsi"/>
          <w:sz w:val="24"/>
          <w:szCs w:val="24"/>
          <w:lang w:eastAsia="pt-BR"/>
        </w:rPr>
        <w:t>port</w:t>
      </w:r>
      <w:proofErr w:type="spellEnd"/>
      <w:r w:rsidRPr="00B41FEE">
        <w:rPr>
          <w:rFonts w:eastAsia="Times New Roman" w:cstheme="minorHAnsi"/>
          <w:sz w:val="24"/>
          <w:szCs w:val="24"/>
          <w:lang w:eastAsia="pt-BR"/>
        </w:rPr>
        <w:t xml:space="preserve"> é uma interface de vídeo digital que possui diversas funcionalidades técnicas superiores se comparado ao VGA. Entendemos que ofertando duas portas de vídeo, sendo uma delas padrão VGA (DB-15) localizada na parte de traseira e uma Display </w:t>
      </w:r>
      <w:proofErr w:type="spellStart"/>
      <w:r w:rsidRPr="00B41FEE">
        <w:rPr>
          <w:rFonts w:eastAsia="Times New Roman" w:cstheme="minorHAnsi"/>
          <w:sz w:val="24"/>
          <w:szCs w:val="24"/>
          <w:lang w:eastAsia="pt-BR"/>
        </w:rPr>
        <w:t>Port</w:t>
      </w:r>
      <w:proofErr w:type="spellEnd"/>
      <w:r w:rsidRPr="00B41FEE">
        <w:rPr>
          <w:rFonts w:eastAsia="Times New Roman" w:cstheme="minorHAnsi"/>
          <w:sz w:val="24"/>
          <w:szCs w:val="24"/>
          <w:lang w:eastAsia="pt-BR"/>
        </w:rPr>
        <w:t xml:space="preserve"> na parte frontal, estaremos atendendo ao solicitado.</w:t>
      </w:r>
    </w:p>
    <w:p w:rsidR="009F0CC6" w:rsidRPr="00B41FEE" w:rsidRDefault="009F0CC6" w:rsidP="00B41FEE">
      <w:pPr>
        <w:spacing w:after="0" w:line="240" w:lineRule="auto"/>
        <w:ind w:left="360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B41FEE">
        <w:rPr>
          <w:rFonts w:eastAsia="Times New Roman" w:cstheme="minorHAnsi"/>
          <w:b/>
          <w:bCs/>
          <w:sz w:val="24"/>
          <w:szCs w:val="24"/>
          <w:lang w:eastAsia="pt-BR"/>
        </w:rPr>
        <w:t>É correto nosso entendimento? Caso não seja aceito, entendemos que poderá ser ofertado adaptador para entrega de duas portas VGA?</w:t>
      </w:r>
    </w:p>
    <w:p w:rsidR="00441706" w:rsidRPr="00B41FEE" w:rsidRDefault="00441706" w:rsidP="00B41FEE">
      <w:pPr>
        <w:spacing w:after="0" w:line="240" w:lineRule="auto"/>
        <w:ind w:left="360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:rsidR="00B41FEE" w:rsidRPr="00B41FEE" w:rsidRDefault="00B41FEE" w:rsidP="00B41FEE">
      <w:pPr>
        <w:spacing w:after="0" w:line="240" w:lineRule="auto"/>
        <w:ind w:left="360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B41FEE">
        <w:rPr>
          <w:rFonts w:eastAsia="Times New Roman" w:cstheme="minorHAnsi"/>
          <w:b/>
          <w:bCs/>
          <w:sz w:val="24"/>
          <w:szCs w:val="24"/>
          <w:lang w:eastAsia="pt-BR"/>
        </w:rPr>
        <w:t>Resposta da Comissão de Análise Técnica:</w:t>
      </w:r>
    </w:p>
    <w:p w:rsidR="00441706" w:rsidRPr="00B41FEE" w:rsidRDefault="00441706" w:rsidP="00B41FEE">
      <w:pPr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>Está correto o entendimento.</w:t>
      </w:r>
    </w:p>
    <w:p w:rsidR="009F0CC6" w:rsidRPr="00B41FEE" w:rsidRDefault="009F0CC6" w:rsidP="00B41FE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> </w:t>
      </w:r>
    </w:p>
    <w:p w:rsidR="009F0CC6" w:rsidRPr="00B41FEE" w:rsidRDefault="009F0CC6" w:rsidP="00B41FEE">
      <w:pPr>
        <w:spacing w:after="0" w:line="240" w:lineRule="auto"/>
        <w:ind w:left="1080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 xml:space="preserve">3.    É solicitado nos itens 12.5, 12.6 e 12.7 compatibilidade </w:t>
      </w:r>
      <w:proofErr w:type="gramStart"/>
      <w:r w:rsidRPr="00B41FEE">
        <w:rPr>
          <w:rFonts w:eastAsia="Times New Roman" w:cstheme="minorHAnsi"/>
          <w:sz w:val="24"/>
          <w:szCs w:val="24"/>
          <w:lang w:eastAsia="pt-BR"/>
        </w:rPr>
        <w:t>com  versão</w:t>
      </w:r>
      <w:proofErr w:type="gramEnd"/>
      <w:r w:rsidRPr="00B41FEE">
        <w:rPr>
          <w:rFonts w:eastAsia="Times New Roman" w:cstheme="minorHAnsi"/>
          <w:sz w:val="24"/>
          <w:szCs w:val="24"/>
          <w:lang w:eastAsia="pt-BR"/>
        </w:rPr>
        <w:t xml:space="preserve"> antiga:</w:t>
      </w:r>
    </w:p>
    <w:p w:rsidR="009F0CC6" w:rsidRPr="00B41FEE" w:rsidRDefault="009F0CC6" w:rsidP="00B41FEE">
      <w:pPr>
        <w:spacing w:after="0" w:line="240" w:lineRule="auto"/>
        <w:ind w:left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 xml:space="preserve">12.5. O modelo do equipamento ofertado deverá suportar o sistema operacional Windows Server 2008 versões x86, x64 e R2 x64. Esse item deverá ser comprovado através do HCL (Hardware </w:t>
      </w:r>
      <w:proofErr w:type="spellStart"/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>Compatibility</w:t>
      </w:r>
      <w:proofErr w:type="spellEnd"/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 xml:space="preserve"> </w:t>
      </w:r>
      <w:proofErr w:type="spellStart"/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>List</w:t>
      </w:r>
      <w:proofErr w:type="spellEnd"/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>) da Microsoft no link:</w:t>
      </w:r>
    </w:p>
    <w:p w:rsidR="009F0CC6" w:rsidRPr="00B41FEE" w:rsidRDefault="008E6400" w:rsidP="00B41FEE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hyperlink r:id="rId6" w:tgtFrame="_blank" w:history="1">
        <w:r w:rsidR="009F0CC6" w:rsidRPr="00B41FEE">
          <w:rPr>
            <w:rFonts w:eastAsia="Times New Roman" w:cstheme="minorHAnsi"/>
            <w:sz w:val="24"/>
            <w:szCs w:val="24"/>
            <w:u w:val="single"/>
            <w:lang w:eastAsia="pt-BR"/>
          </w:rPr>
          <w:t>http://www.windowsservercatalog.com</w:t>
        </w:r>
      </w:hyperlink>
      <w:r w:rsidR="009F0CC6" w:rsidRPr="00B41FEE">
        <w:rPr>
          <w:rFonts w:eastAsia="Times New Roman" w:cstheme="minorHAnsi"/>
          <w:sz w:val="24"/>
          <w:szCs w:val="24"/>
          <w:u w:val="single"/>
          <w:lang w:eastAsia="pt-BR"/>
        </w:rPr>
        <w:t>;</w:t>
      </w:r>
    </w:p>
    <w:p w:rsidR="009F0CC6" w:rsidRPr="00B41FEE" w:rsidRDefault="009F0CC6" w:rsidP="00B41FEE">
      <w:pPr>
        <w:spacing w:after="0" w:line="240" w:lineRule="auto"/>
        <w:ind w:left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 xml:space="preserve">12.6. O modelo do equipamento ofertado deverá suportar o sistema operacional RedHat Enterprise Linux 6.1 ou posterior. Esse item deverá ser comprovado através do HCL (Hardware </w:t>
      </w:r>
      <w:proofErr w:type="spellStart"/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>Compatibility</w:t>
      </w:r>
      <w:proofErr w:type="spellEnd"/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 xml:space="preserve"> </w:t>
      </w:r>
      <w:proofErr w:type="spellStart"/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>List</w:t>
      </w:r>
      <w:proofErr w:type="spellEnd"/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>) da RedHat no link:</w:t>
      </w:r>
    </w:p>
    <w:p w:rsidR="009F0CC6" w:rsidRPr="00B41FEE" w:rsidRDefault="008E6400" w:rsidP="00B41FEE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hyperlink r:id="rId7" w:tgtFrame="_blank" w:history="1">
        <w:r w:rsidR="009F0CC6" w:rsidRPr="00B41FEE">
          <w:rPr>
            <w:rFonts w:eastAsia="Times New Roman" w:cstheme="minorHAnsi"/>
            <w:sz w:val="24"/>
            <w:szCs w:val="24"/>
            <w:u w:val="single"/>
            <w:lang w:eastAsia="pt-BR"/>
          </w:rPr>
          <w:t>https://hardware.redhat.com/hwcert/index.cgi</w:t>
        </w:r>
      </w:hyperlink>
      <w:r w:rsidR="009F0CC6" w:rsidRPr="00B41FEE">
        <w:rPr>
          <w:rFonts w:eastAsia="Times New Roman" w:cstheme="minorHAnsi"/>
          <w:sz w:val="24"/>
          <w:szCs w:val="24"/>
          <w:u w:val="single"/>
          <w:lang w:eastAsia="pt-BR"/>
        </w:rPr>
        <w:t>;</w:t>
      </w:r>
    </w:p>
    <w:p w:rsidR="009F0CC6" w:rsidRPr="00B41FEE" w:rsidRDefault="009F0CC6" w:rsidP="00B41FEE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 xml:space="preserve">12.7. O modelo do equipamento ofertado deverá suportar o sistema de virtualização VMware </w:t>
      </w:r>
      <w:proofErr w:type="spellStart"/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>ESXi</w:t>
      </w:r>
      <w:proofErr w:type="spellEnd"/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 xml:space="preserve"> 4.1 ou posterior. Esse item deverá ser comprovado através do </w:t>
      </w:r>
      <w:proofErr w:type="spellStart"/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>CompatibilityGuide</w:t>
      </w:r>
      <w:proofErr w:type="spellEnd"/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 xml:space="preserve"> da VMware no link:</w:t>
      </w:r>
    </w:p>
    <w:p w:rsidR="009F0CC6" w:rsidRPr="00B41FEE" w:rsidRDefault="008E6400" w:rsidP="00B41FEE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hyperlink r:id="rId8" w:tgtFrame="_blank" w:history="1">
        <w:r w:rsidR="009F0CC6" w:rsidRPr="00B41FEE">
          <w:rPr>
            <w:rFonts w:eastAsia="Times New Roman" w:cstheme="minorHAnsi"/>
            <w:sz w:val="24"/>
            <w:szCs w:val="24"/>
            <w:u w:val="single"/>
            <w:lang w:eastAsia="pt-BR"/>
          </w:rPr>
          <w:t>http://www.vmware.com/resources/compatibility</w:t>
        </w:r>
      </w:hyperlink>
      <w:r w:rsidR="009F0CC6" w:rsidRPr="00B41FEE">
        <w:rPr>
          <w:rFonts w:eastAsia="Times New Roman" w:cstheme="minorHAnsi"/>
          <w:sz w:val="24"/>
          <w:szCs w:val="24"/>
          <w:u w:val="single"/>
          <w:lang w:eastAsia="pt-BR"/>
        </w:rPr>
        <w:t>.</w:t>
      </w:r>
    </w:p>
    <w:p w:rsidR="009F0CC6" w:rsidRPr="00B41FEE" w:rsidRDefault="009F0CC6" w:rsidP="00B41FE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> </w:t>
      </w:r>
    </w:p>
    <w:p w:rsidR="009F0CC6" w:rsidRPr="00B41FEE" w:rsidRDefault="009F0CC6" w:rsidP="00B41FEE">
      <w:pPr>
        <w:spacing w:after="0" w:line="240" w:lineRule="auto"/>
        <w:ind w:left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>Alguns dos sistemas operacionais listados já estão descontinuados. Entendemos que ao ofertar equipamento com certificação comprovada para os sistemas operacionais mais recentes, estaremos atendendo ao edital.</w:t>
      </w:r>
    </w:p>
    <w:p w:rsidR="009F0CC6" w:rsidRPr="00B41FEE" w:rsidRDefault="009F0CC6" w:rsidP="00B41FEE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>Compatibilidade a partir da versão ou superior:</w:t>
      </w:r>
    </w:p>
    <w:p w:rsidR="009F0CC6" w:rsidRPr="00B41FEE" w:rsidRDefault="009F0CC6" w:rsidP="00B41FEE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>Windows Server 2012 R2 (</w:t>
      </w:r>
      <w:proofErr w:type="spellStart"/>
      <w:r w:rsidRPr="00B41FEE">
        <w:rPr>
          <w:rFonts w:eastAsia="Times New Roman" w:cstheme="minorHAnsi"/>
          <w:sz w:val="24"/>
          <w:szCs w:val="24"/>
          <w:lang w:eastAsia="pt-BR"/>
        </w:rPr>
        <w:t>Most</w:t>
      </w:r>
      <w:proofErr w:type="spellEnd"/>
      <w:r w:rsidRPr="00B41FEE"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spellStart"/>
      <w:r w:rsidRPr="00B41FEE">
        <w:rPr>
          <w:rFonts w:eastAsia="Times New Roman" w:cstheme="minorHAnsi"/>
          <w:sz w:val="24"/>
          <w:szCs w:val="24"/>
          <w:lang w:eastAsia="pt-BR"/>
        </w:rPr>
        <w:t>Recent</w:t>
      </w:r>
      <w:proofErr w:type="spellEnd"/>
      <w:r w:rsidRPr="00B41FEE"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spellStart"/>
      <w:r w:rsidRPr="00B41FEE">
        <w:rPr>
          <w:rFonts w:eastAsia="Times New Roman" w:cstheme="minorHAnsi"/>
          <w:sz w:val="24"/>
          <w:szCs w:val="24"/>
          <w:lang w:eastAsia="pt-BR"/>
        </w:rPr>
        <w:t>Version</w:t>
      </w:r>
      <w:proofErr w:type="spellEnd"/>
      <w:r w:rsidRPr="00B41FEE">
        <w:rPr>
          <w:rFonts w:eastAsia="Times New Roman" w:cstheme="minorHAnsi"/>
          <w:sz w:val="24"/>
          <w:szCs w:val="24"/>
          <w:lang w:eastAsia="pt-BR"/>
        </w:rPr>
        <w:t>);</w:t>
      </w:r>
    </w:p>
    <w:p w:rsidR="009F0CC6" w:rsidRPr="00B41FEE" w:rsidRDefault="009F0CC6" w:rsidP="00B41FEE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spellStart"/>
      <w:r w:rsidRPr="00B41FEE">
        <w:rPr>
          <w:rFonts w:eastAsia="Times New Roman" w:cstheme="minorHAnsi"/>
          <w:sz w:val="24"/>
          <w:szCs w:val="24"/>
          <w:lang w:eastAsia="pt-BR"/>
        </w:rPr>
        <w:t>Red</w:t>
      </w:r>
      <w:proofErr w:type="spellEnd"/>
      <w:r w:rsidRPr="00B41FEE"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spellStart"/>
      <w:r w:rsidRPr="00B41FEE">
        <w:rPr>
          <w:rFonts w:eastAsia="Times New Roman" w:cstheme="minorHAnsi"/>
          <w:sz w:val="24"/>
          <w:szCs w:val="24"/>
          <w:lang w:eastAsia="pt-BR"/>
        </w:rPr>
        <w:t>Hat</w:t>
      </w:r>
      <w:proofErr w:type="spellEnd"/>
      <w:r w:rsidRPr="00B41FEE">
        <w:rPr>
          <w:rFonts w:eastAsia="Times New Roman" w:cstheme="minorHAnsi"/>
          <w:sz w:val="24"/>
          <w:szCs w:val="24"/>
          <w:lang w:eastAsia="pt-BR"/>
        </w:rPr>
        <w:t xml:space="preserve"> Enterprise Linux (RHEL) 7.6 </w:t>
      </w:r>
      <w:proofErr w:type="spellStart"/>
      <w:r w:rsidRPr="00B41FEE">
        <w:rPr>
          <w:rFonts w:eastAsia="Times New Roman" w:cstheme="minorHAnsi"/>
          <w:sz w:val="24"/>
          <w:szCs w:val="24"/>
          <w:lang w:eastAsia="pt-BR"/>
        </w:rPr>
        <w:t>with</w:t>
      </w:r>
      <w:proofErr w:type="spellEnd"/>
      <w:r w:rsidRPr="00B41FEE"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spellStart"/>
      <w:r w:rsidRPr="00B41FEE">
        <w:rPr>
          <w:rFonts w:eastAsia="Times New Roman" w:cstheme="minorHAnsi"/>
          <w:sz w:val="24"/>
          <w:szCs w:val="24"/>
          <w:lang w:eastAsia="pt-BR"/>
        </w:rPr>
        <w:t>Kbase</w:t>
      </w:r>
      <w:proofErr w:type="spellEnd"/>
      <w:r w:rsidRPr="00B41FEE">
        <w:rPr>
          <w:rFonts w:eastAsia="Times New Roman" w:cstheme="minorHAnsi"/>
          <w:sz w:val="24"/>
          <w:szCs w:val="24"/>
          <w:lang w:eastAsia="pt-BR"/>
        </w:rPr>
        <w:t xml:space="preserve"> (includes KVM);</w:t>
      </w:r>
    </w:p>
    <w:p w:rsidR="009F0CC6" w:rsidRPr="00B41FEE" w:rsidRDefault="009F0CC6" w:rsidP="00B41FEE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 xml:space="preserve">VMware </w:t>
      </w:r>
      <w:proofErr w:type="spellStart"/>
      <w:r w:rsidRPr="00B41FEE">
        <w:rPr>
          <w:rFonts w:eastAsia="Times New Roman" w:cstheme="minorHAnsi"/>
          <w:sz w:val="24"/>
          <w:szCs w:val="24"/>
          <w:lang w:eastAsia="pt-BR"/>
        </w:rPr>
        <w:t>vSphere</w:t>
      </w:r>
      <w:proofErr w:type="spellEnd"/>
      <w:r w:rsidRPr="00B41FEE">
        <w:rPr>
          <w:rFonts w:eastAsia="Times New Roman" w:cstheme="minorHAnsi"/>
          <w:sz w:val="24"/>
          <w:szCs w:val="24"/>
          <w:lang w:eastAsia="pt-BR"/>
        </w:rPr>
        <w:t xml:space="preserve"> 6.0 U3, 6.5 U2 &amp; 6.7 U1;</w:t>
      </w:r>
    </w:p>
    <w:p w:rsidR="009F0CC6" w:rsidRPr="00B41FEE" w:rsidRDefault="009F0CC6" w:rsidP="00B41FEE">
      <w:pPr>
        <w:spacing w:after="0" w:line="240" w:lineRule="auto"/>
        <w:ind w:left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b/>
          <w:bCs/>
          <w:sz w:val="24"/>
          <w:szCs w:val="24"/>
          <w:lang w:eastAsia="pt-BR"/>
        </w:rPr>
        <w:t>É correto nosso entendimento?</w:t>
      </w:r>
    </w:p>
    <w:p w:rsidR="009F0CC6" w:rsidRPr="00B41FEE" w:rsidRDefault="009F0CC6" w:rsidP="00B41FEE">
      <w:pPr>
        <w:spacing w:after="0" w:line="240" w:lineRule="auto"/>
        <w:ind w:firstLine="708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:rsidR="00B41FEE" w:rsidRPr="00B41FEE" w:rsidRDefault="00B41FEE" w:rsidP="00B41FEE">
      <w:pPr>
        <w:spacing w:after="0" w:line="240" w:lineRule="auto"/>
        <w:ind w:left="360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B41FEE">
        <w:rPr>
          <w:rFonts w:eastAsia="Times New Roman" w:cstheme="minorHAnsi"/>
          <w:b/>
          <w:bCs/>
          <w:sz w:val="24"/>
          <w:szCs w:val="24"/>
          <w:lang w:eastAsia="pt-BR"/>
        </w:rPr>
        <w:t>Resposta da Comissão de Análise Técnica:</w:t>
      </w:r>
    </w:p>
    <w:p w:rsidR="00441706" w:rsidRPr="00B41FEE" w:rsidRDefault="00441706" w:rsidP="00B41FEE">
      <w:pPr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>Está correto o entendimento.</w:t>
      </w:r>
    </w:p>
    <w:p w:rsidR="00441706" w:rsidRPr="00B41FEE" w:rsidRDefault="00441706" w:rsidP="00B41FEE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9F0CC6" w:rsidRPr="00B41FEE" w:rsidRDefault="009F0CC6" w:rsidP="00B41FE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b/>
          <w:bCs/>
          <w:sz w:val="24"/>
          <w:szCs w:val="24"/>
          <w:lang w:eastAsia="pt-BR"/>
        </w:rPr>
        <w:t> </w:t>
      </w:r>
    </w:p>
    <w:p w:rsidR="009F0CC6" w:rsidRPr="00B41FEE" w:rsidRDefault="009F0CC6" w:rsidP="00B41FEE">
      <w:pPr>
        <w:spacing w:after="0" w:line="240" w:lineRule="auto"/>
        <w:ind w:left="360"/>
        <w:rPr>
          <w:rFonts w:eastAsia="Times New Roman" w:cstheme="minorHAnsi"/>
          <w:sz w:val="24"/>
          <w:szCs w:val="24"/>
          <w:lang w:eastAsia="pt-BR"/>
        </w:rPr>
      </w:pPr>
      <w:r w:rsidRPr="00CD5DDB">
        <w:rPr>
          <w:rFonts w:eastAsia="Times New Roman" w:cstheme="minorHAnsi"/>
          <w:sz w:val="24"/>
          <w:szCs w:val="24"/>
          <w:lang w:eastAsia="pt-BR"/>
        </w:rPr>
        <w:t>Questionamento 04.2: item 7 – SERVIDOR TIPO RACK 64GB:</w:t>
      </w:r>
    </w:p>
    <w:p w:rsidR="009F0CC6" w:rsidRPr="00B41FEE" w:rsidRDefault="009F0CC6" w:rsidP="00B41FEE">
      <w:pPr>
        <w:spacing w:after="0" w:line="240" w:lineRule="auto"/>
        <w:ind w:left="360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> </w:t>
      </w:r>
    </w:p>
    <w:p w:rsidR="009F0CC6" w:rsidRPr="00B41FEE" w:rsidRDefault="009F0CC6" w:rsidP="00B41FEE">
      <w:pPr>
        <w:spacing w:after="0" w:line="240" w:lineRule="auto"/>
        <w:ind w:left="1080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>1.    É solicitado no item </w:t>
      </w:r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>“8.3. Possuir, no mínimo, 1 (uma) porta de vídeo padrão VGA (DB-15), uma localizada na parte traseira do gabinete”.</w:t>
      </w:r>
    </w:p>
    <w:p w:rsidR="009F0CC6" w:rsidRPr="00B41FEE" w:rsidRDefault="009F0CC6" w:rsidP="00B41FEE">
      <w:pPr>
        <w:spacing w:after="0" w:line="240" w:lineRule="auto"/>
        <w:ind w:left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 xml:space="preserve">Alguns fabricantes possuem interface Display </w:t>
      </w:r>
      <w:proofErr w:type="spellStart"/>
      <w:r w:rsidRPr="00B41FEE">
        <w:rPr>
          <w:rFonts w:eastAsia="Times New Roman" w:cstheme="minorHAnsi"/>
          <w:sz w:val="24"/>
          <w:szCs w:val="24"/>
          <w:lang w:eastAsia="pt-BR"/>
        </w:rPr>
        <w:t>Port</w:t>
      </w:r>
      <w:proofErr w:type="spellEnd"/>
      <w:r w:rsidRPr="00B41FEE">
        <w:rPr>
          <w:rFonts w:eastAsia="Times New Roman" w:cstheme="minorHAnsi"/>
          <w:sz w:val="24"/>
          <w:szCs w:val="24"/>
          <w:lang w:eastAsia="pt-BR"/>
        </w:rPr>
        <w:t xml:space="preserve"> e VGA como opção de conexão aos modelos mais recentes de monitores, oferendo dois padrões ao cliente. A interface display </w:t>
      </w:r>
      <w:proofErr w:type="spellStart"/>
      <w:r w:rsidRPr="00B41FEE">
        <w:rPr>
          <w:rFonts w:eastAsia="Times New Roman" w:cstheme="minorHAnsi"/>
          <w:sz w:val="24"/>
          <w:szCs w:val="24"/>
          <w:lang w:eastAsia="pt-BR"/>
        </w:rPr>
        <w:t>port</w:t>
      </w:r>
      <w:proofErr w:type="spellEnd"/>
      <w:r w:rsidRPr="00B41FEE">
        <w:rPr>
          <w:rFonts w:eastAsia="Times New Roman" w:cstheme="minorHAnsi"/>
          <w:sz w:val="24"/>
          <w:szCs w:val="24"/>
          <w:lang w:eastAsia="pt-BR"/>
        </w:rPr>
        <w:t xml:space="preserve"> é uma interface de vídeo digital que possui diversas funcionalidades técnicas superiores se comparado ao VGA. Entendemos que ofertando duas portas de vídeo, sendo uma delas padrão VGA (DB-15) localizada na parte de traseira e uma Display </w:t>
      </w:r>
      <w:proofErr w:type="spellStart"/>
      <w:r w:rsidRPr="00B41FEE">
        <w:rPr>
          <w:rFonts w:eastAsia="Times New Roman" w:cstheme="minorHAnsi"/>
          <w:sz w:val="24"/>
          <w:szCs w:val="24"/>
          <w:lang w:eastAsia="pt-BR"/>
        </w:rPr>
        <w:t>Port</w:t>
      </w:r>
      <w:proofErr w:type="spellEnd"/>
      <w:r w:rsidRPr="00B41FEE">
        <w:rPr>
          <w:rFonts w:eastAsia="Times New Roman" w:cstheme="minorHAnsi"/>
          <w:sz w:val="24"/>
          <w:szCs w:val="24"/>
          <w:lang w:eastAsia="pt-BR"/>
        </w:rPr>
        <w:t xml:space="preserve"> na parte frontal, estaremos atendendo ao solicitado.</w:t>
      </w:r>
    </w:p>
    <w:p w:rsidR="009F0CC6" w:rsidRPr="00B41FEE" w:rsidRDefault="009F0CC6" w:rsidP="00B41FEE">
      <w:pPr>
        <w:spacing w:after="0" w:line="240" w:lineRule="auto"/>
        <w:ind w:left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b/>
          <w:bCs/>
          <w:sz w:val="24"/>
          <w:szCs w:val="24"/>
          <w:lang w:eastAsia="pt-BR"/>
        </w:rPr>
        <w:t>É correto nosso entendimento? Caso não seja aceito, entendemos que poderá ser ofertado adaptador para entrega de duas portas VGA?</w:t>
      </w:r>
    </w:p>
    <w:p w:rsidR="009F0CC6" w:rsidRPr="00B41FEE" w:rsidRDefault="009F0CC6" w:rsidP="00B41FEE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B41FEE">
        <w:rPr>
          <w:rFonts w:eastAsia="Times New Roman" w:cstheme="minorHAnsi"/>
          <w:b/>
          <w:bCs/>
          <w:sz w:val="24"/>
          <w:szCs w:val="24"/>
          <w:lang w:eastAsia="pt-BR"/>
        </w:rPr>
        <w:t> </w:t>
      </w:r>
    </w:p>
    <w:p w:rsidR="00B41FEE" w:rsidRPr="00B41FEE" w:rsidRDefault="00B41FEE" w:rsidP="00B41FEE">
      <w:pPr>
        <w:spacing w:after="0" w:line="240" w:lineRule="auto"/>
        <w:ind w:left="360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B41FEE">
        <w:rPr>
          <w:rFonts w:eastAsia="Times New Roman" w:cstheme="minorHAnsi"/>
          <w:b/>
          <w:bCs/>
          <w:sz w:val="24"/>
          <w:szCs w:val="24"/>
          <w:lang w:eastAsia="pt-BR"/>
        </w:rPr>
        <w:t>Resposta da Comissão de Análise Técnica:</w:t>
      </w:r>
    </w:p>
    <w:p w:rsidR="00441706" w:rsidRPr="00B41FEE" w:rsidRDefault="00441706" w:rsidP="00B41FEE">
      <w:pPr>
        <w:spacing w:after="0" w:line="240" w:lineRule="auto"/>
        <w:ind w:firstLine="360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 xml:space="preserve">Apenas será aceito se o servidor for fornecido com o adaptador </w:t>
      </w:r>
      <w:proofErr w:type="spellStart"/>
      <w:r w:rsidRPr="00B41FEE">
        <w:rPr>
          <w:rFonts w:eastAsia="Times New Roman" w:cstheme="minorHAnsi"/>
          <w:sz w:val="24"/>
          <w:szCs w:val="24"/>
          <w:lang w:eastAsia="pt-BR"/>
        </w:rPr>
        <w:t>DisplayPort</w:t>
      </w:r>
      <w:proofErr w:type="spellEnd"/>
      <w:r w:rsidRPr="00B41FEE">
        <w:rPr>
          <w:rFonts w:eastAsia="Times New Roman" w:cstheme="minorHAnsi"/>
          <w:sz w:val="24"/>
          <w:szCs w:val="24"/>
          <w:lang w:eastAsia="pt-BR"/>
        </w:rPr>
        <w:t xml:space="preserve"> para VGA, para ser utilizado na porta dianteira. Uma vez que o Edital exige 1 (uma) porta VGA na parte traseira e outra na parte dianteira. Como exigido pelo </w:t>
      </w:r>
      <w:r w:rsidR="001E034E" w:rsidRPr="00B41FEE">
        <w:rPr>
          <w:rFonts w:eastAsia="Times New Roman" w:cstheme="minorHAnsi"/>
          <w:sz w:val="24"/>
          <w:szCs w:val="24"/>
          <w:lang w:eastAsia="pt-BR"/>
        </w:rPr>
        <w:t xml:space="preserve">subitem 8.3 do item </w:t>
      </w:r>
      <w:proofErr w:type="gramStart"/>
      <w:r w:rsidR="001E034E" w:rsidRPr="00B41FEE">
        <w:rPr>
          <w:rFonts w:eastAsia="Times New Roman" w:cstheme="minorHAnsi"/>
          <w:sz w:val="24"/>
          <w:szCs w:val="24"/>
          <w:lang w:eastAsia="pt-BR"/>
        </w:rPr>
        <w:t>7 pág.</w:t>
      </w:r>
      <w:proofErr w:type="gramEnd"/>
      <w:r w:rsidR="001E034E" w:rsidRPr="00B41FEE">
        <w:rPr>
          <w:rFonts w:eastAsia="Times New Roman" w:cstheme="minorHAnsi"/>
          <w:sz w:val="24"/>
          <w:szCs w:val="24"/>
          <w:lang w:eastAsia="pt-BR"/>
        </w:rPr>
        <w:t xml:space="preserve"> 81.</w:t>
      </w:r>
    </w:p>
    <w:p w:rsidR="00441706" w:rsidRPr="00B41FEE" w:rsidRDefault="00441706" w:rsidP="00B41FE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9F0CC6" w:rsidRPr="00B41FEE" w:rsidRDefault="009F0CC6" w:rsidP="00B41FEE">
      <w:pPr>
        <w:spacing w:after="0" w:line="240" w:lineRule="auto"/>
        <w:ind w:left="1080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 xml:space="preserve">2.    É solicitado nos itens 12.5, 12.6 e 12.7 compatibilidade </w:t>
      </w:r>
      <w:proofErr w:type="gramStart"/>
      <w:r w:rsidRPr="00B41FEE">
        <w:rPr>
          <w:rFonts w:eastAsia="Times New Roman" w:cstheme="minorHAnsi"/>
          <w:sz w:val="24"/>
          <w:szCs w:val="24"/>
          <w:lang w:eastAsia="pt-BR"/>
        </w:rPr>
        <w:t>com  versão</w:t>
      </w:r>
      <w:proofErr w:type="gramEnd"/>
      <w:r w:rsidRPr="00B41FEE">
        <w:rPr>
          <w:rFonts w:eastAsia="Times New Roman" w:cstheme="minorHAnsi"/>
          <w:sz w:val="24"/>
          <w:szCs w:val="24"/>
          <w:lang w:eastAsia="pt-BR"/>
        </w:rPr>
        <w:t xml:space="preserve"> antiga:</w:t>
      </w:r>
    </w:p>
    <w:p w:rsidR="009F0CC6" w:rsidRPr="00B41FEE" w:rsidRDefault="009F0CC6" w:rsidP="00B41FEE">
      <w:pPr>
        <w:spacing w:after="0" w:line="240" w:lineRule="auto"/>
        <w:ind w:left="720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> </w:t>
      </w:r>
    </w:p>
    <w:p w:rsidR="009F0CC6" w:rsidRPr="00B41FEE" w:rsidRDefault="009F0CC6" w:rsidP="00B41FEE">
      <w:pPr>
        <w:spacing w:after="0" w:line="240" w:lineRule="auto"/>
        <w:ind w:left="720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 xml:space="preserve">12.5. O modelo do equipamento ofertado deverá suportar o sistema operacional Windows Server 2008 versões x86, x64 e R2 x64. Esse item deverá ser comprovado através do HCL (Hardware </w:t>
      </w:r>
      <w:proofErr w:type="spellStart"/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>Compatibility</w:t>
      </w:r>
      <w:proofErr w:type="spellEnd"/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 xml:space="preserve"> </w:t>
      </w:r>
      <w:proofErr w:type="spellStart"/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>List</w:t>
      </w:r>
      <w:proofErr w:type="spellEnd"/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>) da Microsoft no link: </w:t>
      </w:r>
      <w:hyperlink r:id="rId9" w:tgtFrame="_blank" w:history="1">
        <w:r w:rsidRPr="00B41FEE">
          <w:rPr>
            <w:rFonts w:eastAsia="Times New Roman" w:cstheme="minorHAnsi"/>
            <w:sz w:val="24"/>
            <w:szCs w:val="24"/>
            <w:u w:val="single"/>
            <w:lang w:eastAsia="pt-BR"/>
          </w:rPr>
          <w:t>http://www.windowsservercatalog.com</w:t>
        </w:r>
      </w:hyperlink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>;</w:t>
      </w:r>
    </w:p>
    <w:p w:rsidR="009F0CC6" w:rsidRPr="00B41FEE" w:rsidRDefault="009F0CC6" w:rsidP="00B41FEE">
      <w:pPr>
        <w:spacing w:after="0" w:line="240" w:lineRule="auto"/>
        <w:ind w:left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 xml:space="preserve">12.6. O modelo do equipamento ofertado deverá suportar o sistema operacional RedHat Enterprise Linux 6.1 ou posterior. Esse item deverá ser comprovado através do HCL (Hardware </w:t>
      </w:r>
      <w:proofErr w:type="spellStart"/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>Compatibility</w:t>
      </w:r>
      <w:proofErr w:type="spellEnd"/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 xml:space="preserve"> </w:t>
      </w:r>
      <w:proofErr w:type="spellStart"/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>List</w:t>
      </w:r>
      <w:proofErr w:type="spellEnd"/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>) da RedHat no link: </w:t>
      </w:r>
      <w:hyperlink r:id="rId10" w:tgtFrame="_blank" w:history="1">
        <w:r w:rsidRPr="00B41FEE">
          <w:rPr>
            <w:rFonts w:eastAsia="Times New Roman" w:cstheme="minorHAnsi"/>
            <w:sz w:val="24"/>
            <w:szCs w:val="24"/>
            <w:u w:val="single"/>
            <w:lang w:eastAsia="pt-BR"/>
          </w:rPr>
          <w:t>https://hardware.redhat.com/hwcert/index.cgi</w:t>
        </w:r>
      </w:hyperlink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>;</w:t>
      </w:r>
    </w:p>
    <w:p w:rsidR="009F0CC6" w:rsidRPr="00B41FEE" w:rsidRDefault="009F0CC6" w:rsidP="00B41FEE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 xml:space="preserve">12.7. O modelo do equipamento ofertado deverá suportar o sistema de virtualização VMware </w:t>
      </w:r>
      <w:proofErr w:type="spellStart"/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>ESXi</w:t>
      </w:r>
      <w:proofErr w:type="spellEnd"/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 xml:space="preserve"> 4.1 ou posterior. Esse item deverá ser comprovado através do </w:t>
      </w:r>
      <w:proofErr w:type="spellStart"/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>CompatibilityGuide</w:t>
      </w:r>
      <w:proofErr w:type="spellEnd"/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 xml:space="preserve"> da VMware no link:</w:t>
      </w:r>
    </w:p>
    <w:p w:rsidR="009F0CC6" w:rsidRPr="00B41FEE" w:rsidRDefault="008E6400" w:rsidP="00B41FEE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hyperlink r:id="rId11" w:tgtFrame="_blank" w:history="1">
        <w:r w:rsidR="009F0CC6" w:rsidRPr="00B41FEE">
          <w:rPr>
            <w:rFonts w:eastAsia="Times New Roman" w:cstheme="minorHAnsi"/>
            <w:sz w:val="24"/>
            <w:szCs w:val="24"/>
            <w:u w:val="single"/>
            <w:lang w:eastAsia="pt-BR"/>
          </w:rPr>
          <w:t>http://www.vmware.com/resources/compatibility</w:t>
        </w:r>
      </w:hyperlink>
      <w:r w:rsidR="009F0CC6" w:rsidRPr="00B41FEE">
        <w:rPr>
          <w:rFonts w:eastAsia="Times New Roman" w:cstheme="minorHAnsi"/>
          <w:sz w:val="24"/>
          <w:szCs w:val="24"/>
          <w:u w:val="single"/>
          <w:lang w:eastAsia="pt-BR"/>
        </w:rPr>
        <w:t>.</w:t>
      </w:r>
    </w:p>
    <w:p w:rsidR="009F0CC6" w:rsidRPr="00B41FEE" w:rsidRDefault="009F0CC6" w:rsidP="00B41FEE">
      <w:pPr>
        <w:spacing w:after="0" w:line="240" w:lineRule="auto"/>
        <w:ind w:left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>Alguns dos sistemas operacionais listados já estão descontinuados. Entendemos que ao ofertar equipamento com certificação comprovada para os sistemas operacionais mais recentes, estaremos atendendo ao edital.</w:t>
      </w:r>
    </w:p>
    <w:p w:rsidR="009F0CC6" w:rsidRPr="00B41FEE" w:rsidRDefault="009F0CC6" w:rsidP="00B41FEE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>Compatibilidade a partir da versão ou superior:</w:t>
      </w:r>
    </w:p>
    <w:p w:rsidR="009F0CC6" w:rsidRPr="00B41FEE" w:rsidRDefault="009F0CC6" w:rsidP="00B41FEE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>Windows Server 2012 R2 (</w:t>
      </w:r>
      <w:proofErr w:type="spellStart"/>
      <w:r w:rsidRPr="00B41FEE">
        <w:rPr>
          <w:rFonts w:eastAsia="Times New Roman" w:cstheme="minorHAnsi"/>
          <w:sz w:val="24"/>
          <w:szCs w:val="24"/>
          <w:lang w:eastAsia="pt-BR"/>
        </w:rPr>
        <w:t>Most</w:t>
      </w:r>
      <w:proofErr w:type="spellEnd"/>
      <w:r w:rsidRPr="00B41FEE"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spellStart"/>
      <w:r w:rsidRPr="00B41FEE">
        <w:rPr>
          <w:rFonts w:eastAsia="Times New Roman" w:cstheme="minorHAnsi"/>
          <w:sz w:val="24"/>
          <w:szCs w:val="24"/>
          <w:lang w:eastAsia="pt-BR"/>
        </w:rPr>
        <w:t>Recent</w:t>
      </w:r>
      <w:proofErr w:type="spellEnd"/>
      <w:r w:rsidRPr="00B41FEE"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spellStart"/>
      <w:r w:rsidRPr="00B41FEE">
        <w:rPr>
          <w:rFonts w:eastAsia="Times New Roman" w:cstheme="minorHAnsi"/>
          <w:sz w:val="24"/>
          <w:szCs w:val="24"/>
          <w:lang w:eastAsia="pt-BR"/>
        </w:rPr>
        <w:t>Version</w:t>
      </w:r>
      <w:proofErr w:type="spellEnd"/>
      <w:r w:rsidRPr="00B41FEE">
        <w:rPr>
          <w:rFonts w:eastAsia="Times New Roman" w:cstheme="minorHAnsi"/>
          <w:sz w:val="24"/>
          <w:szCs w:val="24"/>
          <w:lang w:eastAsia="pt-BR"/>
        </w:rPr>
        <w:t>);</w:t>
      </w:r>
    </w:p>
    <w:p w:rsidR="009F0CC6" w:rsidRPr="00B41FEE" w:rsidRDefault="009F0CC6" w:rsidP="00B41FEE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spellStart"/>
      <w:r w:rsidRPr="00B41FEE">
        <w:rPr>
          <w:rFonts w:eastAsia="Times New Roman" w:cstheme="minorHAnsi"/>
          <w:sz w:val="24"/>
          <w:szCs w:val="24"/>
          <w:lang w:eastAsia="pt-BR"/>
        </w:rPr>
        <w:t>Red</w:t>
      </w:r>
      <w:proofErr w:type="spellEnd"/>
      <w:r w:rsidRPr="00B41FEE"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spellStart"/>
      <w:r w:rsidRPr="00B41FEE">
        <w:rPr>
          <w:rFonts w:eastAsia="Times New Roman" w:cstheme="minorHAnsi"/>
          <w:sz w:val="24"/>
          <w:szCs w:val="24"/>
          <w:lang w:eastAsia="pt-BR"/>
        </w:rPr>
        <w:t>Hat</w:t>
      </w:r>
      <w:proofErr w:type="spellEnd"/>
      <w:r w:rsidRPr="00B41FEE">
        <w:rPr>
          <w:rFonts w:eastAsia="Times New Roman" w:cstheme="minorHAnsi"/>
          <w:sz w:val="24"/>
          <w:szCs w:val="24"/>
          <w:lang w:eastAsia="pt-BR"/>
        </w:rPr>
        <w:t xml:space="preserve"> Enterprise Linux (RHEL) 7.6 </w:t>
      </w:r>
      <w:proofErr w:type="spellStart"/>
      <w:r w:rsidRPr="00B41FEE">
        <w:rPr>
          <w:rFonts w:eastAsia="Times New Roman" w:cstheme="minorHAnsi"/>
          <w:sz w:val="24"/>
          <w:szCs w:val="24"/>
          <w:lang w:eastAsia="pt-BR"/>
        </w:rPr>
        <w:t>with</w:t>
      </w:r>
      <w:proofErr w:type="spellEnd"/>
      <w:r w:rsidRPr="00B41FEE"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spellStart"/>
      <w:r w:rsidRPr="00B41FEE">
        <w:rPr>
          <w:rFonts w:eastAsia="Times New Roman" w:cstheme="minorHAnsi"/>
          <w:sz w:val="24"/>
          <w:szCs w:val="24"/>
          <w:lang w:eastAsia="pt-BR"/>
        </w:rPr>
        <w:t>Kbase</w:t>
      </w:r>
      <w:proofErr w:type="spellEnd"/>
      <w:r w:rsidRPr="00B41FEE">
        <w:rPr>
          <w:rFonts w:eastAsia="Times New Roman" w:cstheme="minorHAnsi"/>
          <w:sz w:val="24"/>
          <w:szCs w:val="24"/>
          <w:lang w:eastAsia="pt-BR"/>
        </w:rPr>
        <w:t xml:space="preserve"> (includes KVM);</w:t>
      </w:r>
    </w:p>
    <w:p w:rsidR="009F0CC6" w:rsidRPr="00B41FEE" w:rsidRDefault="009F0CC6" w:rsidP="00B41FEE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 xml:space="preserve">VMware </w:t>
      </w:r>
      <w:proofErr w:type="spellStart"/>
      <w:r w:rsidRPr="00B41FEE">
        <w:rPr>
          <w:rFonts w:eastAsia="Times New Roman" w:cstheme="minorHAnsi"/>
          <w:sz w:val="24"/>
          <w:szCs w:val="24"/>
          <w:lang w:eastAsia="pt-BR"/>
        </w:rPr>
        <w:t>vSphere</w:t>
      </w:r>
      <w:proofErr w:type="spellEnd"/>
      <w:r w:rsidRPr="00B41FEE">
        <w:rPr>
          <w:rFonts w:eastAsia="Times New Roman" w:cstheme="minorHAnsi"/>
          <w:sz w:val="24"/>
          <w:szCs w:val="24"/>
          <w:lang w:eastAsia="pt-BR"/>
        </w:rPr>
        <w:t xml:space="preserve"> 6.0 U3, 6.5 U2 &amp; 6.7 U1;</w:t>
      </w:r>
    </w:p>
    <w:p w:rsidR="009F0CC6" w:rsidRPr="00B41FEE" w:rsidRDefault="009F0CC6" w:rsidP="00B41FEE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b/>
          <w:bCs/>
          <w:sz w:val="24"/>
          <w:szCs w:val="24"/>
          <w:lang w:eastAsia="pt-BR"/>
        </w:rPr>
        <w:t>É correto nosso entendimento?</w:t>
      </w:r>
    </w:p>
    <w:p w:rsidR="009F0CC6" w:rsidRPr="00B41FEE" w:rsidRDefault="009F0CC6" w:rsidP="00B41FEE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B41FEE">
        <w:rPr>
          <w:rFonts w:eastAsia="Times New Roman" w:cstheme="minorHAnsi"/>
          <w:b/>
          <w:bCs/>
          <w:sz w:val="24"/>
          <w:szCs w:val="24"/>
          <w:lang w:eastAsia="pt-BR"/>
        </w:rPr>
        <w:t> </w:t>
      </w:r>
    </w:p>
    <w:p w:rsidR="00B41FEE" w:rsidRPr="00B41FEE" w:rsidRDefault="00B41FEE" w:rsidP="00B41FEE">
      <w:pPr>
        <w:spacing w:after="0" w:line="240" w:lineRule="auto"/>
        <w:ind w:left="360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B41FEE">
        <w:rPr>
          <w:rFonts w:eastAsia="Times New Roman" w:cstheme="minorHAnsi"/>
          <w:b/>
          <w:bCs/>
          <w:sz w:val="24"/>
          <w:szCs w:val="24"/>
          <w:lang w:eastAsia="pt-BR"/>
        </w:rPr>
        <w:t>Resposta da Comissão de Análise Técnica:</w:t>
      </w:r>
    </w:p>
    <w:p w:rsidR="00E14FE0" w:rsidRPr="00B41FEE" w:rsidRDefault="00E14FE0" w:rsidP="00B41FEE">
      <w:pPr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>Está correto o entendimento.</w:t>
      </w:r>
    </w:p>
    <w:p w:rsidR="00E14FE0" w:rsidRPr="00B41FEE" w:rsidRDefault="00E14FE0" w:rsidP="00B41FE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9F0CC6" w:rsidRPr="00B41FEE" w:rsidRDefault="009F0CC6" w:rsidP="00B41FE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b/>
          <w:bCs/>
          <w:sz w:val="24"/>
          <w:szCs w:val="24"/>
          <w:lang w:eastAsia="pt-BR"/>
        </w:rPr>
        <w:t> </w:t>
      </w:r>
    </w:p>
    <w:p w:rsidR="009F0CC6" w:rsidRPr="00B41FEE" w:rsidRDefault="009F0CC6" w:rsidP="00B41FEE">
      <w:pPr>
        <w:spacing w:after="0" w:line="240" w:lineRule="auto"/>
        <w:ind w:left="360"/>
        <w:rPr>
          <w:rFonts w:eastAsia="Times New Roman" w:cstheme="minorHAnsi"/>
          <w:sz w:val="24"/>
          <w:szCs w:val="24"/>
          <w:lang w:eastAsia="pt-BR"/>
        </w:rPr>
      </w:pPr>
      <w:r w:rsidRPr="00CD5DDB">
        <w:rPr>
          <w:rFonts w:eastAsia="Times New Roman" w:cstheme="minorHAnsi"/>
          <w:sz w:val="24"/>
          <w:szCs w:val="24"/>
          <w:lang w:eastAsia="pt-BR"/>
        </w:rPr>
        <w:t>Questionamento 04.3: item 8 – SERVIDOR TIPO RACK 128GB:</w:t>
      </w:r>
    </w:p>
    <w:p w:rsidR="009F0CC6" w:rsidRPr="00B41FEE" w:rsidRDefault="009F0CC6" w:rsidP="00B41FE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b/>
          <w:bCs/>
          <w:sz w:val="24"/>
          <w:szCs w:val="24"/>
          <w:lang w:eastAsia="pt-BR"/>
        </w:rPr>
        <w:t> </w:t>
      </w:r>
    </w:p>
    <w:p w:rsidR="009F0CC6" w:rsidRPr="00B41FEE" w:rsidRDefault="009F0CC6" w:rsidP="00B41FEE">
      <w:pPr>
        <w:spacing w:after="0" w:line="240" w:lineRule="auto"/>
        <w:ind w:left="1080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>1.    É solicitado no item </w:t>
      </w:r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>“8.3. Possuir, no mínimo, 1 (uma) porta de vídeo padrão VGA (DB-15), uma localizada na parte traseira do gabinete”</w:t>
      </w:r>
    </w:p>
    <w:p w:rsidR="009F0CC6" w:rsidRPr="00B41FEE" w:rsidRDefault="009F0CC6" w:rsidP="00B41FEE">
      <w:pPr>
        <w:spacing w:after="0" w:line="240" w:lineRule="auto"/>
        <w:ind w:left="1080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b/>
          <w:bCs/>
          <w:sz w:val="24"/>
          <w:szCs w:val="24"/>
          <w:lang w:eastAsia="pt-BR"/>
        </w:rPr>
        <w:t> </w:t>
      </w:r>
    </w:p>
    <w:p w:rsidR="009F0CC6" w:rsidRPr="00B41FEE" w:rsidRDefault="009F0CC6" w:rsidP="00B41FEE">
      <w:pPr>
        <w:spacing w:after="0" w:line="240" w:lineRule="auto"/>
        <w:ind w:left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 xml:space="preserve">Alguns fabricantes possuem interface Display </w:t>
      </w:r>
      <w:proofErr w:type="spellStart"/>
      <w:r w:rsidRPr="00B41FEE">
        <w:rPr>
          <w:rFonts w:eastAsia="Times New Roman" w:cstheme="minorHAnsi"/>
          <w:sz w:val="24"/>
          <w:szCs w:val="24"/>
          <w:lang w:eastAsia="pt-BR"/>
        </w:rPr>
        <w:t>Port</w:t>
      </w:r>
      <w:proofErr w:type="spellEnd"/>
      <w:r w:rsidRPr="00B41FEE">
        <w:rPr>
          <w:rFonts w:eastAsia="Times New Roman" w:cstheme="minorHAnsi"/>
          <w:sz w:val="24"/>
          <w:szCs w:val="24"/>
          <w:lang w:eastAsia="pt-BR"/>
        </w:rPr>
        <w:t xml:space="preserve"> e VGA como opção de conexão aos modelos mais recentes de monitores, oferendo dois padrões ao cliente. A interface display </w:t>
      </w:r>
      <w:proofErr w:type="spellStart"/>
      <w:r w:rsidRPr="00B41FEE">
        <w:rPr>
          <w:rFonts w:eastAsia="Times New Roman" w:cstheme="minorHAnsi"/>
          <w:sz w:val="24"/>
          <w:szCs w:val="24"/>
          <w:lang w:eastAsia="pt-BR"/>
        </w:rPr>
        <w:t>port</w:t>
      </w:r>
      <w:proofErr w:type="spellEnd"/>
      <w:r w:rsidRPr="00B41FEE">
        <w:rPr>
          <w:rFonts w:eastAsia="Times New Roman" w:cstheme="minorHAnsi"/>
          <w:sz w:val="24"/>
          <w:szCs w:val="24"/>
          <w:lang w:eastAsia="pt-BR"/>
        </w:rPr>
        <w:t xml:space="preserve"> é uma interface de vídeo digital que possui diversas funcionalidades técnicas superiores se comparado ao VGA. Entendemos que ofertando duas portas de vídeo, sendo uma delas padrão VGA (DB-15) localizada na parte de traseira e uma Display </w:t>
      </w:r>
      <w:proofErr w:type="spellStart"/>
      <w:r w:rsidRPr="00B41FEE">
        <w:rPr>
          <w:rFonts w:eastAsia="Times New Roman" w:cstheme="minorHAnsi"/>
          <w:sz w:val="24"/>
          <w:szCs w:val="24"/>
          <w:lang w:eastAsia="pt-BR"/>
        </w:rPr>
        <w:t>Port</w:t>
      </w:r>
      <w:proofErr w:type="spellEnd"/>
      <w:r w:rsidRPr="00B41FEE">
        <w:rPr>
          <w:rFonts w:eastAsia="Times New Roman" w:cstheme="minorHAnsi"/>
          <w:sz w:val="24"/>
          <w:szCs w:val="24"/>
          <w:lang w:eastAsia="pt-BR"/>
        </w:rPr>
        <w:t xml:space="preserve"> na parte frontal, estaremos atendendo ao solicitado.</w:t>
      </w:r>
    </w:p>
    <w:p w:rsidR="009F0CC6" w:rsidRPr="00B41FEE" w:rsidRDefault="009F0CC6" w:rsidP="00B41FEE">
      <w:pPr>
        <w:spacing w:after="0" w:line="240" w:lineRule="auto"/>
        <w:ind w:left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b/>
          <w:bCs/>
          <w:sz w:val="24"/>
          <w:szCs w:val="24"/>
          <w:lang w:eastAsia="pt-BR"/>
        </w:rPr>
        <w:lastRenderedPageBreak/>
        <w:t>É correto nosso entendimento? Caso não seja aceito, entendemos que poderá ser ofertado adaptador para entrega de duas portas VGA?</w:t>
      </w:r>
    </w:p>
    <w:p w:rsidR="009F0CC6" w:rsidRPr="00B41FEE" w:rsidRDefault="009F0CC6" w:rsidP="00B41FEE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B41FEE">
        <w:rPr>
          <w:rFonts w:eastAsia="Times New Roman" w:cstheme="minorHAnsi"/>
          <w:b/>
          <w:bCs/>
          <w:sz w:val="24"/>
          <w:szCs w:val="24"/>
          <w:lang w:eastAsia="pt-BR"/>
        </w:rPr>
        <w:t> </w:t>
      </w:r>
    </w:p>
    <w:p w:rsidR="00B41FEE" w:rsidRPr="00B41FEE" w:rsidRDefault="00B41FEE" w:rsidP="00B41FEE">
      <w:pPr>
        <w:spacing w:after="0" w:line="240" w:lineRule="auto"/>
        <w:ind w:left="360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B41FEE">
        <w:rPr>
          <w:rFonts w:eastAsia="Times New Roman" w:cstheme="minorHAnsi"/>
          <w:b/>
          <w:bCs/>
          <w:sz w:val="24"/>
          <w:szCs w:val="24"/>
          <w:lang w:eastAsia="pt-BR"/>
        </w:rPr>
        <w:t>Resposta da Comissão de Análise Técnica:</w:t>
      </w:r>
    </w:p>
    <w:p w:rsidR="00263A49" w:rsidRPr="00B41FEE" w:rsidRDefault="00263A49" w:rsidP="00B41FEE">
      <w:pPr>
        <w:spacing w:after="0" w:line="240" w:lineRule="auto"/>
        <w:ind w:firstLine="360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 xml:space="preserve">Apenas será aceito se o servidor for fornecido com o adaptador </w:t>
      </w:r>
      <w:proofErr w:type="spellStart"/>
      <w:r w:rsidRPr="00B41FEE">
        <w:rPr>
          <w:rFonts w:eastAsia="Times New Roman" w:cstheme="minorHAnsi"/>
          <w:sz w:val="24"/>
          <w:szCs w:val="24"/>
          <w:lang w:eastAsia="pt-BR"/>
        </w:rPr>
        <w:t>DisplayPort</w:t>
      </w:r>
      <w:proofErr w:type="spellEnd"/>
      <w:r w:rsidRPr="00B41FEE">
        <w:rPr>
          <w:rFonts w:eastAsia="Times New Roman" w:cstheme="minorHAnsi"/>
          <w:sz w:val="24"/>
          <w:szCs w:val="24"/>
          <w:lang w:eastAsia="pt-BR"/>
        </w:rPr>
        <w:t xml:space="preserve"> para VGA, para ser utilizado na porta dianteira. Uma vez que o Edital exige 1 (uma) porta VGA na parte traseira e outra na parte dianteira. Como exigido pelo subitem 8.3 do item </w:t>
      </w:r>
      <w:proofErr w:type="gramStart"/>
      <w:r w:rsidRPr="00B41FEE">
        <w:rPr>
          <w:rFonts w:eastAsia="Times New Roman" w:cstheme="minorHAnsi"/>
          <w:sz w:val="24"/>
          <w:szCs w:val="24"/>
          <w:lang w:eastAsia="pt-BR"/>
        </w:rPr>
        <w:t>8 pág.</w:t>
      </w:r>
      <w:proofErr w:type="gramEnd"/>
      <w:r w:rsidRPr="00B41FEE">
        <w:rPr>
          <w:rFonts w:eastAsia="Times New Roman" w:cstheme="minorHAnsi"/>
          <w:sz w:val="24"/>
          <w:szCs w:val="24"/>
          <w:lang w:eastAsia="pt-BR"/>
        </w:rPr>
        <w:t xml:space="preserve"> 87.</w:t>
      </w:r>
    </w:p>
    <w:p w:rsidR="00263A49" w:rsidRPr="00B41FEE" w:rsidRDefault="00263A49" w:rsidP="00B41FE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9F0CC6" w:rsidRPr="00B41FEE" w:rsidRDefault="009F0CC6" w:rsidP="00B41FEE">
      <w:pPr>
        <w:spacing w:after="0" w:line="240" w:lineRule="auto"/>
        <w:ind w:left="1080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 xml:space="preserve">2.    É solicitado nos itens 12.5, 12.6 e 12.7 compatibilidade </w:t>
      </w:r>
      <w:proofErr w:type="gramStart"/>
      <w:r w:rsidRPr="00B41FEE">
        <w:rPr>
          <w:rFonts w:eastAsia="Times New Roman" w:cstheme="minorHAnsi"/>
          <w:sz w:val="24"/>
          <w:szCs w:val="24"/>
          <w:lang w:eastAsia="pt-BR"/>
        </w:rPr>
        <w:t>com  versão</w:t>
      </w:r>
      <w:proofErr w:type="gramEnd"/>
      <w:r w:rsidRPr="00B41FEE">
        <w:rPr>
          <w:rFonts w:eastAsia="Times New Roman" w:cstheme="minorHAnsi"/>
          <w:sz w:val="24"/>
          <w:szCs w:val="24"/>
          <w:lang w:eastAsia="pt-BR"/>
        </w:rPr>
        <w:t xml:space="preserve"> antiga:</w:t>
      </w:r>
    </w:p>
    <w:p w:rsidR="009F0CC6" w:rsidRPr="00B41FEE" w:rsidRDefault="009F0CC6" w:rsidP="00B41FEE">
      <w:pPr>
        <w:spacing w:after="0" w:line="240" w:lineRule="auto"/>
        <w:ind w:left="1080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> </w:t>
      </w:r>
    </w:p>
    <w:p w:rsidR="009F0CC6" w:rsidRPr="00B41FEE" w:rsidRDefault="009F0CC6" w:rsidP="00B41FEE">
      <w:pPr>
        <w:spacing w:after="0" w:line="240" w:lineRule="auto"/>
        <w:ind w:left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 xml:space="preserve">12.5. O modelo do equipamento ofertado deverá suportar o sistema operacional Windows Server 2008 versões x86, x64 e R2 x64. Esse item deverá ser comprovado através do HCL (Hardware </w:t>
      </w:r>
      <w:proofErr w:type="spellStart"/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>Compatibility</w:t>
      </w:r>
      <w:proofErr w:type="spellEnd"/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 xml:space="preserve"> </w:t>
      </w:r>
      <w:proofErr w:type="spellStart"/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>List</w:t>
      </w:r>
      <w:proofErr w:type="spellEnd"/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>) da Microsoft no link: </w:t>
      </w:r>
      <w:hyperlink r:id="rId12" w:tgtFrame="_blank" w:history="1">
        <w:r w:rsidRPr="00B41FEE">
          <w:rPr>
            <w:rFonts w:eastAsia="Times New Roman" w:cstheme="minorHAnsi"/>
            <w:sz w:val="24"/>
            <w:szCs w:val="24"/>
            <w:u w:val="single"/>
            <w:lang w:eastAsia="pt-BR"/>
          </w:rPr>
          <w:t>http://www.windowsservercatalog.com</w:t>
        </w:r>
      </w:hyperlink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>;</w:t>
      </w:r>
    </w:p>
    <w:p w:rsidR="009F0CC6" w:rsidRPr="00B41FEE" w:rsidRDefault="009F0CC6" w:rsidP="00B41FEE">
      <w:pPr>
        <w:spacing w:after="0" w:line="240" w:lineRule="auto"/>
        <w:ind w:left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 xml:space="preserve">12.6. O modelo do equipamento ofertado deverá suportar o sistema operacional RedHat Enterprise Linux 6.1 ou posterior. Esse item deverá ser comprovado através do HCL (Hardware </w:t>
      </w:r>
      <w:proofErr w:type="spellStart"/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>Compatibility</w:t>
      </w:r>
      <w:proofErr w:type="spellEnd"/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 xml:space="preserve"> </w:t>
      </w:r>
      <w:proofErr w:type="spellStart"/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>List</w:t>
      </w:r>
      <w:proofErr w:type="spellEnd"/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>) da RedHat no link: </w:t>
      </w:r>
      <w:hyperlink r:id="rId13" w:tgtFrame="_blank" w:history="1">
        <w:r w:rsidRPr="00B41FEE">
          <w:rPr>
            <w:rFonts w:eastAsia="Times New Roman" w:cstheme="minorHAnsi"/>
            <w:sz w:val="24"/>
            <w:szCs w:val="24"/>
            <w:u w:val="single"/>
            <w:lang w:eastAsia="pt-BR"/>
          </w:rPr>
          <w:t>https://hardware.redhat.com/hwcert/index.cgi</w:t>
        </w:r>
      </w:hyperlink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>;</w:t>
      </w:r>
    </w:p>
    <w:p w:rsidR="009F0CC6" w:rsidRPr="00B41FEE" w:rsidRDefault="009F0CC6" w:rsidP="00B41FEE">
      <w:pPr>
        <w:spacing w:after="0" w:line="240" w:lineRule="auto"/>
        <w:ind w:left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 xml:space="preserve">12.7. O modelo do equipamento ofertado deverá suportar o sistema de virtualização VMware </w:t>
      </w:r>
      <w:proofErr w:type="spellStart"/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>ESXi</w:t>
      </w:r>
      <w:proofErr w:type="spellEnd"/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 xml:space="preserve"> 4.1 ou posterior. Esse item deverá ser comprovado através do </w:t>
      </w:r>
      <w:proofErr w:type="spellStart"/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>CompatibilityGuide</w:t>
      </w:r>
      <w:proofErr w:type="spellEnd"/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 xml:space="preserve"> da VMware no link: </w:t>
      </w:r>
      <w:hyperlink r:id="rId14" w:tgtFrame="_blank" w:history="1">
        <w:r w:rsidRPr="00B41FEE">
          <w:rPr>
            <w:rFonts w:eastAsia="Times New Roman" w:cstheme="minorHAnsi"/>
            <w:sz w:val="24"/>
            <w:szCs w:val="24"/>
            <w:u w:val="single"/>
            <w:lang w:eastAsia="pt-BR"/>
          </w:rPr>
          <w:t>http://www.vmware.com/resources/compatibility</w:t>
        </w:r>
      </w:hyperlink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>.</w:t>
      </w:r>
    </w:p>
    <w:p w:rsidR="009F0CC6" w:rsidRPr="00B41FEE" w:rsidRDefault="009F0CC6" w:rsidP="00B41FEE">
      <w:pPr>
        <w:spacing w:after="0" w:line="240" w:lineRule="auto"/>
        <w:ind w:left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>Alguns dos sistemas operacionais listados já estão descontinuados. Entendemos que ao ofertar equipamento com certificação comprovada para os sistemas operacionais mais recentes, estaremos atendendo ao edital.</w:t>
      </w:r>
    </w:p>
    <w:p w:rsidR="009F0CC6" w:rsidRPr="00B41FEE" w:rsidRDefault="009F0CC6" w:rsidP="00B41FEE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>Compatibilidade a partir da versão ou superior:</w:t>
      </w:r>
    </w:p>
    <w:p w:rsidR="009F0CC6" w:rsidRPr="00B41FEE" w:rsidRDefault="009F0CC6" w:rsidP="00B41FEE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>Windows Server 2012 R2 (</w:t>
      </w:r>
      <w:proofErr w:type="spellStart"/>
      <w:r w:rsidRPr="00B41FEE">
        <w:rPr>
          <w:rFonts w:eastAsia="Times New Roman" w:cstheme="minorHAnsi"/>
          <w:sz w:val="24"/>
          <w:szCs w:val="24"/>
          <w:lang w:eastAsia="pt-BR"/>
        </w:rPr>
        <w:t>Most</w:t>
      </w:r>
      <w:proofErr w:type="spellEnd"/>
      <w:r w:rsidRPr="00B41FEE"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spellStart"/>
      <w:r w:rsidRPr="00B41FEE">
        <w:rPr>
          <w:rFonts w:eastAsia="Times New Roman" w:cstheme="minorHAnsi"/>
          <w:sz w:val="24"/>
          <w:szCs w:val="24"/>
          <w:lang w:eastAsia="pt-BR"/>
        </w:rPr>
        <w:t>Recent</w:t>
      </w:r>
      <w:proofErr w:type="spellEnd"/>
      <w:r w:rsidRPr="00B41FEE"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spellStart"/>
      <w:r w:rsidRPr="00B41FEE">
        <w:rPr>
          <w:rFonts w:eastAsia="Times New Roman" w:cstheme="minorHAnsi"/>
          <w:sz w:val="24"/>
          <w:szCs w:val="24"/>
          <w:lang w:eastAsia="pt-BR"/>
        </w:rPr>
        <w:t>Version</w:t>
      </w:r>
      <w:proofErr w:type="spellEnd"/>
      <w:r w:rsidRPr="00B41FEE">
        <w:rPr>
          <w:rFonts w:eastAsia="Times New Roman" w:cstheme="minorHAnsi"/>
          <w:sz w:val="24"/>
          <w:szCs w:val="24"/>
          <w:lang w:eastAsia="pt-BR"/>
        </w:rPr>
        <w:t>);</w:t>
      </w:r>
    </w:p>
    <w:p w:rsidR="009F0CC6" w:rsidRPr="00B41FEE" w:rsidRDefault="009F0CC6" w:rsidP="00B41FEE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spellStart"/>
      <w:r w:rsidRPr="00B41FEE">
        <w:rPr>
          <w:rFonts w:eastAsia="Times New Roman" w:cstheme="minorHAnsi"/>
          <w:sz w:val="24"/>
          <w:szCs w:val="24"/>
          <w:lang w:eastAsia="pt-BR"/>
        </w:rPr>
        <w:t>Red</w:t>
      </w:r>
      <w:proofErr w:type="spellEnd"/>
      <w:r w:rsidRPr="00B41FEE"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spellStart"/>
      <w:r w:rsidRPr="00B41FEE">
        <w:rPr>
          <w:rFonts w:eastAsia="Times New Roman" w:cstheme="minorHAnsi"/>
          <w:sz w:val="24"/>
          <w:szCs w:val="24"/>
          <w:lang w:eastAsia="pt-BR"/>
        </w:rPr>
        <w:t>Hat</w:t>
      </w:r>
      <w:proofErr w:type="spellEnd"/>
      <w:r w:rsidRPr="00B41FEE">
        <w:rPr>
          <w:rFonts w:eastAsia="Times New Roman" w:cstheme="minorHAnsi"/>
          <w:sz w:val="24"/>
          <w:szCs w:val="24"/>
          <w:lang w:eastAsia="pt-BR"/>
        </w:rPr>
        <w:t xml:space="preserve"> Enterprise Linux (RHEL) 7.6 </w:t>
      </w:r>
      <w:proofErr w:type="spellStart"/>
      <w:r w:rsidRPr="00B41FEE">
        <w:rPr>
          <w:rFonts w:eastAsia="Times New Roman" w:cstheme="minorHAnsi"/>
          <w:sz w:val="24"/>
          <w:szCs w:val="24"/>
          <w:lang w:eastAsia="pt-BR"/>
        </w:rPr>
        <w:t>with</w:t>
      </w:r>
      <w:proofErr w:type="spellEnd"/>
      <w:r w:rsidRPr="00B41FEE"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spellStart"/>
      <w:r w:rsidRPr="00B41FEE">
        <w:rPr>
          <w:rFonts w:eastAsia="Times New Roman" w:cstheme="minorHAnsi"/>
          <w:sz w:val="24"/>
          <w:szCs w:val="24"/>
          <w:lang w:eastAsia="pt-BR"/>
        </w:rPr>
        <w:t>Kbase</w:t>
      </w:r>
      <w:proofErr w:type="spellEnd"/>
      <w:r w:rsidRPr="00B41FEE">
        <w:rPr>
          <w:rFonts w:eastAsia="Times New Roman" w:cstheme="minorHAnsi"/>
          <w:sz w:val="24"/>
          <w:szCs w:val="24"/>
          <w:lang w:eastAsia="pt-BR"/>
        </w:rPr>
        <w:t xml:space="preserve"> (includes KVM);</w:t>
      </w:r>
    </w:p>
    <w:p w:rsidR="009F0CC6" w:rsidRPr="00B41FEE" w:rsidRDefault="009F0CC6" w:rsidP="00B41FEE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 xml:space="preserve">VMware </w:t>
      </w:r>
      <w:proofErr w:type="spellStart"/>
      <w:r w:rsidRPr="00B41FEE">
        <w:rPr>
          <w:rFonts w:eastAsia="Times New Roman" w:cstheme="minorHAnsi"/>
          <w:sz w:val="24"/>
          <w:szCs w:val="24"/>
          <w:lang w:eastAsia="pt-BR"/>
        </w:rPr>
        <w:t>vSphere</w:t>
      </w:r>
      <w:proofErr w:type="spellEnd"/>
      <w:r w:rsidRPr="00B41FEE">
        <w:rPr>
          <w:rFonts w:eastAsia="Times New Roman" w:cstheme="minorHAnsi"/>
          <w:sz w:val="24"/>
          <w:szCs w:val="24"/>
          <w:lang w:eastAsia="pt-BR"/>
        </w:rPr>
        <w:t xml:space="preserve"> 6.0 U3, 6.5 U2 &amp; 6.7 U1;</w:t>
      </w:r>
    </w:p>
    <w:p w:rsidR="009F0CC6" w:rsidRPr="00B41FEE" w:rsidRDefault="009F0CC6" w:rsidP="00B41FEE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b/>
          <w:bCs/>
          <w:sz w:val="24"/>
          <w:szCs w:val="24"/>
          <w:lang w:eastAsia="pt-BR"/>
        </w:rPr>
        <w:t>É correto nosso entendimento?</w:t>
      </w:r>
    </w:p>
    <w:p w:rsidR="009F0CC6" w:rsidRPr="00B41FEE" w:rsidRDefault="009F0CC6" w:rsidP="00B41FEE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B41FEE">
        <w:rPr>
          <w:rFonts w:eastAsia="Times New Roman" w:cstheme="minorHAnsi"/>
          <w:b/>
          <w:bCs/>
          <w:sz w:val="24"/>
          <w:szCs w:val="24"/>
          <w:lang w:eastAsia="pt-BR"/>
        </w:rPr>
        <w:t> </w:t>
      </w:r>
    </w:p>
    <w:p w:rsidR="00B41FEE" w:rsidRPr="00B41FEE" w:rsidRDefault="00B41FEE" w:rsidP="00B41FEE">
      <w:pPr>
        <w:spacing w:after="0" w:line="240" w:lineRule="auto"/>
        <w:ind w:left="360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B41FEE">
        <w:rPr>
          <w:rFonts w:eastAsia="Times New Roman" w:cstheme="minorHAnsi"/>
          <w:b/>
          <w:bCs/>
          <w:sz w:val="24"/>
          <w:szCs w:val="24"/>
          <w:lang w:eastAsia="pt-BR"/>
        </w:rPr>
        <w:t>Resposta da Comissão de Análise Técnica:</w:t>
      </w:r>
    </w:p>
    <w:p w:rsidR="00263A49" w:rsidRPr="00B41FEE" w:rsidRDefault="00263A49" w:rsidP="00B41FEE">
      <w:pPr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>Está correto o entendimento.</w:t>
      </w:r>
    </w:p>
    <w:p w:rsidR="00263A49" w:rsidRPr="00B41FEE" w:rsidRDefault="00263A49" w:rsidP="00B41FE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9F0CC6" w:rsidRPr="00B41FEE" w:rsidRDefault="009F0CC6" w:rsidP="00B41FE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b/>
          <w:bCs/>
          <w:sz w:val="24"/>
          <w:szCs w:val="24"/>
          <w:lang w:eastAsia="pt-BR"/>
        </w:rPr>
        <w:t> </w:t>
      </w:r>
    </w:p>
    <w:p w:rsidR="009F0CC6" w:rsidRPr="00B41FEE" w:rsidRDefault="009F0CC6" w:rsidP="00B41FEE">
      <w:pPr>
        <w:spacing w:after="0" w:line="240" w:lineRule="auto"/>
        <w:ind w:left="360"/>
        <w:rPr>
          <w:rFonts w:eastAsia="Times New Roman" w:cstheme="minorHAnsi"/>
          <w:sz w:val="24"/>
          <w:szCs w:val="24"/>
          <w:lang w:eastAsia="pt-BR"/>
        </w:rPr>
      </w:pPr>
      <w:r w:rsidRPr="00CD5DDB">
        <w:rPr>
          <w:rFonts w:eastAsia="Times New Roman" w:cstheme="minorHAnsi"/>
          <w:sz w:val="24"/>
          <w:szCs w:val="24"/>
          <w:lang w:eastAsia="pt-BR"/>
        </w:rPr>
        <w:t>Questionamento 04.4: item 9 – SERVIDOR TIPO RACK 512GB:</w:t>
      </w:r>
    </w:p>
    <w:p w:rsidR="009F0CC6" w:rsidRPr="00B41FEE" w:rsidRDefault="009F0CC6" w:rsidP="00B41FE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b/>
          <w:bCs/>
          <w:sz w:val="24"/>
          <w:szCs w:val="24"/>
          <w:lang w:eastAsia="pt-BR"/>
        </w:rPr>
        <w:t> </w:t>
      </w:r>
    </w:p>
    <w:p w:rsidR="009F0CC6" w:rsidRPr="00B41FEE" w:rsidRDefault="009F0CC6" w:rsidP="00B41FEE">
      <w:pPr>
        <w:spacing w:after="0" w:line="240" w:lineRule="auto"/>
        <w:ind w:left="1080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>1.    É solicitado no item </w:t>
      </w:r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>“8.3. Possuir, no mínimo, 1 (uma) porta de vídeo padrão VGA (DB-15), uma localizada na parte traseira do gabinete”</w:t>
      </w:r>
    </w:p>
    <w:p w:rsidR="009F0CC6" w:rsidRPr="00B41FEE" w:rsidRDefault="009F0CC6" w:rsidP="00B41FEE">
      <w:pPr>
        <w:spacing w:after="0" w:line="240" w:lineRule="auto"/>
        <w:ind w:left="1080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b/>
          <w:bCs/>
          <w:sz w:val="24"/>
          <w:szCs w:val="24"/>
          <w:lang w:eastAsia="pt-BR"/>
        </w:rPr>
        <w:t> </w:t>
      </w:r>
    </w:p>
    <w:p w:rsidR="009F0CC6" w:rsidRPr="00B41FEE" w:rsidRDefault="009F0CC6" w:rsidP="00B41FEE">
      <w:pPr>
        <w:spacing w:after="0" w:line="240" w:lineRule="auto"/>
        <w:ind w:left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lastRenderedPageBreak/>
        <w:t xml:space="preserve">Alguns fabricantes possuem interface Display </w:t>
      </w:r>
      <w:proofErr w:type="spellStart"/>
      <w:r w:rsidRPr="00B41FEE">
        <w:rPr>
          <w:rFonts w:eastAsia="Times New Roman" w:cstheme="minorHAnsi"/>
          <w:sz w:val="24"/>
          <w:szCs w:val="24"/>
          <w:lang w:eastAsia="pt-BR"/>
        </w:rPr>
        <w:t>Port</w:t>
      </w:r>
      <w:proofErr w:type="spellEnd"/>
      <w:r w:rsidRPr="00B41FEE">
        <w:rPr>
          <w:rFonts w:eastAsia="Times New Roman" w:cstheme="minorHAnsi"/>
          <w:sz w:val="24"/>
          <w:szCs w:val="24"/>
          <w:lang w:eastAsia="pt-BR"/>
        </w:rPr>
        <w:t xml:space="preserve"> e VGA como opção de conexão aos modelos mais recentes de monitores, oferendo dois padrões ao cliente. A interface display </w:t>
      </w:r>
      <w:proofErr w:type="spellStart"/>
      <w:r w:rsidRPr="00B41FEE">
        <w:rPr>
          <w:rFonts w:eastAsia="Times New Roman" w:cstheme="minorHAnsi"/>
          <w:sz w:val="24"/>
          <w:szCs w:val="24"/>
          <w:lang w:eastAsia="pt-BR"/>
        </w:rPr>
        <w:t>port</w:t>
      </w:r>
      <w:proofErr w:type="spellEnd"/>
      <w:r w:rsidRPr="00B41FEE">
        <w:rPr>
          <w:rFonts w:eastAsia="Times New Roman" w:cstheme="minorHAnsi"/>
          <w:sz w:val="24"/>
          <w:szCs w:val="24"/>
          <w:lang w:eastAsia="pt-BR"/>
        </w:rPr>
        <w:t xml:space="preserve"> é uma interface de vídeo digital que possui diversas funcionalidades técnicas superiores se comparado ao VGA. Entendemos que ofertando duas portas de vídeo, sendo uma delas padrão VGA (DB-15) localizada na parte de traseira e uma Display </w:t>
      </w:r>
      <w:proofErr w:type="spellStart"/>
      <w:r w:rsidRPr="00B41FEE">
        <w:rPr>
          <w:rFonts w:eastAsia="Times New Roman" w:cstheme="minorHAnsi"/>
          <w:sz w:val="24"/>
          <w:szCs w:val="24"/>
          <w:lang w:eastAsia="pt-BR"/>
        </w:rPr>
        <w:t>Port</w:t>
      </w:r>
      <w:proofErr w:type="spellEnd"/>
      <w:r w:rsidRPr="00B41FEE">
        <w:rPr>
          <w:rFonts w:eastAsia="Times New Roman" w:cstheme="minorHAnsi"/>
          <w:sz w:val="24"/>
          <w:szCs w:val="24"/>
          <w:lang w:eastAsia="pt-BR"/>
        </w:rPr>
        <w:t xml:space="preserve"> na parte frontal, estaremos atendendo ao solicitado.</w:t>
      </w:r>
    </w:p>
    <w:p w:rsidR="009F0CC6" w:rsidRPr="00B41FEE" w:rsidRDefault="009F0CC6" w:rsidP="00B41FEE">
      <w:pPr>
        <w:spacing w:after="0" w:line="240" w:lineRule="auto"/>
        <w:ind w:left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b/>
          <w:bCs/>
          <w:sz w:val="24"/>
          <w:szCs w:val="24"/>
          <w:lang w:eastAsia="pt-BR"/>
        </w:rPr>
        <w:t>É correto nosso entendimento? Caso não seja aceito, entendemos que poderá ser ofertado adaptador para entrega de duas portas VGA?</w:t>
      </w:r>
    </w:p>
    <w:p w:rsidR="009F0CC6" w:rsidRPr="00B41FEE" w:rsidRDefault="009F0CC6" w:rsidP="00B41FEE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B41FEE">
        <w:rPr>
          <w:rFonts w:eastAsia="Times New Roman" w:cstheme="minorHAnsi"/>
          <w:b/>
          <w:bCs/>
          <w:sz w:val="24"/>
          <w:szCs w:val="24"/>
          <w:lang w:eastAsia="pt-BR"/>
        </w:rPr>
        <w:t> </w:t>
      </w:r>
    </w:p>
    <w:p w:rsidR="00B41FEE" w:rsidRPr="00B41FEE" w:rsidRDefault="00B41FEE" w:rsidP="00B41FEE">
      <w:pPr>
        <w:spacing w:after="0" w:line="240" w:lineRule="auto"/>
        <w:ind w:left="360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B41FEE">
        <w:rPr>
          <w:rFonts w:eastAsia="Times New Roman" w:cstheme="minorHAnsi"/>
          <w:b/>
          <w:bCs/>
          <w:sz w:val="24"/>
          <w:szCs w:val="24"/>
          <w:lang w:eastAsia="pt-BR"/>
        </w:rPr>
        <w:t>Resposta da Comissão de Análise Técnica:</w:t>
      </w:r>
    </w:p>
    <w:p w:rsidR="00263A49" w:rsidRPr="00B41FEE" w:rsidRDefault="00263A49" w:rsidP="00B41FEE">
      <w:pPr>
        <w:spacing w:after="0" w:line="240" w:lineRule="auto"/>
        <w:ind w:firstLine="360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 xml:space="preserve">Apenas será aceito se o servidor for fornecido com o adaptador </w:t>
      </w:r>
      <w:proofErr w:type="spellStart"/>
      <w:r w:rsidRPr="00B41FEE">
        <w:rPr>
          <w:rFonts w:eastAsia="Times New Roman" w:cstheme="minorHAnsi"/>
          <w:sz w:val="24"/>
          <w:szCs w:val="24"/>
          <w:lang w:eastAsia="pt-BR"/>
        </w:rPr>
        <w:t>DisplayPort</w:t>
      </w:r>
      <w:proofErr w:type="spellEnd"/>
      <w:r w:rsidRPr="00B41FEE">
        <w:rPr>
          <w:rFonts w:eastAsia="Times New Roman" w:cstheme="minorHAnsi"/>
          <w:sz w:val="24"/>
          <w:szCs w:val="24"/>
          <w:lang w:eastAsia="pt-BR"/>
        </w:rPr>
        <w:t xml:space="preserve"> para VGA, para ser utilizado na porta dianteira. Uma vez que o Edital exige 1 (uma) porta VGA na parte traseira e outra na parte dianteira. Como exigido pelo subitem 8.3 do item </w:t>
      </w:r>
      <w:proofErr w:type="gramStart"/>
      <w:r w:rsidRPr="00B41FEE">
        <w:rPr>
          <w:rFonts w:eastAsia="Times New Roman" w:cstheme="minorHAnsi"/>
          <w:sz w:val="24"/>
          <w:szCs w:val="24"/>
          <w:lang w:eastAsia="pt-BR"/>
        </w:rPr>
        <w:t>9 pág.</w:t>
      </w:r>
      <w:proofErr w:type="gramEnd"/>
      <w:r w:rsidRPr="00B41FEE">
        <w:rPr>
          <w:rFonts w:eastAsia="Times New Roman" w:cstheme="minorHAnsi"/>
          <w:sz w:val="24"/>
          <w:szCs w:val="24"/>
          <w:lang w:eastAsia="pt-BR"/>
        </w:rPr>
        <w:t xml:space="preserve"> 92.</w:t>
      </w:r>
    </w:p>
    <w:p w:rsidR="00263A49" w:rsidRPr="00B41FEE" w:rsidRDefault="00263A49" w:rsidP="00B41FEE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:rsidR="00263A49" w:rsidRPr="00B41FEE" w:rsidRDefault="00263A49" w:rsidP="00B41FE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9F0CC6" w:rsidRPr="00B41FEE" w:rsidRDefault="009F0CC6" w:rsidP="00B41FEE">
      <w:pPr>
        <w:spacing w:after="0" w:line="240" w:lineRule="auto"/>
        <w:ind w:left="1080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 xml:space="preserve">2.    É solicitado nos itens 12.5, 12.6 e 12.7 compatibilidade </w:t>
      </w:r>
      <w:proofErr w:type="gramStart"/>
      <w:r w:rsidRPr="00B41FEE">
        <w:rPr>
          <w:rFonts w:eastAsia="Times New Roman" w:cstheme="minorHAnsi"/>
          <w:sz w:val="24"/>
          <w:szCs w:val="24"/>
          <w:lang w:eastAsia="pt-BR"/>
        </w:rPr>
        <w:t>com  versão</w:t>
      </w:r>
      <w:proofErr w:type="gramEnd"/>
      <w:r w:rsidRPr="00B41FEE">
        <w:rPr>
          <w:rFonts w:eastAsia="Times New Roman" w:cstheme="minorHAnsi"/>
          <w:sz w:val="24"/>
          <w:szCs w:val="24"/>
          <w:lang w:eastAsia="pt-BR"/>
        </w:rPr>
        <w:t xml:space="preserve"> antiga:</w:t>
      </w:r>
    </w:p>
    <w:p w:rsidR="009F0CC6" w:rsidRPr="00B41FEE" w:rsidRDefault="009F0CC6" w:rsidP="00B41FEE">
      <w:pPr>
        <w:spacing w:after="0" w:line="240" w:lineRule="auto"/>
        <w:ind w:left="1080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> </w:t>
      </w:r>
    </w:p>
    <w:p w:rsidR="009F0CC6" w:rsidRPr="00B41FEE" w:rsidRDefault="009F0CC6" w:rsidP="00B41FEE">
      <w:pPr>
        <w:spacing w:after="0" w:line="240" w:lineRule="auto"/>
        <w:ind w:left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 xml:space="preserve">12.5. O modelo do equipamento ofertado deverá suportar o sistema operacional Windows Server 2008 versões x86, x64 e R2 x64. Esse item deverá ser comprovado através do HCL (Hardware </w:t>
      </w:r>
      <w:proofErr w:type="spellStart"/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>Compatibility</w:t>
      </w:r>
      <w:proofErr w:type="spellEnd"/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 xml:space="preserve"> </w:t>
      </w:r>
      <w:proofErr w:type="spellStart"/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>List</w:t>
      </w:r>
      <w:proofErr w:type="spellEnd"/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>) da Microsoft no link: </w:t>
      </w:r>
      <w:hyperlink r:id="rId15" w:tgtFrame="_blank" w:history="1">
        <w:r w:rsidRPr="00B41FEE">
          <w:rPr>
            <w:rFonts w:eastAsia="Times New Roman" w:cstheme="minorHAnsi"/>
            <w:sz w:val="24"/>
            <w:szCs w:val="24"/>
            <w:u w:val="single"/>
            <w:lang w:eastAsia="pt-BR"/>
          </w:rPr>
          <w:t>http://www.windowsservercatalog.com</w:t>
        </w:r>
      </w:hyperlink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>;</w:t>
      </w:r>
    </w:p>
    <w:p w:rsidR="009F0CC6" w:rsidRPr="00B41FEE" w:rsidRDefault="009F0CC6" w:rsidP="00B41FEE">
      <w:pPr>
        <w:spacing w:after="0" w:line="240" w:lineRule="auto"/>
        <w:ind w:left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 xml:space="preserve">12.6. O modelo do equipamento ofertado deverá suportar o sistema operacional RedHat Enterprise Linux 6.1 ou posterior. Esse item deverá ser comprovado através do HCL (Hardware </w:t>
      </w:r>
      <w:proofErr w:type="spellStart"/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>Compatibility</w:t>
      </w:r>
      <w:proofErr w:type="spellEnd"/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 xml:space="preserve"> </w:t>
      </w:r>
      <w:proofErr w:type="spellStart"/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>List</w:t>
      </w:r>
      <w:proofErr w:type="spellEnd"/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>) da RedHat no link: </w:t>
      </w:r>
      <w:hyperlink r:id="rId16" w:tgtFrame="_blank" w:history="1">
        <w:r w:rsidRPr="00B41FEE">
          <w:rPr>
            <w:rFonts w:eastAsia="Times New Roman" w:cstheme="minorHAnsi"/>
            <w:sz w:val="24"/>
            <w:szCs w:val="24"/>
            <w:u w:val="single"/>
            <w:lang w:eastAsia="pt-BR"/>
          </w:rPr>
          <w:t>https://hardware.redhat.com/hwcert/index.cgi</w:t>
        </w:r>
      </w:hyperlink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>;</w:t>
      </w:r>
    </w:p>
    <w:p w:rsidR="009F0CC6" w:rsidRPr="00B41FEE" w:rsidRDefault="009F0CC6" w:rsidP="00B41FEE">
      <w:pPr>
        <w:spacing w:after="0" w:line="240" w:lineRule="auto"/>
        <w:ind w:left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 xml:space="preserve">12.7. O modelo do equipamento ofertado deverá suportar o sistema de virtualização VMware </w:t>
      </w:r>
      <w:proofErr w:type="spellStart"/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>ESXi</w:t>
      </w:r>
      <w:proofErr w:type="spellEnd"/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 xml:space="preserve"> 4.1 ou posterior. Esse item deverá ser comprovado através do </w:t>
      </w:r>
      <w:proofErr w:type="spellStart"/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>CompatibilityGuide</w:t>
      </w:r>
      <w:proofErr w:type="spellEnd"/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 xml:space="preserve"> da VMware no link: </w:t>
      </w:r>
      <w:hyperlink r:id="rId17" w:tgtFrame="_blank" w:history="1">
        <w:r w:rsidRPr="00B41FEE">
          <w:rPr>
            <w:rFonts w:eastAsia="Times New Roman" w:cstheme="minorHAnsi"/>
            <w:sz w:val="24"/>
            <w:szCs w:val="24"/>
            <w:u w:val="single"/>
            <w:lang w:eastAsia="pt-BR"/>
          </w:rPr>
          <w:t>http://www.vmware.com/resources/compatibility</w:t>
        </w:r>
      </w:hyperlink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>.</w:t>
      </w:r>
    </w:p>
    <w:p w:rsidR="009F0CC6" w:rsidRPr="00B41FEE" w:rsidRDefault="009F0CC6" w:rsidP="00B41FEE">
      <w:pPr>
        <w:spacing w:after="0" w:line="240" w:lineRule="auto"/>
        <w:ind w:left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>Alguns dos sistemas operacionais listados já estão descontinuados. Entendemos que ao ofertar equipamento com certificação comprovada para os sistemas operacionais mais recentes, estaremos atendendo ao edital.</w:t>
      </w:r>
    </w:p>
    <w:p w:rsidR="009F0CC6" w:rsidRPr="00B41FEE" w:rsidRDefault="009F0CC6" w:rsidP="00B41FEE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>Compatibilidade a partir da versão ou superior:</w:t>
      </w:r>
    </w:p>
    <w:p w:rsidR="009F0CC6" w:rsidRPr="00B41FEE" w:rsidRDefault="009F0CC6" w:rsidP="00B41FEE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>Windows Server 2012 R2 (</w:t>
      </w:r>
      <w:proofErr w:type="spellStart"/>
      <w:r w:rsidRPr="00B41FEE">
        <w:rPr>
          <w:rFonts w:eastAsia="Times New Roman" w:cstheme="minorHAnsi"/>
          <w:sz w:val="24"/>
          <w:szCs w:val="24"/>
          <w:lang w:eastAsia="pt-BR"/>
        </w:rPr>
        <w:t>Most</w:t>
      </w:r>
      <w:proofErr w:type="spellEnd"/>
      <w:r w:rsidRPr="00B41FEE"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spellStart"/>
      <w:r w:rsidRPr="00B41FEE">
        <w:rPr>
          <w:rFonts w:eastAsia="Times New Roman" w:cstheme="minorHAnsi"/>
          <w:sz w:val="24"/>
          <w:szCs w:val="24"/>
          <w:lang w:eastAsia="pt-BR"/>
        </w:rPr>
        <w:t>Recent</w:t>
      </w:r>
      <w:proofErr w:type="spellEnd"/>
      <w:r w:rsidRPr="00B41FEE"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spellStart"/>
      <w:r w:rsidRPr="00B41FEE">
        <w:rPr>
          <w:rFonts w:eastAsia="Times New Roman" w:cstheme="minorHAnsi"/>
          <w:sz w:val="24"/>
          <w:szCs w:val="24"/>
          <w:lang w:eastAsia="pt-BR"/>
        </w:rPr>
        <w:t>Version</w:t>
      </w:r>
      <w:proofErr w:type="spellEnd"/>
      <w:r w:rsidRPr="00B41FEE">
        <w:rPr>
          <w:rFonts w:eastAsia="Times New Roman" w:cstheme="minorHAnsi"/>
          <w:sz w:val="24"/>
          <w:szCs w:val="24"/>
          <w:lang w:eastAsia="pt-BR"/>
        </w:rPr>
        <w:t>);</w:t>
      </w:r>
    </w:p>
    <w:p w:rsidR="009F0CC6" w:rsidRPr="00B41FEE" w:rsidRDefault="009F0CC6" w:rsidP="00B41FEE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spellStart"/>
      <w:r w:rsidRPr="00B41FEE">
        <w:rPr>
          <w:rFonts w:eastAsia="Times New Roman" w:cstheme="minorHAnsi"/>
          <w:sz w:val="24"/>
          <w:szCs w:val="24"/>
          <w:lang w:eastAsia="pt-BR"/>
        </w:rPr>
        <w:t>Red</w:t>
      </w:r>
      <w:proofErr w:type="spellEnd"/>
      <w:r w:rsidRPr="00B41FEE"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spellStart"/>
      <w:r w:rsidRPr="00B41FEE">
        <w:rPr>
          <w:rFonts w:eastAsia="Times New Roman" w:cstheme="minorHAnsi"/>
          <w:sz w:val="24"/>
          <w:szCs w:val="24"/>
          <w:lang w:eastAsia="pt-BR"/>
        </w:rPr>
        <w:t>Hat</w:t>
      </w:r>
      <w:proofErr w:type="spellEnd"/>
      <w:r w:rsidRPr="00B41FEE">
        <w:rPr>
          <w:rFonts w:eastAsia="Times New Roman" w:cstheme="minorHAnsi"/>
          <w:sz w:val="24"/>
          <w:szCs w:val="24"/>
          <w:lang w:eastAsia="pt-BR"/>
        </w:rPr>
        <w:t xml:space="preserve"> Enterprise Linux (RHEL) 7.6 </w:t>
      </w:r>
      <w:proofErr w:type="spellStart"/>
      <w:r w:rsidRPr="00B41FEE">
        <w:rPr>
          <w:rFonts w:eastAsia="Times New Roman" w:cstheme="minorHAnsi"/>
          <w:sz w:val="24"/>
          <w:szCs w:val="24"/>
          <w:lang w:eastAsia="pt-BR"/>
        </w:rPr>
        <w:t>with</w:t>
      </w:r>
      <w:proofErr w:type="spellEnd"/>
      <w:r w:rsidRPr="00B41FEE"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spellStart"/>
      <w:r w:rsidRPr="00B41FEE">
        <w:rPr>
          <w:rFonts w:eastAsia="Times New Roman" w:cstheme="minorHAnsi"/>
          <w:sz w:val="24"/>
          <w:szCs w:val="24"/>
          <w:lang w:eastAsia="pt-BR"/>
        </w:rPr>
        <w:t>Kbase</w:t>
      </w:r>
      <w:proofErr w:type="spellEnd"/>
      <w:r w:rsidRPr="00B41FEE">
        <w:rPr>
          <w:rFonts w:eastAsia="Times New Roman" w:cstheme="minorHAnsi"/>
          <w:sz w:val="24"/>
          <w:szCs w:val="24"/>
          <w:lang w:eastAsia="pt-BR"/>
        </w:rPr>
        <w:t xml:space="preserve"> (includes KVM);</w:t>
      </w:r>
    </w:p>
    <w:p w:rsidR="009F0CC6" w:rsidRPr="00B41FEE" w:rsidRDefault="009F0CC6" w:rsidP="00B41FEE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 xml:space="preserve">VMware </w:t>
      </w:r>
      <w:proofErr w:type="spellStart"/>
      <w:r w:rsidRPr="00B41FEE">
        <w:rPr>
          <w:rFonts w:eastAsia="Times New Roman" w:cstheme="minorHAnsi"/>
          <w:sz w:val="24"/>
          <w:szCs w:val="24"/>
          <w:lang w:eastAsia="pt-BR"/>
        </w:rPr>
        <w:t>vSphere</w:t>
      </w:r>
      <w:proofErr w:type="spellEnd"/>
      <w:r w:rsidRPr="00B41FEE">
        <w:rPr>
          <w:rFonts w:eastAsia="Times New Roman" w:cstheme="minorHAnsi"/>
          <w:sz w:val="24"/>
          <w:szCs w:val="24"/>
          <w:lang w:eastAsia="pt-BR"/>
        </w:rPr>
        <w:t xml:space="preserve"> 6.0 U3, 6.5 U2 &amp; 6.7 U1;</w:t>
      </w:r>
    </w:p>
    <w:p w:rsidR="009F0CC6" w:rsidRPr="00B41FEE" w:rsidRDefault="009F0CC6" w:rsidP="00B41FEE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b/>
          <w:bCs/>
          <w:sz w:val="24"/>
          <w:szCs w:val="24"/>
          <w:lang w:eastAsia="pt-BR"/>
        </w:rPr>
        <w:t>É correto nosso entendimento?</w:t>
      </w:r>
    </w:p>
    <w:p w:rsidR="00263A49" w:rsidRPr="00B41FEE" w:rsidRDefault="00263A49" w:rsidP="00B41FE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B41FEE" w:rsidRPr="00B41FEE" w:rsidRDefault="00B41FEE" w:rsidP="00B41FEE">
      <w:pPr>
        <w:spacing w:after="0" w:line="240" w:lineRule="auto"/>
        <w:ind w:left="360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B41FEE">
        <w:rPr>
          <w:rFonts w:eastAsia="Times New Roman" w:cstheme="minorHAnsi"/>
          <w:b/>
          <w:bCs/>
          <w:sz w:val="24"/>
          <w:szCs w:val="24"/>
          <w:lang w:eastAsia="pt-BR"/>
        </w:rPr>
        <w:t>Resposta da Comissão de Análise Técnica:</w:t>
      </w:r>
    </w:p>
    <w:p w:rsidR="009F0CC6" w:rsidRPr="00B41FEE" w:rsidRDefault="00263A49" w:rsidP="00B41FEE">
      <w:pPr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lastRenderedPageBreak/>
        <w:t>Está correto o entendimento.</w:t>
      </w:r>
    </w:p>
    <w:p w:rsidR="00263A49" w:rsidRPr="00B41FEE" w:rsidRDefault="00263A49" w:rsidP="00B41FE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9F0CC6" w:rsidRPr="00B41FEE" w:rsidRDefault="009F0CC6" w:rsidP="00B41FEE">
      <w:p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> </w:t>
      </w:r>
    </w:p>
    <w:p w:rsidR="009F0CC6" w:rsidRPr="00B41FEE" w:rsidRDefault="009F0CC6" w:rsidP="00B41FEE">
      <w:pPr>
        <w:spacing w:after="0" w:line="240" w:lineRule="auto"/>
        <w:ind w:left="360"/>
        <w:rPr>
          <w:rFonts w:eastAsia="Times New Roman" w:cstheme="minorHAnsi"/>
          <w:sz w:val="24"/>
          <w:szCs w:val="24"/>
          <w:lang w:eastAsia="pt-BR"/>
        </w:rPr>
      </w:pPr>
      <w:r w:rsidRPr="00CD5DDB">
        <w:rPr>
          <w:rFonts w:eastAsia="Times New Roman" w:cstheme="minorHAnsi"/>
          <w:sz w:val="24"/>
          <w:szCs w:val="24"/>
          <w:lang w:eastAsia="pt-BR"/>
        </w:rPr>
        <w:t>Questionamento 04.5: item 10 - STORAGE:</w:t>
      </w:r>
    </w:p>
    <w:p w:rsidR="009F0CC6" w:rsidRPr="00B41FEE" w:rsidRDefault="009F0CC6" w:rsidP="00B41FEE">
      <w:p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> </w:t>
      </w:r>
    </w:p>
    <w:p w:rsidR="009F0CC6" w:rsidRPr="00B41FEE" w:rsidRDefault="009F0CC6" w:rsidP="00B41FEE">
      <w:pPr>
        <w:spacing w:after="0" w:line="240" w:lineRule="auto"/>
        <w:ind w:left="360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> </w:t>
      </w:r>
    </w:p>
    <w:p w:rsidR="009F0CC6" w:rsidRPr="00B41FEE" w:rsidRDefault="009F0CC6" w:rsidP="00B41FEE">
      <w:pPr>
        <w:spacing w:after="0" w:line="240" w:lineRule="auto"/>
        <w:ind w:left="1080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>1.    É solicitado no item </w:t>
      </w:r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 xml:space="preserve">“1.1. A solução deve ser entregue com pelo menos 08 (oito) interfaces </w:t>
      </w:r>
      <w:proofErr w:type="spellStart"/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>iSCSI</w:t>
      </w:r>
      <w:proofErr w:type="spellEnd"/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 xml:space="preserve"> de 10GbE Base T dedicadas unicamente para conexão Front-</w:t>
      </w:r>
      <w:proofErr w:type="spellStart"/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>end</w:t>
      </w:r>
      <w:proofErr w:type="spellEnd"/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>;”</w:t>
      </w:r>
    </w:p>
    <w:p w:rsidR="009F0CC6" w:rsidRPr="00B41FEE" w:rsidRDefault="009F0CC6" w:rsidP="00B41FEE">
      <w:pPr>
        <w:spacing w:after="0" w:line="240" w:lineRule="auto"/>
        <w:ind w:left="360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> </w:t>
      </w:r>
    </w:p>
    <w:p w:rsidR="009F0CC6" w:rsidRPr="00B41FEE" w:rsidRDefault="009F0CC6" w:rsidP="00B41FEE">
      <w:pPr>
        <w:spacing w:after="0" w:line="240" w:lineRule="auto"/>
        <w:ind w:left="360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 xml:space="preserve">Entendemos que ao fornecer solução com 08 (oito) interfaces </w:t>
      </w:r>
      <w:proofErr w:type="spellStart"/>
      <w:r w:rsidRPr="00B41FEE">
        <w:rPr>
          <w:rFonts w:eastAsia="Times New Roman" w:cstheme="minorHAnsi"/>
          <w:sz w:val="24"/>
          <w:szCs w:val="24"/>
          <w:lang w:eastAsia="pt-BR"/>
        </w:rPr>
        <w:t>iSCSI</w:t>
      </w:r>
      <w:proofErr w:type="spellEnd"/>
      <w:r w:rsidRPr="00B41FEE">
        <w:rPr>
          <w:rFonts w:eastAsia="Times New Roman" w:cstheme="minorHAnsi"/>
          <w:sz w:val="24"/>
          <w:szCs w:val="24"/>
          <w:lang w:eastAsia="pt-BR"/>
        </w:rPr>
        <w:t xml:space="preserve"> de 10 Gb SFP+ e 02 (dois) switches, sendo cada switch com 04 (quatro) portas 10Gb SFP+, seus respectivos </w:t>
      </w:r>
      <w:proofErr w:type="spellStart"/>
      <w:r w:rsidRPr="00B41FEE">
        <w:rPr>
          <w:rFonts w:eastAsia="Times New Roman" w:cstheme="minorHAnsi"/>
          <w:sz w:val="24"/>
          <w:szCs w:val="24"/>
          <w:lang w:eastAsia="pt-BR"/>
        </w:rPr>
        <w:t>transceiver</w:t>
      </w:r>
      <w:proofErr w:type="spellEnd"/>
      <w:r w:rsidRPr="00B41FEE">
        <w:rPr>
          <w:rFonts w:eastAsia="Times New Roman" w:cstheme="minorHAnsi"/>
          <w:sz w:val="24"/>
          <w:szCs w:val="24"/>
          <w:lang w:eastAsia="pt-BR"/>
        </w:rPr>
        <w:t xml:space="preserve"> SFP+ 10 Gb e 12 portas 10GbE Base T, com seus respectivos cabos, acessórios e trilhos necessários ao pleno funcionamento da solução, bem como os serviços de instalação e configuração, estaremos atendendo ao solicitado.</w:t>
      </w:r>
    </w:p>
    <w:p w:rsidR="009F0CC6" w:rsidRPr="00B41FEE" w:rsidRDefault="009F0CC6" w:rsidP="00B41FEE">
      <w:pPr>
        <w:spacing w:after="0" w:line="240" w:lineRule="auto"/>
        <w:ind w:left="360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B41FEE">
        <w:rPr>
          <w:rFonts w:eastAsia="Times New Roman" w:cstheme="minorHAnsi"/>
          <w:b/>
          <w:bCs/>
          <w:sz w:val="24"/>
          <w:szCs w:val="24"/>
          <w:lang w:eastAsia="pt-BR"/>
        </w:rPr>
        <w:t>É correto nosso entendimento?</w:t>
      </w:r>
    </w:p>
    <w:p w:rsidR="00263A49" w:rsidRPr="00B41FEE" w:rsidRDefault="00263A49" w:rsidP="00B41FEE">
      <w:pPr>
        <w:spacing w:after="0" w:line="240" w:lineRule="auto"/>
        <w:ind w:firstLine="360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:rsidR="00B41FEE" w:rsidRPr="00B41FEE" w:rsidRDefault="00B41FEE" w:rsidP="00B41FEE">
      <w:pPr>
        <w:spacing w:after="0" w:line="240" w:lineRule="auto"/>
        <w:ind w:left="360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B41FEE">
        <w:rPr>
          <w:rFonts w:eastAsia="Times New Roman" w:cstheme="minorHAnsi"/>
          <w:b/>
          <w:bCs/>
          <w:sz w:val="24"/>
          <w:szCs w:val="24"/>
          <w:lang w:eastAsia="pt-BR"/>
        </w:rPr>
        <w:t>Resposta da Comissão de Análise Técnica:</w:t>
      </w:r>
    </w:p>
    <w:p w:rsidR="00263A49" w:rsidRPr="00B41FEE" w:rsidRDefault="00263A49" w:rsidP="00B41FEE">
      <w:pPr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 xml:space="preserve">Não está correto o entendimento. As especificações do item 10, se referem a um equipamento </w:t>
      </w:r>
      <w:proofErr w:type="spellStart"/>
      <w:r w:rsidRPr="00B41FEE">
        <w:rPr>
          <w:rFonts w:eastAsia="Times New Roman" w:cstheme="minorHAnsi"/>
          <w:sz w:val="24"/>
          <w:szCs w:val="24"/>
          <w:lang w:eastAsia="pt-BR"/>
        </w:rPr>
        <w:t>Storage</w:t>
      </w:r>
      <w:proofErr w:type="spellEnd"/>
      <w:r w:rsidRPr="00B41FEE">
        <w:rPr>
          <w:rFonts w:eastAsia="Times New Roman" w:cstheme="minorHAnsi"/>
          <w:sz w:val="24"/>
          <w:szCs w:val="24"/>
          <w:lang w:eastAsia="pt-BR"/>
        </w:rPr>
        <w:t xml:space="preserve"> que contenha todas as características exigidas no Edital e que ele por si só possua tais características. O que a proponente está desejando fornecer é um conjunto de equipamentos, na tentativa de montar uma solução que possivelmente possa atender ao solicitado. Esta equipe técnica entende que não é viável nem aceitável tal proposta, visto que iriam ser inseridos na solução diversos equipamentos e componentes que elevariam o custo operacional e aumentariam consideravelmente os pontos de falha da solução.</w:t>
      </w:r>
    </w:p>
    <w:p w:rsidR="00263A49" w:rsidRPr="00B41FEE" w:rsidRDefault="00263A49" w:rsidP="00B41FEE">
      <w:pPr>
        <w:spacing w:after="0" w:line="240" w:lineRule="auto"/>
        <w:ind w:left="360"/>
        <w:rPr>
          <w:rFonts w:eastAsia="Times New Roman" w:cstheme="minorHAnsi"/>
          <w:sz w:val="24"/>
          <w:szCs w:val="24"/>
          <w:lang w:eastAsia="pt-BR"/>
        </w:rPr>
      </w:pPr>
    </w:p>
    <w:p w:rsidR="009F0CC6" w:rsidRPr="00B41FEE" w:rsidRDefault="009F0CC6" w:rsidP="00B41FEE">
      <w:p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> </w:t>
      </w:r>
    </w:p>
    <w:p w:rsidR="009F0CC6" w:rsidRPr="00B41FEE" w:rsidRDefault="009F0CC6" w:rsidP="00B41FEE">
      <w:pPr>
        <w:spacing w:after="0" w:line="240" w:lineRule="auto"/>
        <w:ind w:left="1080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>2.    É solicitado no item </w:t>
      </w:r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>“1.8. A solução de armazenamento deverá </w:t>
      </w:r>
      <w:r w:rsidRPr="00B41FEE">
        <w:rPr>
          <w:rFonts w:eastAsia="Times New Roman" w:cstheme="minorHAnsi"/>
          <w:sz w:val="24"/>
          <w:szCs w:val="24"/>
          <w:lang w:eastAsia="pt-BR"/>
        </w:rPr>
        <w:t>ter</w:t>
      </w:r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> escalabilidade mínima de 276 (duzentos e setenta e seis) discos para expansão futura, de maneira não disruptiva e apenas adicionando gavetas de expansão</w:t>
      </w:r>
      <w:r w:rsidRPr="00B41FEE">
        <w:rPr>
          <w:rFonts w:eastAsia="Times New Roman" w:cstheme="minorHAnsi"/>
          <w:sz w:val="24"/>
          <w:szCs w:val="24"/>
          <w:lang w:eastAsia="pt-BR"/>
        </w:rPr>
        <w:t>”</w:t>
      </w:r>
    </w:p>
    <w:p w:rsidR="009F0CC6" w:rsidRPr="00B41FEE" w:rsidRDefault="009F0CC6" w:rsidP="00B41FEE">
      <w:pPr>
        <w:spacing w:after="0" w:line="240" w:lineRule="auto"/>
        <w:ind w:left="360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> </w:t>
      </w:r>
    </w:p>
    <w:p w:rsidR="001B0887" w:rsidRPr="00B41FEE" w:rsidRDefault="009F0CC6" w:rsidP="00B41FEE">
      <w:pPr>
        <w:spacing w:after="0" w:line="240" w:lineRule="auto"/>
        <w:ind w:left="360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>Entendemos que a quantidade de 276 discos sugerida foi apenas uma referência a um modelo específico de equipamento, tendo como referência a quantidade de discos a ser fornecida. Dessa forma, entendemos que ao fornecer equipamento com escalabilidade superior a 700% da quantidade de discos fornecida, ou seja, escalabilidade de até 196 discos, estaremos atendendo à necessidade de expansão futura do órgão.</w:t>
      </w:r>
    </w:p>
    <w:p w:rsidR="009F0CC6" w:rsidRPr="00B41FEE" w:rsidRDefault="009F0CC6" w:rsidP="00B41FEE">
      <w:pPr>
        <w:spacing w:after="0" w:line="240" w:lineRule="auto"/>
        <w:ind w:left="360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B41FEE">
        <w:rPr>
          <w:rFonts w:eastAsia="Times New Roman" w:cstheme="minorHAnsi"/>
          <w:b/>
          <w:bCs/>
          <w:sz w:val="24"/>
          <w:szCs w:val="24"/>
          <w:lang w:eastAsia="pt-BR"/>
        </w:rPr>
        <w:t>É correto nosso entendimento?</w:t>
      </w:r>
    </w:p>
    <w:p w:rsidR="001B0887" w:rsidRPr="00B41FEE" w:rsidRDefault="001B0887" w:rsidP="00B41FEE">
      <w:pPr>
        <w:spacing w:after="0" w:line="240" w:lineRule="auto"/>
        <w:ind w:left="360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:rsidR="00B41FEE" w:rsidRPr="00B41FEE" w:rsidRDefault="00B41FEE" w:rsidP="00B41FEE">
      <w:pPr>
        <w:spacing w:after="0" w:line="240" w:lineRule="auto"/>
        <w:ind w:left="360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B41FEE">
        <w:rPr>
          <w:rFonts w:eastAsia="Times New Roman" w:cstheme="minorHAnsi"/>
          <w:b/>
          <w:bCs/>
          <w:sz w:val="24"/>
          <w:szCs w:val="24"/>
          <w:lang w:eastAsia="pt-BR"/>
        </w:rPr>
        <w:t>Resposta da Comissão de Análise Técnica:</w:t>
      </w:r>
    </w:p>
    <w:p w:rsidR="001B0887" w:rsidRPr="00B41FEE" w:rsidRDefault="001B0887" w:rsidP="00B41FEE">
      <w:pPr>
        <w:spacing w:after="0" w:line="240" w:lineRule="auto"/>
        <w:ind w:left="360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lastRenderedPageBreak/>
        <w:t>Não está correto o entendimento. Devido as demandas crescentes por áreas de armazenamento e expansões frequentes, foi definido em edital uma quantidade mínima de 276 discos, ou seja, sendo que o desejado seria uma possível expansão em quantidades ainda maiores. E ao que se percebe, é que a solução proposta não atende ao requisito mínimo do Edital e que consideramos de fundamental importância, onde a solução proposta apresenta uma capacidade MÁXIMA de 196 discos, não permitindo expansões futuras.</w:t>
      </w:r>
    </w:p>
    <w:p w:rsidR="001B0887" w:rsidRPr="00B41FEE" w:rsidRDefault="001B0887" w:rsidP="00B41FEE">
      <w:pPr>
        <w:spacing w:after="0" w:line="240" w:lineRule="auto"/>
        <w:ind w:left="360"/>
        <w:rPr>
          <w:rFonts w:eastAsia="Times New Roman" w:cstheme="minorHAnsi"/>
          <w:sz w:val="24"/>
          <w:szCs w:val="24"/>
          <w:lang w:eastAsia="pt-BR"/>
        </w:rPr>
      </w:pPr>
    </w:p>
    <w:p w:rsidR="009F0CC6" w:rsidRPr="00B41FEE" w:rsidRDefault="009F0CC6" w:rsidP="00B41FEE">
      <w:pPr>
        <w:spacing w:after="0" w:line="240" w:lineRule="auto"/>
        <w:ind w:left="1080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>3.    É solicitado no item </w:t>
      </w:r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>“1.11.A solução de armazenamento deve oferecer os seguintes níveis de proteção RAID: </w:t>
      </w:r>
      <w:hyperlink r:id="rId18" w:history="1">
        <w:r w:rsidRPr="00B41FEE">
          <w:rPr>
            <w:rFonts w:eastAsia="Times New Roman" w:cstheme="minorHAnsi"/>
            <w:sz w:val="24"/>
            <w:szCs w:val="24"/>
            <w:u w:val="single"/>
            <w:lang w:eastAsia="pt-BR"/>
          </w:rPr>
          <w:t>0, 1, 5, 6, 10</w:t>
        </w:r>
      </w:hyperlink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 xml:space="preserve"> e 50, sendo que qualquer combinação de níveis de RAID possam existir em um único </w:t>
      </w:r>
      <w:proofErr w:type="spellStart"/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>array</w:t>
      </w:r>
      <w:proofErr w:type="spellEnd"/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>;”</w:t>
      </w:r>
    </w:p>
    <w:p w:rsidR="009F0CC6" w:rsidRPr="00B41FEE" w:rsidRDefault="009F0CC6" w:rsidP="00B41FEE">
      <w:pPr>
        <w:spacing w:after="0" w:line="240" w:lineRule="auto"/>
        <w:ind w:left="360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> </w:t>
      </w:r>
    </w:p>
    <w:p w:rsidR="009F0CC6" w:rsidRPr="00B41FEE" w:rsidRDefault="009F0CC6" w:rsidP="00B41FEE">
      <w:pPr>
        <w:spacing w:after="0" w:line="240" w:lineRule="auto"/>
        <w:ind w:left="360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>Entendemos que ao fornecer solução de armazenamento com os níveis de proteção RAID: 0, 1, 5, 6 e 10, estaremos atendendo ao solicitado.</w:t>
      </w:r>
    </w:p>
    <w:p w:rsidR="009F0CC6" w:rsidRPr="00B41FEE" w:rsidRDefault="009F0CC6" w:rsidP="00B41FEE">
      <w:pPr>
        <w:spacing w:after="0" w:line="240" w:lineRule="auto"/>
        <w:ind w:left="360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B41FEE">
        <w:rPr>
          <w:rFonts w:eastAsia="Times New Roman" w:cstheme="minorHAnsi"/>
          <w:b/>
          <w:bCs/>
          <w:sz w:val="24"/>
          <w:szCs w:val="24"/>
          <w:lang w:eastAsia="pt-BR"/>
        </w:rPr>
        <w:t>É correto nosso entendimento?</w:t>
      </w:r>
    </w:p>
    <w:p w:rsidR="001B0887" w:rsidRPr="00B41FEE" w:rsidRDefault="001B0887" w:rsidP="00B41FEE">
      <w:pPr>
        <w:spacing w:after="0" w:line="240" w:lineRule="auto"/>
        <w:ind w:left="360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:rsidR="00B41FEE" w:rsidRPr="00B41FEE" w:rsidRDefault="00B41FEE" w:rsidP="00B41FEE">
      <w:pPr>
        <w:spacing w:after="0" w:line="240" w:lineRule="auto"/>
        <w:ind w:left="360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B41FEE">
        <w:rPr>
          <w:rFonts w:eastAsia="Times New Roman" w:cstheme="minorHAnsi"/>
          <w:b/>
          <w:bCs/>
          <w:sz w:val="24"/>
          <w:szCs w:val="24"/>
          <w:lang w:eastAsia="pt-BR"/>
        </w:rPr>
        <w:t>Resposta da Comissão de Análise Técnica:</w:t>
      </w:r>
    </w:p>
    <w:p w:rsidR="001B0887" w:rsidRPr="00B41FEE" w:rsidRDefault="001B0887" w:rsidP="00B41FEE">
      <w:pPr>
        <w:spacing w:after="0" w:line="240" w:lineRule="auto"/>
        <w:ind w:left="360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>Não está correto o entendimento. o RAID 50 (5+0) combina duas configurações já conhecidas: pelo menos dois arranjos RAID 5 trabalhando em RAID 0. Se o equipamento ofertado não apresenta tal funcionalidade, ele não atende as especificações mínimas do Edital.</w:t>
      </w:r>
    </w:p>
    <w:p w:rsidR="009F0CC6" w:rsidRPr="00B41FEE" w:rsidRDefault="009F0CC6" w:rsidP="00B41FEE">
      <w:p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> </w:t>
      </w:r>
    </w:p>
    <w:p w:rsidR="009F0CC6" w:rsidRPr="00B41FEE" w:rsidRDefault="009F0CC6" w:rsidP="00B41FEE">
      <w:pPr>
        <w:spacing w:after="0" w:line="240" w:lineRule="auto"/>
        <w:ind w:left="1080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>4.    É solicitado no item </w:t>
      </w:r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 xml:space="preserve">“2.4. A solução de armazenamento deve permitir geração de pelo menos 1.024 snapshots (point-in-time backup) por </w:t>
      </w:r>
      <w:proofErr w:type="spellStart"/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>array</w:t>
      </w:r>
      <w:proofErr w:type="spellEnd"/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 xml:space="preserve">; </w:t>
      </w:r>
      <w:proofErr w:type="gramStart"/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>Esta</w:t>
      </w:r>
      <w:proofErr w:type="gramEnd"/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 xml:space="preserve"> funcionalidade deve estar licenciada para a capacidade máxima da solução;”</w:t>
      </w:r>
    </w:p>
    <w:p w:rsidR="009F0CC6" w:rsidRPr="00B41FEE" w:rsidRDefault="009F0CC6" w:rsidP="00B41FEE">
      <w:pPr>
        <w:spacing w:after="0" w:line="240" w:lineRule="auto"/>
        <w:ind w:left="360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> </w:t>
      </w:r>
    </w:p>
    <w:p w:rsidR="009F0CC6" w:rsidRPr="00B41FEE" w:rsidRDefault="009F0CC6" w:rsidP="00B41FEE">
      <w:pPr>
        <w:spacing w:after="0" w:line="240" w:lineRule="auto"/>
        <w:ind w:left="360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 xml:space="preserve">Para assegurar a isonomia e permitir a participação do maior número de interessados no certame, trazendo uma competição justa entre os fabricantes com equipamentos equivalentes em tecnologia e capacidades, entendemos que ao ofertar a geração de pelo menos 512 snapshots (point-in-time backup) por </w:t>
      </w:r>
      <w:proofErr w:type="spellStart"/>
      <w:r w:rsidRPr="00B41FEE">
        <w:rPr>
          <w:rFonts w:eastAsia="Times New Roman" w:cstheme="minorHAnsi"/>
          <w:sz w:val="24"/>
          <w:szCs w:val="24"/>
          <w:lang w:eastAsia="pt-BR"/>
        </w:rPr>
        <w:t>array</w:t>
      </w:r>
      <w:proofErr w:type="spellEnd"/>
      <w:r w:rsidRPr="00B41FEE">
        <w:rPr>
          <w:rFonts w:eastAsia="Times New Roman" w:cstheme="minorHAnsi"/>
          <w:sz w:val="24"/>
          <w:szCs w:val="24"/>
          <w:lang w:eastAsia="pt-BR"/>
        </w:rPr>
        <w:t>, estaremos atendendo à necessidade do órgão.</w:t>
      </w:r>
    </w:p>
    <w:p w:rsidR="009F0CC6" w:rsidRPr="00B41FEE" w:rsidRDefault="009F0CC6" w:rsidP="00B41FEE">
      <w:pPr>
        <w:spacing w:after="0" w:line="240" w:lineRule="auto"/>
        <w:ind w:left="360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b/>
          <w:bCs/>
          <w:sz w:val="24"/>
          <w:szCs w:val="24"/>
          <w:lang w:eastAsia="pt-BR"/>
        </w:rPr>
        <w:t>É correto nosso entendimento?</w:t>
      </w:r>
    </w:p>
    <w:p w:rsidR="009F0CC6" w:rsidRPr="00B41FEE" w:rsidRDefault="009F0CC6" w:rsidP="00B41FEE">
      <w:pPr>
        <w:spacing w:after="0" w:line="240" w:lineRule="auto"/>
        <w:ind w:left="360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:rsidR="00B41FEE" w:rsidRPr="00B41FEE" w:rsidRDefault="00B41FEE" w:rsidP="00B41FEE">
      <w:pPr>
        <w:spacing w:after="0" w:line="240" w:lineRule="auto"/>
        <w:ind w:left="360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B41FEE">
        <w:rPr>
          <w:rFonts w:eastAsia="Times New Roman" w:cstheme="minorHAnsi"/>
          <w:b/>
          <w:bCs/>
          <w:sz w:val="24"/>
          <w:szCs w:val="24"/>
          <w:lang w:eastAsia="pt-BR"/>
        </w:rPr>
        <w:t>Resposta da Comissão de Análise Técnica:</w:t>
      </w:r>
    </w:p>
    <w:p w:rsidR="003B0B9D" w:rsidRPr="00B41FEE" w:rsidRDefault="003B0B9D" w:rsidP="00B41FEE">
      <w:pPr>
        <w:spacing w:after="0" w:line="240" w:lineRule="auto"/>
        <w:ind w:left="360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 xml:space="preserve">O entendimento não está correto. Pois não atende as exigências mínimas do edital, </w:t>
      </w:r>
      <w:proofErr w:type="spellStart"/>
      <w:r w:rsidRPr="00B41FEE">
        <w:rPr>
          <w:rFonts w:eastAsia="Times New Roman" w:cstheme="minorHAnsi"/>
          <w:sz w:val="24"/>
          <w:szCs w:val="24"/>
          <w:lang w:eastAsia="pt-BR"/>
        </w:rPr>
        <w:t>alias</w:t>
      </w:r>
      <w:proofErr w:type="spellEnd"/>
      <w:r w:rsidRPr="00B41FEE">
        <w:rPr>
          <w:rFonts w:eastAsia="Times New Roman" w:cstheme="minorHAnsi"/>
          <w:sz w:val="24"/>
          <w:szCs w:val="24"/>
          <w:lang w:eastAsia="pt-BR"/>
        </w:rPr>
        <w:t xml:space="preserve"> a solução proposta atende em apenas 50% ao exigido no Edital. Portanto, não achamos razoável e não entendemos ser equivalente o equipamento proposto ao mínimo exigido pelo Edital.</w:t>
      </w:r>
    </w:p>
    <w:p w:rsidR="009F0CC6" w:rsidRPr="00B41FEE" w:rsidRDefault="009F0CC6" w:rsidP="00B41FEE">
      <w:pPr>
        <w:spacing w:after="0" w:line="240" w:lineRule="auto"/>
        <w:ind w:left="360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> </w:t>
      </w:r>
    </w:p>
    <w:p w:rsidR="009F0CC6" w:rsidRPr="00B41FEE" w:rsidRDefault="009F0CC6" w:rsidP="00B41FEE">
      <w:pPr>
        <w:spacing w:after="0" w:line="240" w:lineRule="auto"/>
        <w:ind w:left="360"/>
        <w:rPr>
          <w:rFonts w:eastAsia="Times New Roman" w:cstheme="minorHAnsi"/>
          <w:sz w:val="24"/>
          <w:szCs w:val="24"/>
          <w:lang w:eastAsia="pt-BR"/>
        </w:rPr>
      </w:pPr>
      <w:r w:rsidRPr="00CD5DDB">
        <w:rPr>
          <w:rFonts w:eastAsia="Times New Roman" w:cstheme="minorHAnsi"/>
          <w:sz w:val="24"/>
          <w:szCs w:val="24"/>
          <w:lang w:eastAsia="pt-BR"/>
        </w:rPr>
        <w:t>Questionamento 04.6: item 11 - SWITCH:</w:t>
      </w:r>
    </w:p>
    <w:p w:rsidR="009F0CC6" w:rsidRPr="00B41FEE" w:rsidRDefault="009F0CC6" w:rsidP="00B41FEE">
      <w:p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> </w:t>
      </w:r>
    </w:p>
    <w:p w:rsidR="009F0CC6" w:rsidRPr="00B41FEE" w:rsidRDefault="009F0CC6" w:rsidP="00B41FEE">
      <w:pPr>
        <w:spacing w:after="0" w:line="240" w:lineRule="auto"/>
        <w:ind w:left="1080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lastRenderedPageBreak/>
        <w:t>1.    É solicitado no item “</w:t>
      </w:r>
      <w:r w:rsidRPr="00CD5DDB">
        <w:rPr>
          <w:rFonts w:eastAsia="Times New Roman" w:cstheme="minorHAnsi"/>
          <w:sz w:val="24"/>
          <w:szCs w:val="24"/>
          <w:lang w:eastAsia="pt-BR"/>
        </w:rPr>
        <w:t xml:space="preserve">1.6. Arquitetura </w:t>
      </w:r>
      <w:proofErr w:type="spellStart"/>
      <w:r w:rsidRPr="00CD5DDB">
        <w:rPr>
          <w:rFonts w:eastAsia="Times New Roman" w:cstheme="minorHAnsi"/>
          <w:sz w:val="24"/>
          <w:szCs w:val="24"/>
          <w:lang w:eastAsia="pt-BR"/>
        </w:rPr>
        <w:t>stackable</w:t>
      </w:r>
      <w:proofErr w:type="spellEnd"/>
      <w:r w:rsidRPr="00CD5DDB">
        <w:rPr>
          <w:rFonts w:eastAsia="Times New Roman" w:cstheme="minorHAnsi"/>
          <w:sz w:val="24"/>
          <w:szCs w:val="24"/>
          <w:lang w:eastAsia="pt-BR"/>
        </w:rPr>
        <w:t xml:space="preserve"> (</w:t>
      </w:r>
      <w:proofErr w:type="spellStart"/>
      <w:r w:rsidRPr="00CD5DDB">
        <w:rPr>
          <w:rFonts w:eastAsia="Times New Roman" w:cstheme="minorHAnsi"/>
          <w:sz w:val="24"/>
          <w:szCs w:val="24"/>
          <w:lang w:eastAsia="pt-BR"/>
        </w:rPr>
        <w:t>empilhável</w:t>
      </w:r>
      <w:proofErr w:type="spellEnd"/>
      <w:r w:rsidRPr="00CD5DDB">
        <w:rPr>
          <w:rFonts w:eastAsia="Times New Roman" w:cstheme="minorHAnsi"/>
          <w:sz w:val="24"/>
          <w:szCs w:val="24"/>
          <w:lang w:eastAsia="pt-BR"/>
        </w:rPr>
        <w:t>), permitindo empilhamento de até 12 equipamentos;”</w:t>
      </w:r>
    </w:p>
    <w:p w:rsidR="009F0CC6" w:rsidRPr="00B41FEE" w:rsidRDefault="009F0CC6" w:rsidP="00B41FEE">
      <w:p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> </w:t>
      </w:r>
    </w:p>
    <w:p w:rsidR="009F0CC6" w:rsidRPr="00B41FEE" w:rsidRDefault="009F0CC6" w:rsidP="00B41FEE">
      <w:pPr>
        <w:spacing w:after="0" w:line="240" w:lineRule="auto"/>
        <w:ind w:left="360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>A quantidade solicitada de 12 restringe a participação no certame. Para assegurar a isonomia e permitir a participação do maior número de interessados no certame, trazendo uma competição justa entre os fabricantes com equipamentos equivalentes em tecnologia e capacidades, entendemos que ao ofertar equipamento com capacidade de empilhamento de até 9 (nove) switches, estaremos atendendo ao edital.</w:t>
      </w:r>
    </w:p>
    <w:p w:rsidR="009F0CC6" w:rsidRPr="00B41FEE" w:rsidRDefault="009F0CC6" w:rsidP="00B41FEE">
      <w:pPr>
        <w:spacing w:after="0" w:line="240" w:lineRule="auto"/>
        <w:ind w:left="360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B41FEE">
        <w:rPr>
          <w:rFonts w:eastAsia="Times New Roman" w:cstheme="minorHAnsi"/>
          <w:b/>
          <w:bCs/>
          <w:sz w:val="24"/>
          <w:szCs w:val="24"/>
          <w:lang w:eastAsia="pt-BR"/>
        </w:rPr>
        <w:t>É correto nosso entendimento?</w:t>
      </w:r>
    </w:p>
    <w:p w:rsidR="003B0B9D" w:rsidRPr="00B41FEE" w:rsidRDefault="003B0B9D" w:rsidP="00B41FEE">
      <w:pPr>
        <w:spacing w:after="0" w:line="240" w:lineRule="auto"/>
        <w:ind w:left="360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:rsidR="00B41FEE" w:rsidRPr="00B41FEE" w:rsidRDefault="00B41FEE" w:rsidP="00B41FEE">
      <w:pPr>
        <w:spacing w:after="0" w:line="240" w:lineRule="auto"/>
        <w:ind w:left="360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B41FEE">
        <w:rPr>
          <w:rFonts w:eastAsia="Times New Roman" w:cstheme="minorHAnsi"/>
          <w:b/>
          <w:bCs/>
          <w:sz w:val="24"/>
          <w:szCs w:val="24"/>
          <w:lang w:eastAsia="pt-BR"/>
        </w:rPr>
        <w:t>Resposta da Comissão de Análise Técnica:</w:t>
      </w:r>
    </w:p>
    <w:p w:rsidR="003B0B9D" w:rsidRPr="00B41FEE" w:rsidRDefault="003B0B9D" w:rsidP="00B41FEE">
      <w:pPr>
        <w:spacing w:after="0" w:line="240" w:lineRule="auto"/>
        <w:ind w:left="360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>O entendimento não está correto, pois não atende as exigências mínimas do Edital. Pois existem ambientes na prefeitura de Maceió onde se exige um empilhamento de 12 switches e para isso o equipamento ofertado não atende.</w:t>
      </w:r>
    </w:p>
    <w:p w:rsidR="003B0B9D" w:rsidRPr="00B41FEE" w:rsidRDefault="003B0B9D" w:rsidP="00B41FEE">
      <w:pPr>
        <w:spacing w:after="0" w:line="240" w:lineRule="auto"/>
        <w:ind w:left="360"/>
        <w:rPr>
          <w:rFonts w:eastAsia="Times New Roman" w:cstheme="minorHAnsi"/>
          <w:sz w:val="24"/>
          <w:szCs w:val="24"/>
          <w:lang w:eastAsia="pt-BR"/>
        </w:rPr>
      </w:pPr>
    </w:p>
    <w:p w:rsidR="009F0CC6" w:rsidRPr="00B41FEE" w:rsidRDefault="009F0CC6" w:rsidP="00B41FEE">
      <w:pPr>
        <w:spacing w:after="0" w:line="240" w:lineRule="auto"/>
        <w:ind w:left="1080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>2.    É solicitado no item </w:t>
      </w:r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>“1.</w:t>
      </w:r>
      <w:proofErr w:type="gramStart"/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>14.Tensão</w:t>
      </w:r>
      <w:proofErr w:type="gramEnd"/>
      <w:r w:rsidRPr="00B41FEE">
        <w:rPr>
          <w:rFonts w:eastAsia="Times New Roman" w:cstheme="minorHAnsi"/>
          <w:sz w:val="24"/>
          <w:szCs w:val="24"/>
          <w:u w:val="single"/>
          <w:lang w:eastAsia="pt-BR"/>
        </w:rPr>
        <w:t xml:space="preserve"> de alimentação interna de 110/220 V, 60 Hz, com chaveamento </w:t>
      </w:r>
      <w:r w:rsidRPr="00CD5DDB">
        <w:rPr>
          <w:rFonts w:eastAsia="Times New Roman" w:cstheme="minorHAnsi"/>
          <w:sz w:val="24"/>
          <w:szCs w:val="24"/>
          <w:lang w:eastAsia="pt-BR"/>
        </w:rPr>
        <w:t>automático e com certificação 80 Plus;”</w:t>
      </w:r>
    </w:p>
    <w:p w:rsidR="009F0CC6" w:rsidRPr="00B41FEE" w:rsidRDefault="009F0CC6" w:rsidP="00B41FEE">
      <w:pPr>
        <w:spacing w:after="0" w:line="240" w:lineRule="auto"/>
        <w:ind w:firstLine="360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> </w:t>
      </w:r>
    </w:p>
    <w:p w:rsidR="009F0CC6" w:rsidRPr="00B41FEE" w:rsidRDefault="009F0CC6" w:rsidP="00B41FEE">
      <w:pPr>
        <w:spacing w:after="0" w:line="240" w:lineRule="auto"/>
        <w:ind w:left="360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>A certificação 80 Plus solicitada restringe a participação no certame. Para assegurar a isonomia e permitir a participação do maior número de interessados no certame, trazendo uma competição justa entre os fabricantes com equipamentos equivalentes, entendemos que a certificação 80 Plus não será obrigatória.</w:t>
      </w:r>
    </w:p>
    <w:p w:rsidR="009F0CC6" w:rsidRPr="00B41FEE" w:rsidRDefault="009F0CC6" w:rsidP="00B41FEE">
      <w:pPr>
        <w:spacing w:after="0" w:line="240" w:lineRule="auto"/>
        <w:ind w:left="360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B41FEE">
        <w:rPr>
          <w:rFonts w:eastAsia="Times New Roman" w:cstheme="minorHAnsi"/>
          <w:b/>
          <w:bCs/>
          <w:sz w:val="24"/>
          <w:szCs w:val="24"/>
          <w:lang w:eastAsia="pt-BR"/>
        </w:rPr>
        <w:t>É correto nosso entendimento?</w:t>
      </w:r>
    </w:p>
    <w:p w:rsidR="003B0B9D" w:rsidRPr="00B41FEE" w:rsidRDefault="003B0B9D" w:rsidP="00B41FEE">
      <w:pPr>
        <w:spacing w:after="0" w:line="240" w:lineRule="auto"/>
        <w:ind w:left="360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:rsidR="00B41FEE" w:rsidRPr="00B41FEE" w:rsidRDefault="00B41FEE" w:rsidP="00B41FEE">
      <w:pPr>
        <w:spacing w:after="0" w:line="240" w:lineRule="auto"/>
        <w:ind w:left="360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B41FEE">
        <w:rPr>
          <w:rFonts w:eastAsia="Times New Roman" w:cstheme="minorHAnsi"/>
          <w:b/>
          <w:bCs/>
          <w:sz w:val="24"/>
          <w:szCs w:val="24"/>
          <w:lang w:eastAsia="pt-BR"/>
        </w:rPr>
        <w:t>Resposta da Comissão de Análise Técnica:</w:t>
      </w:r>
    </w:p>
    <w:p w:rsidR="00256604" w:rsidRPr="00B41FEE" w:rsidRDefault="00256604" w:rsidP="00B41FEE">
      <w:pPr>
        <w:spacing w:after="0" w:line="240" w:lineRule="auto"/>
        <w:ind w:firstLine="360"/>
        <w:jc w:val="both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>Não está correto o entendimento, visto que:</w:t>
      </w:r>
    </w:p>
    <w:p w:rsidR="003B0B9D" w:rsidRPr="00B41FEE" w:rsidRDefault="003B0B9D" w:rsidP="00B41FEE">
      <w:pPr>
        <w:spacing w:after="0" w:line="240" w:lineRule="auto"/>
        <w:ind w:left="360"/>
        <w:rPr>
          <w:rFonts w:eastAsia="Times New Roman" w:cstheme="minorHAnsi"/>
          <w:sz w:val="24"/>
          <w:szCs w:val="24"/>
          <w:lang w:eastAsia="pt-BR"/>
        </w:rPr>
      </w:pPr>
    </w:p>
    <w:p w:rsidR="00A43E8E" w:rsidRPr="00B41FEE" w:rsidRDefault="00A43E8E" w:rsidP="00B41FEE">
      <w:pPr>
        <w:spacing w:after="0" w:line="240" w:lineRule="auto"/>
        <w:ind w:left="360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>Segundo o Wikipedia</w:t>
      </w:r>
      <w:r w:rsidR="00C938EA" w:rsidRPr="00B41FEE">
        <w:rPr>
          <w:rFonts w:eastAsia="Times New Roman" w:cstheme="minorHAnsi"/>
          <w:sz w:val="24"/>
          <w:szCs w:val="24"/>
          <w:lang w:eastAsia="pt-BR"/>
        </w:rPr>
        <w:t xml:space="preserve"> em </w:t>
      </w:r>
      <w:hyperlink r:id="rId19" w:history="1">
        <w:r w:rsidR="00C938EA" w:rsidRPr="00B41FEE">
          <w:rPr>
            <w:rStyle w:val="Hyperlink"/>
            <w:rFonts w:cstheme="minorHAnsi"/>
            <w:color w:val="auto"/>
            <w:sz w:val="24"/>
            <w:szCs w:val="24"/>
          </w:rPr>
          <w:t>https://pt.wikipedia.org/wiki/80_Plus</w:t>
        </w:r>
      </w:hyperlink>
      <w:r w:rsidR="00C938EA" w:rsidRPr="00B41FEE">
        <w:rPr>
          <w:rFonts w:cstheme="minorHAnsi"/>
          <w:sz w:val="24"/>
          <w:szCs w:val="24"/>
        </w:rPr>
        <w:t>:</w:t>
      </w:r>
    </w:p>
    <w:p w:rsidR="00A43E8E" w:rsidRPr="00B41FEE" w:rsidRDefault="00C938EA" w:rsidP="00B41FEE">
      <w:pPr>
        <w:spacing w:after="0" w:line="240" w:lineRule="auto"/>
        <w:ind w:left="360"/>
        <w:rPr>
          <w:rFonts w:eastAsia="Times New Roman" w:cstheme="minorHAnsi"/>
          <w:i/>
          <w:iCs/>
          <w:sz w:val="24"/>
          <w:szCs w:val="24"/>
          <w:lang w:eastAsia="pt-BR"/>
        </w:rPr>
      </w:pPr>
      <w:r w:rsidRPr="00B41FEE">
        <w:rPr>
          <w:rFonts w:eastAsia="Times New Roman" w:cstheme="minorHAnsi"/>
          <w:b/>
          <w:bCs/>
          <w:i/>
          <w:iCs/>
          <w:sz w:val="24"/>
          <w:szCs w:val="24"/>
          <w:lang w:eastAsia="pt-BR"/>
        </w:rPr>
        <w:t>“</w:t>
      </w:r>
      <w:r w:rsidR="00A43E8E" w:rsidRPr="00B41FEE">
        <w:rPr>
          <w:rFonts w:eastAsia="Times New Roman" w:cstheme="minorHAnsi"/>
          <w:b/>
          <w:bCs/>
          <w:i/>
          <w:iCs/>
          <w:sz w:val="24"/>
          <w:szCs w:val="24"/>
          <w:lang w:eastAsia="pt-BR"/>
        </w:rPr>
        <w:t>80 Plus</w:t>
      </w:r>
      <w:hyperlink r:id="rId20" w:anchor="cite_note-ref1-1" w:history="1">
        <w:r w:rsidR="00A43E8E" w:rsidRPr="00B41FEE">
          <w:rPr>
            <w:rStyle w:val="Hyperlink"/>
            <w:rFonts w:eastAsia="Times New Roman" w:cstheme="minorHAnsi"/>
            <w:i/>
            <w:iCs/>
            <w:color w:val="auto"/>
            <w:sz w:val="24"/>
            <w:szCs w:val="24"/>
            <w:vertAlign w:val="superscript"/>
            <w:lang w:eastAsia="pt-BR"/>
          </w:rPr>
          <w:t>[1]</w:t>
        </w:r>
      </w:hyperlink>
      <w:r w:rsidR="00A43E8E" w:rsidRPr="00B41FEE">
        <w:rPr>
          <w:rFonts w:eastAsia="Times New Roman" w:cstheme="minorHAnsi"/>
          <w:i/>
          <w:iCs/>
          <w:sz w:val="24"/>
          <w:szCs w:val="24"/>
          <w:lang w:eastAsia="pt-BR"/>
        </w:rPr>
        <w:t> (estilizado </w:t>
      </w:r>
      <w:r w:rsidR="00A43E8E" w:rsidRPr="00B41FEE">
        <w:rPr>
          <w:rFonts w:eastAsia="Times New Roman" w:cstheme="minorHAnsi"/>
          <w:b/>
          <w:bCs/>
          <w:i/>
          <w:iCs/>
          <w:sz w:val="24"/>
          <w:szCs w:val="24"/>
          <w:lang w:eastAsia="pt-BR"/>
        </w:rPr>
        <w:t>80 PLUS</w:t>
      </w:r>
      <w:r w:rsidR="00A43E8E" w:rsidRPr="00B41FEE">
        <w:rPr>
          <w:rFonts w:eastAsia="Times New Roman" w:cstheme="minorHAnsi"/>
          <w:i/>
          <w:iCs/>
          <w:sz w:val="24"/>
          <w:szCs w:val="24"/>
          <w:lang w:eastAsia="pt-BR"/>
        </w:rPr>
        <w:t>) é um programa de certificação voluntária de </w:t>
      </w:r>
      <w:hyperlink r:id="rId21" w:tooltip="Eficiência energética" w:history="1">
        <w:r w:rsidR="00A43E8E" w:rsidRPr="00B41FEE">
          <w:rPr>
            <w:rStyle w:val="Hyperlink"/>
            <w:rFonts w:eastAsia="Times New Roman" w:cstheme="minorHAnsi"/>
            <w:i/>
            <w:iCs/>
            <w:color w:val="auto"/>
            <w:sz w:val="24"/>
            <w:szCs w:val="24"/>
            <w:lang w:eastAsia="pt-BR"/>
          </w:rPr>
          <w:t>eficiência de energia</w:t>
        </w:r>
      </w:hyperlink>
      <w:r w:rsidR="00A43E8E" w:rsidRPr="00B41FEE">
        <w:rPr>
          <w:rFonts w:eastAsia="Times New Roman" w:cstheme="minorHAnsi"/>
          <w:i/>
          <w:iCs/>
          <w:sz w:val="24"/>
          <w:szCs w:val="24"/>
          <w:lang w:eastAsia="pt-BR"/>
        </w:rPr>
        <w:t> de </w:t>
      </w:r>
      <w:hyperlink r:id="rId22" w:tooltip="Fonte de alimentação" w:history="1">
        <w:r w:rsidR="00A43E8E" w:rsidRPr="00B41FEE">
          <w:rPr>
            <w:rStyle w:val="Hyperlink"/>
            <w:rFonts w:eastAsia="Times New Roman" w:cstheme="minorHAnsi"/>
            <w:i/>
            <w:iCs/>
            <w:color w:val="auto"/>
            <w:sz w:val="24"/>
            <w:szCs w:val="24"/>
            <w:lang w:eastAsia="pt-BR"/>
          </w:rPr>
          <w:t>fontes de alimentação</w:t>
        </w:r>
      </w:hyperlink>
      <w:r w:rsidR="00A43E8E" w:rsidRPr="00B41FEE">
        <w:rPr>
          <w:rFonts w:eastAsia="Times New Roman" w:cstheme="minorHAnsi"/>
          <w:i/>
          <w:iCs/>
          <w:sz w:val="24"/>
          <w:szCs w:val="24"/>
          <w:lang w:eastAsia="pt-BR"/>
        </w:rPr>
        <w:t> para </w:t>
      </w:r>
      <w:hyperlink r:id="rId23" w:tooltip="Computador" w:history="1">
        <w:r w:rsidR="00A43E8E" w:rsidRPr="00B41FEE">
          <w:rPr>
            <w:rStyle w:val="Hyperlink"/>
            <w:rFonts w:eastAsia="Times New Roman" w:cstheme="minorHAnsi"/>
            <w:i/>
            <w:iCs/>
            <w:color w:val="auto"/>
            <w:sz w:val="24"/>
            <w:szCs w:val="24"/>
            <w:lang w:eastAsia="pt-BR"/>
          </w:rPr>
          <w:t>computadores</w:t>
        </w:r>
      </w:hyperlink>
      <w:r w:rsidR="00A43E8E" w:rsidRPr="00B41FEE">
        <w:rPr>
          <w:rFonts w:eastAsia="Times New Roman" w:cstheme="minorHAnsi"/>
          <w:i/>
          <w:iCs/>
          <w:sz w:val="24"/>
          <w:szCs w:val="24"/>
          <w:lang w:eastAsia="pt-BR"/>
        </w:rPr>
        <w:t>.</w:t>
      </w:r>
    </w:p>
    <w:p w:rsidR="00A43E8E" w:rsidRPr="00B41FEE" w:rsidRDefault="00A43E8E" w:rsidP="00B41FEE">
      <w:pPr>
        <w:spacing w:after="0" w:line="240" w:lineRule="auto"/>
        <w:ind w:left="360"/>
        <w:rPr>
          <w:rFonts w:eastAsia="Times New Roman" w:cstheme="minorHAnsi"/>
          <w:i/>
          <w:iCs/>
          <w:sz w:val="24"/>
          <w:szCs w:val="24"/>
          <w:lang w:eastAsia="pt-BR"/>
        </w:rPr>
      </w:pPr>
      <w:r w:rsidRPr="00B41FEE">
        <w:rPr>
          <w:rFonts w:eastAsia="Times New Roman" w:cstheme="minorHAnsi"/>
          <w:i/>
          <w:iCs/>
          <w:sz w:val="24"/>
          <w:szCs w:val="24"/>
          <w:lang w:eastAsia="pt-BR"/>
        </w:rPr>
        <w:t>Criado em 2004 pela </w:t>
      </w:r>
      <w:hyperlink r:id="rId24" w:tooltip="Ecos Consulting (página não existe)" w:history="1">
        <w:r w:rsidRPr="00B41FEE">
          <w:rPr>
            <w:rStyle w:val="Hyperlink"/>
            <w:rFonts w:eastAsia="Times New Roman" w:cstheme="minorHAnsi"/>
            <w:i/>
            <w:iCs/>
            <w:color w:val="auto"/>
            <w:sz w:val="24"/>
            <w:szCs w:val="24"/>
            <w:lang w:eastAsia="pt-BR"/>
          </w:rPr>
          <w:t>Ecos Consulting</w:t>
        </w:r>
      </w:hyperlink>
      <w:r w:rsidRPr="00B41FEE">
        <w:rPr>
          <w:rFonts w:eastAsia="Times New Roman" w:cstheme="minorHAnsi"/>
          <w:i/>
          <w:iCs/>
          <w:sz w:val="24"/>
          <w:szCs w:val="24"/>
          <w:lang w:eastAsia="pt-BR"/>
        </w:rPr>
        <w:t>, ela certifica produtos que tem mais que 80% de </w:t>
      </w:r>
      <w:hyperlink r:id="rId25" w:tooltip="Eficiência energética" w:history="1">
        <w:r w:rsidRPr="00B41FEE">
          <w:rPr>
            <w:rStyle w:val="Hyperlink"/>
            <w:rFonts w:eastAsia="Times New Roman" w:cstheme="minorHAnsi"/>
            <w:i/>
            <w:iCs/>
            <w:color w:val="auto"/>
            <w:sz w:val="24"/>
            <w:szCs w:val="24"/>
            <w:lang w:eastAsia="pt-BR"/>
          </w:rPr>
          <w:t>eficiência energética</w:t>
        </w:r>
      </w:hyperlink>
      <w:r w:rsidRPr="00B41FEE">
        <w:rPr>
          <w:rFonts w:eastAsia="Times New Roman" w:cstheme="minorHAnsi"/>
          <w:i/>
          <w:iCs/>
          <w:sz w:val="24"/>
          <w:szCs w:val="24"/>
          <w:lang w:eastAsia="pt-BR"/>
        </w:rPr>
        <w:t xml:space="preserve"> com 20%, 50% e 100% de carga de uso (também em 10% na certificação 80 Plus </w:t>
      </w:r>
      <w:proofErr w:type="spellStart"/>
      <w:r w:rsidRPr="00B41FEE">
        <w:rPr>
          <w:rFonts w:eastAsia="Times New Roman" w:cstheme="minorHAnsi"/>
          <w:i/>
          <w:iCs/>
          <w:sz w:val="24"/>
          <w:szCs w:val="24"/>
          <w:lang w:eastAsia="pt-BR"/>
        </w:rPr>
        <w:t>Titanium</w:t>
      </w:r>
      <w:proofErr w:type="spellEnd"/>
      <w:r w:rsidRPr="00B41FEE">
        <w:rPr>
          <w:rFonts w:eastAsia="Times New Roman" w:cstheme="minorHAnsi"/>
          <w:i/>
          <w:iCs/>
          <w:sz w:val="24"/>
          <w:szCs w:val="24"/>
          <w:lang w:eastAsia="pt-BR"/>
        </w:rPr>
        <w:t>), e um </w:t>
      </w:r>
      <w:hyperlink r:id="rId26" w:tooltip="Fator de potência" w:history="1">
        <w:r w:rsidRPr="00B41FEE">
          <w:rPr>
            <w:rStyle w:val="Hyperlink"/>
            <w:rFonts w:eastAsia="Times New Roman" w:cstheme="minorHAnsi"/>
            <w:i/>
            <w:iCs/>
            <w:color w:val="auto"/>
            <w:sz w:val="24"/>
            <w:szCs w:val="24"/>
            <w:lang w:eastAsia="pt-BR"/>
          </w:rPr>
          <w:t>fator de potência</w:t>
        </w:r>
      </w:hyperlink>
      <w:r w:rsidRPr="00B41FEE">
        <w:rPr>
          <w:rFonts w:eastAsia="Times New Roman" w:cstheme="minorHAnsi"/>
          <w:i/>
          <w:iCs/>
          <w:sz w:val="24"/>
          <w:szCs w:val="24"/>
          <w:lang w:eastAsia="pt-BR"/>
        </w:rPr>
        <w:t xml:space="preserve"> de 0,9 ou mais com 100% de carga de uso. Essas fontes certificadas desperdiçam menos de 20% de energia elétrica na forma de calor nos níveis de uso referidos anteriormente, reduzindo o desperdício de energia e a conta de luz, quando comparadas </w:t>
      </w:r>
      <w:proofErr w:type="gramStart"/>
      <w:r w:rsidRPr="00B41FEE">
        <w:rPr>
          <w:rFonts w:eastAsia="Times New Roman" w:cstheme="minorHAnsi"/>
          <w:i/>
          <w:iCs/>
          <w:sz w:val="24"/>
          <w:szCs w:val="24"/>
          <w:lang w:eastAsia="pt-BR"/>
        </w:rPr>
        <w:t>à</w:t>
      </w:r>
      <w:proofErr w:type="gramEnd"/>
      <w:r w:rsidRPr="00B41FEE">
        <w:rPr>
          <w:rFonts w:eastAsia="Times New Roman" w:cstheme="minorHAnsi"/>
          <w:i/>
          <w:iCs/>
          <w:sz w:val="24"/>
          <w:szCs w:val="24"/>
          <w:lang w:eastAsia="pt-BR"/>
        </w:rPr>
        <w:t xml:space="preserve"> fontes sem a certificação.</w:t>
      </w:r>
      <w:r w:rsidR="00C938EA" w:rsidRPr="00B41FEE">
        <w:rPr>
          <w:rFonts w:eastAsia="Times New Roman" w:cstheme="minorHAnsi"/>
          <w:i/>
          <w:iCs/>
          <w:sz w:val="24"/>
          <w:szCs w:val="24"/>
          <w:lang w:eastAsia="pt-BR"/>
        </w:rPr>
        <w:t>”</w:t>
      </w:r>
    </w:p>
    <w:p w:rsidR="00A43E8E" w:rsidRPr="00B41FEE" w:rsidRDefault="00A43E8E" w:rsidP="00B41FEE">
      <w:pPr>
        <w:spacing w:after="0" w:line="240" w:lineRule="auto"/>
        <w:ind w:left="360"/>
        <w:rPr>
          <w:rFonts w:eastAsia="Times New Roman" w:cstheme="minorHAnsi"/>
          <w:sz w:val="24"/>
          <w:szCs w:val="24"/>
          <w:lang w:eastAsia="pt-BR"/>
        </w:rPr>
      </w:pPr>
    </w:p>
    <w:p w:rsidR="00C938EA" w:rsidRPr="00B41FEE" w:rsidRDefault="00A43E8E" w:rsidP="00B41FEE">
      <w:pPr>
        <w:spacing w:after="0" w:line="240" w:lineRule="auto"/>
        <w:ind w:left="360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>Segundo</w:t>
      </w:r>
      <w:r w:rsidR="00C938EA" w:rsidRPr="00B41FEE">
        <w:rPr>
          <w:rFonts w:eastAsia="Times New Roman" w:cstheme="minorHAnsi"/>
          <w:sz w:val="24"/>
          <w:szCs w:val="24"/>
          <w:lang w:eastAsia="pt-BR"/>
        </w:rPr>
        <w:t xml:space="preserve"> o Clube do Hardware em https://www.clubedohardware.com.br/artigos/energia/tudo-o-que-voc%C3%AA-precisa-saber-sobre-a-certifica%C3%A7%C3%A3o-80-plus-r35087/:</w:t>
      </w:r>
    </w:p>
    <w:p w:rsidR="00C938EA" w:rsidRPr="00B41FEE" w:rsidRDefault="00C938EA" w:rsidP="00B41FEE">
      <w:pPr>
        <w:spacing w:after="0" w:line="240" w:lineRule="auto"/>
        <w:ind w:left="360"/>
        <w:rPr>
          <w:rFonts w:eastAsia="Times New Roman" w:cstheme="minorHAnsi"/>
          <w:i/>
          <w:iCs/>
          <w:sz w:val="24"/>
          <w:szCs w:val="24"/>
          <w:lang w:eastAsia="pt-BR"/>
        </w:rPr>
      </w:pPr>
      <w:r w:rsidRPr="00B41FEE">
        <w:rPr>
          <w:rFonts w:eastAsia="Times New Roman" w:cstheme="minorHAnsi"/>
          <w:i/>
          <w:iCs/>
          <w:sz w:val="24"/>
          <w:szCs w:val="24"/>
          <w:lang w:eastAsia="pt-BR"/>
        </w:rPr>
        <w:lastRenderedPageBreak/>
        <w:t xml:space="preserve">“A certificação 80 Plus foi criada para permitir que os consumidores saibam quais fontes de alimentação são mais eficientes e, como o próprio nome sugere, garantir que a fonte é capaz de apresentar eficiência de pelo menos 80%. Atualmente existes seis certificações 80 Plus: tradicional (“branca”), Bronze, Silver, Gold, Platinum e </w:t>
      </w:r>
      <w:proofErr w:type="spellStart"/>
      <w:r w:rsidRPr="00B41FEE">
        <w:rPr>
          <w:rFonts w:eastAsia="Times New Roman" w:cstheme="minorHAnsi"/>
          <w:i/>
          <w:iCs/>
          <w:sz w:val="24"/>
          <w:szCs w:val="24"/>
          <w:lang w:eastAsia="pt-BR"/>
        </w:rPr>
        <w:t>Titanium</w:t>
      </w:r>
      <w:proofErr w:type="spellEnd"/>
      <w:r w:rsidRPr="00B41FEE">
        <w:rPr>
          <w:rFonts w:eastAsia="Times New Roman" w:cstheme="minorHAnsi"/>
          <w:i/>
          <w:iCs/>
          <w:sz w:val="24"/>
          <w:szCs w:val="24"/>
          <w:lang w:eastAsia="pt-BR"/>
        </w:rPr>
        <w:t>.”</w:t>
      </w:r>
    </w:p>
    <w:p w:rsidR="00A43E8E" w:rsidRPr="00B41FEE" w:rsidRDefault="00A43E8E" w:rsidP="00B41FEE">
      <w:pPr>
        <w:spacing w:after="0" w:line="240" w:lineRule="auto"/>
        <w:ind w:left="360"/>
        <w:rPr>
          <w:rFonts w:eastAsia="Times New Roman" w:cstheme="minorHAnsi"/>
          <w:sz w:val="24"/>
          <w:szCs w:val="24"/>
          <w:lang w:eastAsia="pt-BR"/>
        </w:rPr>
      </w:pPr>
    </w:p>
    <w:p w:rsidR="00A43E8E" w:rsidRPr="00B41FEE" w:rsidRDefault="00C938EA" w:rsidP="00B41FEE">
      <w:pPr>
        <w:spacing w:after="0" w:line="240" w:lineRule="auto"/>
        <w:ind w:left="360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 xml:space="preserve">A exigência de uma fonte 80Plus para o equipamento baseia-se pela necessidade de além de atestar a eficiência enérgica, atestar também que a fonte opere dentro da capacidade máxima do switch com folga. Garantindo </w:t>
      </w:r>
      <w:r w:rsidR="00256604" w:rsidRPr="00B41FEE">
        <w:rPr>
          <w:rFonts w:eastAsia="Times New Roman" w:cstheme="minorHAnsi"/>
          <w:sz w:val="24"/>
          <w:szCs w:val="24"/>
          <w:lang w:eastAsia="pt-BR"/>
        </w:rPr>
        <w:t xml:space="preserve">uma maior disponibilidade do equipamento, longevidade e economia de energia, objetivando a diminuição de gastos pela </w:t>
      </w:r>
      <w:r w:rsidR="005F6C47">
        <w:rPr>
          <w:rFonts w:eastAsia="Times New Roman" w:cstheme="minorHAnsi"/>
          <w:sz w:val="24"/>
          <w:szCs w:val="24"/>
          <w:lang w:eastAsia="pt-BR"/>
        </w:rPr>
        <w:t>ad</w:t>
      </w:r>
      <w:r w:rsidR="00256604" w:rsidRPr="00B41FEE">
        <w:rPr>
          <w:rFonts w:eastAsia="Times New Roman" w:cstheme="minorHAnsi"/>
          <w:sz w:val="24"/>
          <w:szCs w:val="24"/>
          <w:lang w:eastAsia="pt-BR"/>
        </w:rPr>
        <w:t>ministração pública.</w:t>
      </w:r>
    </w:p>
    <w:p w:rsidR="009F0CC6" w:rsidRPr="00B41FEE" w:rsidRDefault="009F0CC6" w:rsidP="00B41FEE">
      <w:p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  <w:r w:rsidRPr="00B41FEE">
        <w:rPr>
          <w:rFonts w:eastAsia="Times New Roman" w:cstheme="minorHAnsi"/>
          <w:sz w:val="24"/>
          <w:szCs w:val="24"/>
          <w:lang w:eastAsia="pt-BR"/>
        </w:rPr>
        <w:t> </w:t>
      </w:r>
    </w:p>
    <w:p w:rsidR="00B41FEE" w:rsidRPr="00B41FEE" w:rsidRDefault="00B41FEE" w:rsidP="00B41FEE">
      <w:pPr>
        <w:jc w:val="center"/>
        <w:rPr>
          <w:rFonts w:cstheme="minorHAnsi"/>
          <w:sz w:val="24"/>
          <w:szCs w:val="24"/>
        </w:rPr>
      </w:pPr>
      <w:r w:rsidRPr="00B41FEE">
        <w:rPr>
          <w:rFonts w:cstheme="minorHAnsi"/>
          <w:sz w:val="24"/>
          <w:szCs w:val="24"/>
        </w:rPr>
        <w:t>Maceió, 27 de março de 2020</w:t>
      </w:r>
    </w:p>
    <w:p w:rsidR="00B41FEE" w:rsidRPr="00B41FEE" w:rsidRDefault="00B41FEE" w:rsidP="00B41FEE">
      <w:pPr>
        <w:rPr>
          <w:rFonts w:cstheme="minorHAnsi"/>
          <w:sz w:val="24"/>
          <w:szCs w:val="24"/>
        </w:rPr>
      </w:pPr>
    </w:p>
    <w:p w:rsidR="00B41FEE" w:rsidRPr="00B41FEE" w:rsidRDefault="00B41FEE" w:rsidP="00B41FEE">
      <w:pPr>
        <w:rPr>
          <w:rFonts w:cstheme="minorHAnsi"/>
          <w:sz w:val="24"/>
          <w:szCs w:val="24"/>
        </w:rPr>
      </w:pPr>
      <w:proofErr w:type="spellStart"/>
      <w:r w:rsidRPr="00B41FEE">
        <w:rPr>
          <w:rFonts w:cstheme="minorHAnsi"/>
          <w:sz w:val="24"/>
          <w:szCs w:val="24"/>
        </w:rPr>
        <w:t>Divanilda</w:t>
      </w:r>
      <w:proofErr w:type="spellEnd"/>
      <w:r w:rsidRPr="00B41FEE">
        <w:rPr>
          <w:rFonts w:cstheme="minorHAnsi"/>
          <w:sz w:val="24"/>
          <w:szCs w:val="24"/>
        </w:rPr>
        <w:t xml:space="preserve"> Guedes de Farias</w:t>
      </w:r>
    </w:p>
    <w:p w:rsidR="00B41FEE" w:rsidRPr="00B41FEE" w:rsidRDefault="00B41FEE" w:rsidP="00B41FEE">
      <w:pPr>
        <w:rPr>
          <w:rFonts w:cstheme="minorHAnsi"/>
          <w:sz w:val="24"/>
          <w:szCs w:val="24"/>
        </w:rPr>
      </w:pPr>
      <w:r w:rsidRPr="00B41FEE">
        <w:rPr>
          <w:rFonts w:cstheme="minorHAnsi"/>
          <w:sz w:val="24"/>
          <w:szCs w:val="24"/>
        </w:rPr>
        <w:t>Pregoeira</w:t>
      </w:r>
    </w:p>
    <w:p w:rsidR="00B41FEE" w:rsidRPr="00B41FEE" w:rsidRDefault="00B41FEE" w:rsidP="00B41FEE">
      <w:pPr>
        <w:rPr>
          <w:rFonts w:cstheme="minorHAnsi"/>
          <w:sz w:val="24"/>
          <w:szCs w:val="24"/>
        </w:rPr>
      </w:pPr>
    </w:p>
    <w:p w:rsidR="003411D2" w:rsidRPr="00B41FEE" w:rsidRDefault="003411D2" w:rsidP="00B41FEE">
      <w:pPr>
        <w:rPr>
          <w:rFonts w:cstheme="minorHAnsi"/>
          <w:sz w:val="24"/>
          <w:szCs w:val="24"/>
        </w:rPr>
      </w:pPr>
      <w:r w:rsidRPr="00B41FEE">
        <w:rPr>
          <w:rFonts w:cstheme="minorHAnsi"/>
          <w:sz w:val="24"/>
          <w:szCs w:val="24"/>
        </w:rPr>
        <w:t xml:space="preserve">Comissão de Análise Técnica: </w:t>
      </w:r>
    </w:p>
    <w:p w:rsidR="003411D2" w:rsidRPr="00B41FEE" w:rsidRDefault="003411D2" w:rsidP="00B41FEE">
      <w:pPr>
        <w:rPr>
          <w:rFonts w:cstheme="minorHAnsi"/>
          <w:sz w:val="24"/>
          <w:szCs w:val="24"/>
        </w:rPr>
      </w:pPr>
      <w:r w:rsidRPr="00B41FEE">
        <w:rPr>
          <w:rFonts w:cstheme="minorHAnsi"/>
          <w:sz w:val="24"/>
          <w:szCs w:val="24"/>
        </w:rPr>
        <w:t xml:space="preserve">Jacson </w:t>
      </w:r>
      <w:proofErr w:type="spellStart"/>
      <w:r w:rsidRPr="00B41FEE">
        <w:rPr>
          <w:rFonts w:cstheme="minorHAnsi"/>
          <w:sz w:val="24"/>
          <w:szCs w:val="24"/>
        </w:rPr>
        <w:t>Luis</w:t>
      </w:r>
      <w:proofErr w:type="spellEnd"/>
      <w:r w:rsidRPr="00B41FEE">
        <w:rPr>
          <w:rFonts w:cstheme="minorHAnsi"/>
          <w:sz w:val="24"/>
          <w:szCs w:val="24"/>
        </w:rPr>
        <w:t xml:space="preserve"> Alves da Silva</w:t>
      </w:r>
    </w:p>
    <w:p w:rsidR="003411D2" w:rsidRPr="00B41FEE" w:rsidRDefault="003411D2" w:rsidP="00B41FEE">
      <w:pPr>
        <w:rPr>
          <w:rFonts w:cstheme="minorHAnsi"/>
          <w:sz w:val="24"/>
          <w:szCs w:val="24"/>
        </w:rPr>
      </w:pPr>
      <w:r w:rsidRPr="00B41FEE">
        <w:rPr>
          <w:rFonts w:cstheme="minorHAnsi"/>
          <w:sz w:val="24"/>
          <w:szCs w:val="24"/>
        </w:rPr>
        <w:t>André Ferreira Sarmento</w:t>
      </w:r>
    </w:p>
    <w:p w:rsidR="003411D2" w:rsidRPr="00B41FEE" w:rsidRDefault="003411D2" w:rsidP="00B41FEE">
      <w:pPr>
        <w:rPr>
          <w:rFonts w:cstheme="minorHAnsi"/>
          <w:sz w:val="24"/>
          <w:szCs w:val="24"/>
        </w:rPr>
      </w:pPr>
      <w:r w:rsidRPr="00B41FEE">
        <w:rPr>
          <w:rFonts w:cstheme="minorHAnsi"/>
          <w:sz w:val="24"/>
          <w:szCs w:val="24"/>
        </w:rPr>
        <w:t>João Geraldo de Oliveira Lima</w:t>
      </w:r>
    </w:p>
    <w:p w:rsidR="003411D2" w:rsidRPr="00B41FEE" w:rsidRDefault="003411D2" w:rsidP="00B41FEE">
      <w:pPr>
        <w:spacing w:line="233" w:lineRule="atLeast"/>
        <w:rPr>
          <w:rFonts w:eastAsia="Times New Roman" w:cstheme="minorHAnsi"/>
          <w:sz w:val="24"/>
          <w:szCs w:val="24"/>
          <w:lang w:eastAsia="pt-BR"/>
        </w:rPr>
      </w:pPr>
    </w:p>
    <w:p w:rsidR="00B33DC0" w:rsidRPr="00B41FEE" w:rsidRDefault="008E6400" w:rsidP="00B41FEE">
      <w:pPr>
        <w:rPr>
          <w:rFonts w:cstheme="minorHAnsi"/>
          <w:sz w:val="24"/>
          <w:szCs w:val="24"/>
        </w:rPr>
      </w:pPr>
    </w:p>
    <w:sectPr w:rsidR="00B33DC0" w:rsidRPr="00B41FEE">
      <w:headerReference w:type="default" r:id="rId2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6400" w:rsidRDefault="008E6400" w:rsidP="00B41FEE">
      <w:pPr>
        <w:spacing w:after="0" w:line="240" w:lineRule="auto"/>
      </w:pPr>
      <w:r>
        <w:separator/>
      </w:r>
    </w:p>
  </w:endnote>
  <w:endnote w:type="continuationSeparator" w:id="0">
    <w:p w:rsidR="008E6400" w:rsidRDefault="008E6400" w:rsidP="00B4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6400" w:rsidRDefault="008E6400" w:rsidP="00B41FEE">
      <w:pPr>
        <w:spacing w:after="0" w:line="240" w:lineRule="auto"/>
      </w:pPr>
      <w:r>
        <w:separator/>
      </w:r>
    </w:p>
  </w:footnote>
  <w:footnote w:type="continuationSeparator" w:id="0">
    <w:p w:rsidR="008E6400" w:rsidRDefault="008E6400" w:rsidP="00B41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1FEE" w:rsidRPr="00CC7B8B" w:rsidRDefault="00B41FEE" w:rsidP="00B41FEE">
    <w:pPr>
      <w:pStyle w:val="Cabealho"/>
      <w:jc w:val="center"/>
      <w:rPr>
        <w:rFonts w:cstheme="minorHAnsi"/>
        <w:color w:val="000000" w:themeColor="text1"/>
        <w:sz w:val="24"/>
        <w:szCs w:val="24"/>
      </w:rPr>
    </w:pPr>
    <w:r w:rsidRPr="00CC7B8B">
      <w:rPr>
        <w:rFonts w:cstheme="minorHAnsi"/>
        <w:noProof/>
        <w:color w:val="000000" w:themeColor="text1"/>
        <w:sz w:val="24"/>
        <w:szCs w:val="24"/>
        <w:lang w:eastAsia="pt-BR"/>
      </w:rPr>
      <w:drawing>
        <wp:inline distT="0" distB="0" distL="0" distR="0" wp14:anchorId="7BE9086A" wp14:editId="35F4D4D4">
          <wp:extent cx="2258246" cy="534670"/>
          <wp:effectExtent l="0" t="0" r="889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0818" cy="5707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41FEE" w:rsidRPr="00CC7B8B" w:rsidRDefault="00B41FEE" w:rsidP="00B41FEE">
    <w:pPr>
      <w:keepNext/>
      <w:tabs>
        <w:tab w:val="center" w:pos="4890"/>
        <w:tab w:val="left" w:pos="7022"/>
        <w:tab w:val="left" w:pos="7400"/>
      </w:tabs>
      <w:spacing w:after="0" w:line="240" w:lineRule="auto"/>
      <w:jc w:val="center"/>
      <w:outlineLvl w:val="2"/>
      <w:rPr>
        <w:rFonts w:eastAsia="Times New Roman" w:cstheme="minorHAnsi"/>
        <w:b/>
        <w:bCs/>
        <w:color w:val="000000" w:themeColor="text1"/>
        <w:sz w:val="24"/>
        <w:szCs w:val="24"/>
        <w:lang w:eastAsia="pt-BR"/>
      </w:rPr>
    </w:pPr>
  </w:p>
  <w:p w:rsidR="00B41FEE" w:rsidRPr="00CC7B8B" w:rsidRDefault="00B41FEE" w:rsidP="00B41FEE">
    <w:pPr>
      <w:keepNext/>
      <w:tabs>
        <w:tab w:val="center" w:pos="4890"/>
        <w:tab w:val="left" w:pos="7022"/>
        <w:tab w:val="left" w:pos="7400"/>
      </w:tabs>
      <w:spacing w:after="0" w:line="240" w:lineRule="auto"/>
      <w:jc w:val="center"/>
      <w:outlineLvl w:val="2"/>
      <w:rPr>
        <w:rFonts w:eastAsia="Times New Roman" w:cstheme="minorHAnsi"/>
        <w:b/>
        <w:bCs/>
        <w:color w:val="000000" w:themeColor="text1"/>
        <w:sz w:val="24"/>
        <w:szCs w:val="24"/>
        <w:lang w:eastAsia="pt-BR"/>
      </w:rPr>
    </w:pPr>
    <w:r w:rsidRPr="00CC7B8B">
      <w:rPr>
        <w:rFonts w:eastAsia="Times New Roman" w:cstheme="minorHAnsi"/>
        <w:b/>
        <w:bCs/>
        <w:color w:val="000000" w:themeColor="text1"/>
        <w:sz w:val="24"/>
        <w:szCs w:val="24"/>
        <w:lang w:eastAsia="pt-BR"/>
      </w:rPr>
      <w:t>COMISSÃO PERMANENTE DE LICITAÇÃO/ARSER</w:t>
    </w:r>
  </w:p>
  <w:p w:rsidR="00B41FEE" w:rsidRPr="00CC7B8B" w:rsidRDefault="00B41FEE" w:rsidP="00B41FEE">
    <w:pPr>
      <w:spacing w:after="0" w:line="240" w:lineRule="auto"/>
      <w:jc w:val="center"/>
      <w:rPr>
        <w:rFonts w:eastAsia="Times New Roman" w:cstheme="minorHAnsi"/>
        <w:color w:val="000000" w:themeColor="text1"/>
        <w:sz w:val="24"/>
        <w:szCs w:val="24"/>
        <w:lang w:eastAsia="pt-BR"/>
      </w:rPr>
    </w:pPr>
    <w:r w:rsidRPr="00CC7B8B">
      <w:rPr>
        <w:rFonts w:eastAsia="Times New Roman" w:cstheme="minorHAnsi"/>
        <w:color w:val="000000" w:themeColor="text1"/>
        <w:sz w:val="24"/>
        <w:szCs w:val="24"/>
        <w:lang w:eastAsia="pt-BR"/>
      </w:rPr>
      <w:t>Rua Engenheiro Roberto Gonçalves Menezes nº 71 – Centro – Maceió/Al – CEP: 57.020-680</w:t>
    </w:r>
  </w:p>
  <w:p w:rsidR="00B41FEE" w:rsidRPr="00B41FEE" w:rsidRDefault="00B41FEE" w:rsidP="00B41FE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CC6"/>
    <w:rsid w:val="00031824"/>
    <w:rsid w:val="0015573C"/>
    <w:rsid w:val="0019081D"/>
    <w:rsid w:val="001B0887"/>
    <w:rsid w:val="001E034E"/>
    <w:rsid w:val="00256604"/>
    <w:rsid w:val="00263A49"/>
    <w:rsid w:val="00324D79"/>
    <w:rsid w:val="003411D2"/>
    <w:rsid w:val="003B0B9D"/>
    <w:rsid w:val="00441706"/>
    <w:rsid w:val="005E2DC6"/>
    <w:rsid w:val="005F6C47"/>
    <w:rsid w:val="008A798E"/>
    <w:rsid w:val="008E6400"/>
    <w:rsid w:val="009C0C6A"/>
    <w:rsid w:val="009F0CC6"/>
    <w:rsid w:val="00A43E8E"/>
    <w:rsid w:val="00AA2EE0"/>
    <w:rsid w:val="00B41FEE"/>
    <w:rsid w:val="00C938EA"/>
    <w:rsid w:val="00CD5DDB"/>
    <w:rsid w:val="00E14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5A4A69-7B42-4BC8-A899-7CBF3B084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43E8E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43E8E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B41FEE"/>
    <w:pPr>
      <w:tabs>
        <w:tab w:val="left" w:pos="1134"/>
        <w:tab w:val="left" w:pos="1588"/>
      </w:tabs>
      <w:spacing w:after="120" w:line="266" w:lineRule="exact"/>
      <w:jc w:val="both"/>
    </w:pPr>
    <w:rPr>
      <w:rFonts w:ascii="Arial" w:eastAsia="Times New Roman" w:hAnsi="Arial" w:cs="Times New Roman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41FEE"/>
    <w:rPr>
      <w:rFonts w:ascii="Arial" w:eastAsia="Times New Roman" w:hAnsi="Arial" w:cs="Times New Roman"/>
      <w:szCs w:val="20"/>
      <w:lang w:eastAsia="pt-BR"/>
    </w:rPr>
  </w:style>
  <w:style w:type="paragraph" w:styleId="Cabealho">
    <w:name w:val="header"/>
    <w:aliases w:val="Cabeçalho superior,Heading 1a"/>
    <w:basedOn w:val="Normal"/>
    <w:link w:val="CabealhoChar"/>
    <w:uiPriority w:val="99"/>
    <w:unhideWhenUsed/>
    <w:rsid w:val="00B41F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B41FEE"/>
  </w:style>
  <w:style w:type="paragraph" w:styleId="Rodap">
    <w:name w:val="footer"/>
    <w:basedOn w:val="Normal"/>
    <w:link w:val="RodapChar"/>
    <w:uiPriority w:val="99"/>
    <w:unhideWhenUsed/>
    <w:rsid w:val="00B41F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41F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61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mware.com/resources/compatibility" TargetMode="External"/><Relationship Id="rId13" Type="http://schemas.openxmlformats.org/officeDocument/2006/relationships/hyperlink" Target="https://hardware.redhat.com/hwcert/index.cgi" TargetMode="External"/><Relationship Id="rId18" Type="http://schemas.openxmlformats.org/officeDocument/2006/relationships/hyperlink" Target="callto:0,%201,%205,%206,%2010" TargetMode="External"/><Relationship Id="rId26" Type="http://schemas.openxmlformats.org/officeDocument/2006/relationships/hyperlink" Target="https://pt.wikipedia.org/wiki/Fator_de_pot%C3%AAncia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pt.wikipedia.org/wiki/Efici%C3%AAncia_energ%C3%A9tica" TargetMode="External"/><Relationship Id="rId7" Type="http://schemas.openxmlformats.org/officeDocument/2006/relationships/hyperlink" Target="https://hardware.redhat.com/hwcert/index.cgi" TargetMode="External"/><Relationship Id="rId12" Type="http://schemas.openxmlformats.org/officeDocument/2006/relationships/hyperlink" Target="http://www.windowsservercatalog.com/" TargetMode="External"/><Relationship Id="rId17" Type="http://schemas.openxmlformats.org/officeDocument/2006/relationships/hyperlink" Target="http://www.vmware.com/resources/compatibility" TargetMode="External"/><Relationship Id="rId25" Type="http://schemas.openxmlformats.org/officeDocument/2006/relationships/hyperlink" Target="https://pt.wikipedia.org/wiki/Efici%C3%AAncia_energ%C3%A9tic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hardware.redhat.com/hwcert/index.cgi" TargetMode="External"/><Relationship Id="rId20" Type="http://schemas.openxmlformats.org/officeDocument/2006/relationships/hyperlink" Target="https://pt.wikipedia.org/wiki/80_Plus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windowsservercatalog.com/" TargetMode="External"/><Relationship Id="rId11" Type="http://schemas.openxmlformats.org/officeDocument/2006/relationships/hyperlink" Target="http://www.vmware.com/resources/compatibility" TargetMode="External"/><Relationship Id="rId24" Type="http://schemas.openxmlformats.org/officeDocument/2006/relationships/hyperlink" Target="https://pt.wikipedia.org/w/index.php?title=Ecos_Consulting&amp;action=edit&amp;redlink=1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windowsservercatalog.com/" TargetMode="External"/><Relationship Id="rId23" Type="http://schemas.openxmlformats.org/officeDocument/2006/relationships/hyperlink" Target="https://pt.wikipedia.org/wiki/Computador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hardware.redhat.com/hwcert/index.cgi" TargetMode="External"/><Relationship Id="rId19" Type="http://schemas.openxmlformats.org/officeDocument/2006/relationships/hyperlink" Target="https://pt.wikipedia.org/wiki/80_Plus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windowsservercatalog.com/" TargetMode="External"/><Relationship Id="rId14" Type="http://schemas.openxmlformats.org/officeDocument/2006/relationships/hyperlink" Target="http://www.vmware.com/resources/compatibility" TargetMode="External"/><Relationship Id="rId22" Type="http://schemas.openxmlformats.org/officeDocument/2006/relationships/hyperlink" Target="https://pt.wikipedia.org/wiki/Fonte_de_alimenta%C3%A7%C3%A3o" TargetMode="External"/><Relationship Id="rId27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3671</Words>
  <Characters>19825</Characters>
  <Application>Microsoft Office Word</Application>
  <DocSecurity>0</DocSecurity>
  <Lines>165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Jacson</dc:creator>
  <cp:keywords/>
  <dc:description/>
  <cp:lastModifiedBy>Lins</cp:lastModifiedBy>
  <cp:revision>2</cp:revision>
  <dcterms:created xsi:type="dcterms:W3CDTF">2020-03-27T16:10:00Z</dcterms:created>
  <dcterms:modified xsi:type="dcterms:W3CDTF">2020-03-27T16:10:00Z</dcterms:modified>
</cp:coreProperties>
</file>