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41" w:rsidRPr="00C007BF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C007BF">
        <w:rPr>
          <w:rFonts w:asciiTheme="minorHAnsi" w:hAnsiTheme="minorHAnsi"/>
          <w:b/>
          <w:sz w:val="22"/>
          <w:szCs w:val="22"/>
          <w:u w:val="single"/>
        </w:rPr>
        <w:t>TERMO DE REFERÊNCIA</w:t>
      </w:r>
    </w:p>
    <w:p w:rsidR="00C26C41" w:rsidRPr="00C007BF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26C41" w:rsidRPr="00C007BF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103F3F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C007BF">
        <w:rPr>
          <w:rFonts w:asciiTheme="minorHAnsi" w:hAnsiTheme="minorHAnsi"/>
          <w:i w:val="0"/>
          <w:color w:val="auto"/>
          <w:kern w:val="32"/>
          <w:sz w:val="22"/>
          <w:szCs w:val="22"/>
        </w:rPr>
        <w:t>DO OBJETO</w:t>
      </w:r>
    </w:p>
    <w:p w:rsidR="00C26C41" w:rsidRPr="00C007BF" w:rsidRDefault="0084680C" w:rsidP="00103F3F">
      <w:pPr>
        <w:pStyle w:val="Ttulo4"/>
        <w:keepLines w:val="0"/>
        <w:numPr>
          <w:ilvl w:val="1"/>
          <w:numId w:val="1"/>
        </w:numPr>
        <w:spacing w:before="0"/>
        <w:ind w:left="426" w:hanging="426"/>
        <w:jc w:val="both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 xml:space="preserve">Registro de Preços para futura e eventual </w:t>
      </w:r>
      <w:r w:rsidRPr="00C007BF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aquisição de </w:t>
      </w:r>
      <w:r w:rsidRPr="00AD5FCD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Carimbos </w:t>
      </w:r>
      <w:r>
        <w:rPr>
          <w:rFonts w:asciiTheme="minorHAnsi" w:hAnsiTheme="minorHAnsi" w:cstheme="minorHAnsi"/>
          <w:i w:val="0"/>
          <w:color w:val="auto"/>
          <w:sz w:val="22"/>
          <w:szCs w:val="22"/>
        </w:rPr>
        <w:t>automáticos</w:t>
      </w:r>
      <w:r w:rsidRPr="00AD5FCD">
        <w:rPr>
          <w:rFonts w:asciiTheme="minorHAnsi" w:hAnsiTheme="minorHAnsi" w:cstheme="minorHAnsi"/>
          <w:i w:val="0"/>
          <w:color w:val="auto"/>
          <w:sz w:val="22"/>
          <w:szCs w:val="22"/>
        </w:rPr>
        <w:t>, de placas de texto confeccionadas em borracha a laser, e de refis</w:t>
      </w:r>
      <w:r w:rsidRPr="00F85493">
        <w:rPr>
          <w:rFonts w:asciiTheme="minorHAnsi" w:hAnsiTheme="minorHAnsi"/>
          <w:b w:val="0"/>
          <w:i w:val="0"/>
          <w:color w:val="auto"/>
          <w:sz w:val="22"/>
          <w:szCs w:val="22"/>
        </w:rPr>
        <w:t>,</w:t>
      </w:r>
      <w:r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 xml:space="preserve"> para atendimento aos diversos Órgãos e Entidades da Administração Pública do Município de Maceió, nas especificações e quantidades constantes no Anexo I deste Termo de Referência</w:t>
      </w:r>
      <w:r w:rsidR="00C26C41"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>.</w:t>
      </w:r>
    </w:p>
    <w:p w:rsidR="00D31A2E" w:rsidRPr="00C007BF" w:rsidRDefault="00D31A2E" w:rsidP="00D31A2E">
      <w:pPr>
        <w:rPr>
          <w:rFonts w:asciiTheme="minorHAnsi" w:hAnsiTheme="minorHAnsi"/>
          <w:sz w:val="22"/>
          <w:szCs w:val="22"/>
        </w:rPr>
      </w:pPr>
    </w:p>
    <w:p w:rsidR="007F7F1A" w:rsidRPr="00C007BF" w:rsidRDefault="007F7F1A" w:rsidP="00103F3F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C007BF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Pr="00C007BF" w:rsidRDefault="007F7F1A" w:rsidP="00103F3F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O Município de Maceió tem por competência institucional a promoção e execução de licitações no âmbito do Município, conferindo a Agência Municipal de Regulação de Serviços Delegados - ARSER a execução desta tarefa, tudo de acordo com o que dispõe a Lei Municipal nº 6.592</w:t>
      </w:r>
      <w:r w:rsidR="00602E21" w:rsidRPr="00C007BF">
        <w:rPr>
          <w:rFonts w:asciiTheme="minorHAnsi" w:hAnsiTheme="minorHAnsi"/>
          <w:sz w:val="22"/>
          <w:szCs w:val="22"/>
        </w:rPr>
        <w:t>/2016.</w:t>
      </w:r>
    </w:p>
    <w:p w:rsidR="007F7F1A" w:rsidRPr="00C007BF" w:rsidRDefault="007F7F1A" w:rsidP="00103F3F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No âmbito da ARSER está a competência de planejamento, coordenação e controle de procedimentos de compras centralizadas de serviços e materiais de uso comum para atendimento às demandas de todos os órgãos da </w:t>
      </w:r>
      <w:r w:rsidR="00602E21" w:rsidRPr="00C007BF">
        <w:rPr>
          <w:rFonts w:asciiTheme="minorHAnsi" w:hAnsiTheme="minorHAnsi"/>
          <w:sz w:val="22"/>
          <w:szCs w:val="22"/>
        </w:rPr>
        <w:t xml:space="preserve">Administração Pública </w:t>
      </w:r>
      <w:r w:rsidRPr="00C007BF">
        <w:rPr>
          <w:rFonts w:asciiTheme="minorHAnsi" w:hAnsiTheme="minorHAnsi"/>
          <w:sz w:val="22"/>
          <w:szCs w:val="22"/>
        </w:rPr>
        <w:t>Municipal.</w:t>
      </w:r>
    </w:p>
    <w:p w:rsidR="007F7F1A" w:rsidRPr="00C007BF" w:rsidRDefault="007F7F1A" w:rsidP="00103F3F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Pr="00C007BF" w:rsidRDefault="007F7F1A" w:rsidP="00103F3F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Pr="00C007BF" w:rsidRDefault="007F7F1A" w:rsidP="00103F3F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Pr="00C007BF" w:rsidRDefault="007F7F1A" w:rsidP="00103F3F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unificação e centralização do procedimento de aquisição de materiais e serviços proporciona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Pr="00C007BF" w:rsidRDefault="007F7F1A" w:rsidP="00103F3F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Pr="00C007BF" w:rsidRDefault="007F7F1A" w:rsidP="00103F3F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7F7F1A" w:rsidRPr="00C007BF" w:rsidRDefault="007F7F1A" w:rsidP="00103F3F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Pr="00C007BF" w:rsidRDefault="007F7F1A" w:rsidP="00103F3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vigência da Ata de Registro de Preços é de 12 (doze) meses;</w:t>
      </w:r>
    </w:p>
    <w:p w:rsidR="007F7F1A" w:rsidRPr="00C007BF" w:rsidRDefault="007F7F1A" w:rsidP="00103F3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lastRenderedPageBreak/>
        <w:t>É dispensável a dotação orçamentária para iniciar a licitação;</w:t>
      </w:r>
    </w:p>
    <w:p w:rsidR="007F7F1A" w:rsidRPr="00C007BF" w:rsidRDefault="007F7F1A" w:rsidP="00103F3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Possibilidade de atendimento aos variados tipos de demandas;</w:t>
      </w:r>
    </w:p>
    <w:p w:rsidR="00F3037D" w:rsidRPr="00BA5789" w:rsidRDefault="00F3037D" w:rsidP="00103F3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Redução </w:t>
      </w:r>
      <w:r>
        <w:rPr>
          <w:rFonts w:ascii="Calibri" w:hAnsi="Calibri"/>
          <w:sz w:val="22"/>
          <w:szCs w:val="22"/>
        </w:rPr>
        <w:t>dos custos operacionais e de</w:t>
      </w:r>
      <w:r w:rsidRPr="00BA5789">
        <w:rPr>
          <w:rFonts w:ascii="Calibri" w:hAnsi="Calibri"/>
          <w:sz w:val="22"/>
          <w:szCs w:val="22"/>
        </w:rPr>
        <w:t xml:space="preserve"> estoque;</w:t>
      </w:r>
    </w:p>
    <w:p w:rsidR="00F3037D" w:rsidRDefault="00F3037D" w:rsidP="00103F3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Redução do número de licitações</w:t>
      </w:r>
      <w:r>
        <w:rPr>
          <w:rFonts w:ascii="Calibri" w:hAnsi="Calibri"/>
          <w:sz w:val="22"/>
          <w:szCs w:val="22"/>
        </w:rPr>
        <w:t xml:space="preserve"> durante o exercício financeiro</w:t>
      </w:r>
      <w:r w:rsidRPr="00BA5789">
        <w:rPr>
          <w:rFonts w:ascii="Calibri" w:hAnsi="Calibri"/>
          <w:sz w:val="22"/>
          <w:szCs w:val="22"/>
        </w:rPr>
        <w:t>;</w:t>
      </w:r>
    </w:p>
    <w:p w:rsidR="00F3037D" w:rsidRDefault="00F3037D" w:rsidP="00103F3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Aumento da eficiência administrativa;</w:t>
      </w:r>
    </w:p>
    <w:p w:rsidR="00F3037D" w:rsidRPr="00BA5789" w:rsidRDefault="00F3037D" w:rsidP="00103F3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Agilidade e otimização nas contratações públicas</w:t>
      </w:r>
    </w:p>
    <w:p w:rsidR="007F7F1A" w:rsidRPr="00BB487E" w:rsidRDefault="00F3037D" w:rsidP="00103F3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BA5789">
        <w:rPr>
          <w:rFonts w:ascii="Calibri" w:hAnsi="Calibri"/>
          <w:sz w:val="22"/>
          <w:szCs w:val="22"/>
        </w:rPr>
        <w:t>ossibilidade de</w:t>
      </w:r>
      <w:r>
        <w:rPr>
          <w:rFonts w:ascii="Calibri" w:hAnsi="Calibri"/>
          <w:sz w:val="22"/>
          <w:szCs w:val="22"/>
        </w:rPr>
        <w:t xml:space="preserve"> estimar quantitativos quando não é possível</w:t>
      </w:r>
      <w:r w:rsidRPr="00BA5789">
        <w:rPr>
          <w:rFonts w:ascii="Calibri" w:hAnsi="Calibri"/>
          <w:sz w:val="22"/>
          <w:szCs w:val="22"/>
        </w:rPr>
        <w:t xml:space="preserve"> definir previamente </w:t>
      </w:r>
      <w:r w:rsidRPr="00BB487E">
        <w:rPr>
          <w:rFonts w:asciiTheme="minorHAnsi" w:hAnsiTheme="minorHAnsi" w:cstheme="minorHAnsi"/>
          <w:sz w:val="22"/>
          <w:szCs w:val="22"/>
        </w:rPr>
        <w:t>a quantidade exata do objeto a ser adquirido.</w:t>
      </w:r>
    </w:p>
    <w:p w:rsidR="00BB487E" w:rsidRPr="00BB487E" w:rsidRDefault="00BB487E" w:rsidP="00103F3F">
      <w:pPr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B487E">
        <w:rPr>
          <w:rFonts w:asciiTheme="minorHAnsi" w:hAnsiTheme="minorHAnsi" w:cstheme="minorHAnsi"/>
          <w:sz w:val="22"/>
          <w:szCs w:val="22"/>
        </w:rPr>
        <w:t xml:space="preserve">Nesse sentido, visando atender a demanda frequente de solicitações de carimbos nos diversos órgãos do </w:t>
      </w:r>
      <w:r w:rsidR="00A02965" w:rsidRPr="00BB487E">
        <w:rPr>
          <w:rFonts w:asciiTheme="minorHAnsi" w:hAnsiTheme="minorHAnsi" w:cstheme="minorHAnsi"/>
          <w:sz w:val="22"/>
          <w:szCs w:val="22"/>
        </w:rPr>
        <w:t>Município</w:t>
      </w:r>
      <w:r w:rsidRPr="00BB487E">
        <w:rPr>
          <w:rFonts w:asciiTheme="minorHAnsi" w:hAnsiTheme="minorHAnsi" w:cstheme="minorHAnsi"/>
          <w:sz w:val="22"/>
          <w:szCs w:val="22"/>
        </w:rPr>
        <w:t>, ora decorrentes do estabelecimento de novas rotinas de trabalho, ora devido a mudanças na estrutura organizacional destes, ou ainda para substituiç</w:t>
      </w:r>
      <w:r>
        <w:rPr>
          <w:rFonts w:asciiTheme="minorHAnsi" w:hAnsiTheme="minorHAnsi" w:cstheme="minorHAnsi"/>
          <w:sz w:val="22"/>
          <w:szCs w:val="22"/>
        </w:rPr>
        <w:t>ões</w:t>
      </w:r>
      <w:r w:rsidRPr="00BB487E">
        <w:rPr>
          <w:rFonts w:asciiTheme="minorHAnsi" w:hAnsiTheme="minorHAnsi" w:cstheme="minorHAnsi"/>
          <w:sz w:val="22"/>
          <w:szCs w:val="22"/>
        </w:rPr>
        <w:t xml:space="preserve"> face ao desgaste natural;</w:t>
      </w:r>
    </w:p>
    <w:p w:rsidR="007F7F1A" w:rsidRPr="00F85493" w:rsidRDefault="007F7F1A" w:rsidP="00103F3F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5493">
        <w:rPr>
          <w:rFonts w:asciiTheme="minorHAnsi" w:hAnsiTheme="minorHAnsi" w:cstheme="minorHAnsi"/>
          <w:bCs/>
          <w:sz w:val="22"/>
          <w:szCs w:val="22"/>
        </w:rPr>
        <w:t>Justifica-se, ainda, a substituição de refil e placas de texto para carimbos em uso, viabilizando a manutenção dos materiais já adquiridos.</w:t>
      </w:r>
    </w:p>
    <w:p w:rsidR="002F5A2D" w:rsidRPr="00F85493" w:rsidRDefault="007F7F1A" w:rsidP="00103F3F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Toc466555443"/>
      <w:r w:rsidRPr="00F85493">
        <w:rPr>
          <w:rFonts w:asciiTheme="minorHAnsi" w:hAnsiTheme="minorHAnsi" w:cstheme="minorHAnsi"/>
          <w:sz w:val="22"/>
          <w:szCs w:val="22"/>
        </w:rPr>
        <w:t xml:space="preserve">Em </w:t>
      </w:r>
      <w:r w:rsidRPr="00F85493">
        <w:rPr>
          <w:rFonts w:asciiTheme="minorHAnsi" w:hAnsiTheme="minorHAnsi"/>
          <w:sz w:val="22"/>
          <w:szCs w:val="22"/>
        </w:rPr>
        <w:t>razão</w:t>
      </w:r>
      <w:r w:rsidRPr="00F85493">
        <w:rPr>
          <w:rFonts w:asciiTheme="minorHAnsi" w:hAnsiTheme="minorHAnsi" w:cstheme="minorHAnsi"/>
          <w:sz w:val="22"/>
          <w:szCs w:val="22"/>
        </w:rPr>
        <w:t xml:space="preserve"> da natureza dos serviços que envolvem o envio de modelos e peças </w:t>
      </w:r>
      <w:r w:rsidR="002419AA">
        <w:rPr>
          <w:rFonts w:asciiTheme="minorHAnsi" w:hAnsiTheme="minorHAnsi" w:cstheme="minorHAnsi"/>
          <w:sz w:val="22"/>
          <w:szCs w:val="22"/>
        </w:rPr>
        <w:t xml:space="preserve">para aprovação </w:t>
      </w:r>
      <w:r w:rsidRPr="00F85493">
        <w:rPr>
          <w:rFonts w:asciiTheme="minorHAnsi" w:hAnsiTheme="minorHAnsi" w:cstheme="minorHAnsi"/>
          <w:sz w:val="22"/>
          <w:szCs w:val="22"/>
        </w:rPr>
        <w:t>entre as partes e, consequentemente, o dispêndio de tempo e gastos com os correios, o que tornaria a execução dessa contra</w:t>
      </w:r>
      <w:r w:rsidR="00CA7E3D" w:rsidRPr="00F85493">
        <w:rPr>
          <w:rFonts w:asciiTheme="minorHAnsi" w:hAnsiTheme="minorHAnsi" w:cstheme="minorHAnsi"/>
          <w:sz w:val="22"/>
          <w:szCs w:val="22"/>
        </w:rPr>
        <w:t>ta</w:t>
      </w:r>
      <w:r w:rsidRPr="00F85493">
        <w:rPr>
          <w:rFonts w:asciiTheme="minorHAnsi" w:hAnsiTheme="minorHAnsi" w:cstheme="minorHAnsi"/>
          <w:sz w:val="22"/>
          <w:szCs w:val="22"/>
        </w:rPr>
        <w:t xml:space="preserve">ção economicamente inviável para este Município, </w:t>
      </w:r>
      <w:bookmarkEnd w:id="0"/>
      <w:r w:rsidR="009F0B29" w:rsidRPr="00F85493">
        <w:rPr>
          <w:rFonts w:asciiTheme="minorHAnsi" w:hAnsiTheme="minorHAnsi" w:cstheme="minorHAnsi"/>
          <w:b/>
          <w:sz w:val="22"/>
          <w:szCs w:val="22"/>
        </w:rPr>
        <w:t xml:space="preserve">a(s) empresa(s) vencedora(s) do certame, </w:t>
      </w:r>
      <w:r w:rsidR="002F5A2D" w:rsidRPr="00F85493">
        <w:rPr>
          <w:rFonts w:asciiTheme="minorHAnsi" w:hAnsiTheme="minorHAnsi" w:cstheme="minorHAnsi"/>
          <w:b/>
          <w:sz w:val="22"/>
          <w:szCs w:val="22"/>
        </w:rPr>
        <w:t>dever</w:t>
      </w:r>
      <w:r w:rsidR="009F0B29" w:rsidRPr="00F85493">
        <w:rPr>
          <w:rFonts w:asciiTheme="minorHAnsi" w:hAnsiTheme="minorHAnsi" w:cstheme="minorHAnsi"/>
          <w:b/>
          <w:sz w:val="22"/>
          <w:szCs w:val="22"/>
        </w:rPr>
        <w:t>ão</w:t>
      </w:r>
      <w:r w:rsidR="002F5A2D" w:rsidRPr="00F85493">
        <w:rPr>
          <w:rFonts w:asciiTheme="minorHAnsi" w:hAnsiTheme="minorHAnsi" w:cstheme="minorHAnsi"/>
          <w:b/>
          <w:sz w:val="22"/>
          <w:szCs w:val="22"/>
        </w:rPr>
        <w:t xml:space="preserve"> providenciar no prazo de 15 (quinze) dias corridos, após assinatura da ARP ou do contrato a abertu</w:t>
      </w:r>
      <w:r w:rsidR="0084680C">
        <w:rPr>
          <w:rFonts w:asciiTheme="minorHAnsi" w:hAnsiTheme="minorHAnsi" w:cstheme="minorHAnsi"/>
          <w:b/>
          <w:sz w:val="22"/>
          <w:szCs w:val="22"/>
        </w:rPr>
        <w:t>ra de sua filial ou escritório.</w:t>
      </w:r>
    </w:p>
    <w:p w:rsidR="007F7F1A" w:rsidRPr="00F85493" w:rsidRDefault="007F7F1A" w:rsidP="00103F3F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b/>
          <w:sz w:val="22"/>
          <w:szCs w:val="22"/>
        </w:rPr>
        <w:t>DAS ESPECIFICAÇÕES, QUANTIDADES E LOCAL DE ENTREGA</w:t>
      </w:r>
    </w:p>
    <w:p w:rsidR="007F7F1A" w:rsidRPr="00F85493" w:rsidRDefault="007F7F1A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As especificações, quantidades estimadas, bem como todas as informações complementares para a perfeita e regular </w:t>
      </w:r>
      <w:r w:rsidR="00373FCA" w:rsidRPr="00F85493">
        <w:rPr>
          <w:rFonts w:asciiTheme="minorHAnsi" w:eastAsia="Calibri" w:hAnsiTheme="minorHAnsi"/>
          <w:sz w:val="22"/>
          <w:szCs w:val="22"/>
        </w:rPr>
        <w:t xml:space="preserve">aquisição </w:t>
      </w:r>
      <w:r w:rsidRPr="00F85493">
        <w:rPr>
          <w:rFonts w:asciiTheme="minorHAnsi" w:hAnsiTheme="minorHAnsi"/>
          <w:sz w:val="22"/>
          <w:szCs w:val="22"/>
        </w:rPr>
        <w:t xml:space="preserve">do objeto deste Termo de Referência estão descritas no </w:t>
      </w:r>
      <w:r w:rsidRPr="00F85493">
        <w:rPr>
          <w:rFonts w:asciiTheme="minorHAnsi" w:hAnsiTheme="minorHAnsi"/>
          <w:b/>
          <w:sz w:val="22"/>
          <w:szCs w:val="22"/>
        </w:rPr>
        <w:t>ANEXO I</w:t>
      </w:r>
      <w:r w:rsidR="0084680C">
        <w:rPr>
          <w:rFonts w:asciiTheme="minorHAnsi" w:hAnsiTheme="minorHAnsi"/>
          <w:b/>
          <w:sz w:val="22"/>
          <w:szCs w:val="22"/>
        </w:rPr>
        <w:t xml:space="preserve"> e II</w:t>
      </w:r>
      <w:r w:rsidRPr="00F85493">
        <w:rPr>
          <w:rFonts w:asciiTheme="minorHAnsi" w:hAnsiTheme="minorHAnsi"/>
          <w:sz w:val="22"/>
          <w:szCs w:val="22"/>
        </w:rPr>
        <w:t>.</w:t>
      </w:r>
    </w:p>
    <w:p w:rsidR="00C26C41" w:rsidRPr="00F85493" w:rsidRDefault="00C26C41" w:rsidP="00C26C41">
      <w:pPr>
        <w:pStyle w:val="PargrafodaLista"/>
        <w:ind w:left="390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C26C41" w:rsidRPr="00F85493" w:rsidRDefault="00C26C41" w:rsidP="00103F3F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F85493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C26C41" w:rsidRPr="00881C04" w:rsidRDefault="00C26C41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 xml:space="preserve">A aquisição dar-se-á pela modalidade licitatória denominada pregão, em sua </w:t>
      </w:r>
      <w:r w:rsidR="00A56293" w:rsidRPr="00C007BF">
        <w:rPr>
          <w:rFonts w:asciiTheme="minorHAnsi" w:eastAsia="Calibri" w:hAnsiTheme="minorHAnsi"/>
          <w:sz w:val="22"/>
          <w:szCs w:val="22"/>
        </w:rPr>
        <w:t>FORMA PRE</w:t>
      </w:r>
      <w:r w:rsidR="00CA7E3D" w:rsidRPr="00C007BF">
        <w:rPr>
          <w:rFonts w:asciiTheme="minorHAnsi" w:eastAsia="Calibri" w:hAnsiTheme="minorHAnsi"/>
          <w:sz w:val="22"/>
          <w:szCs w:val="22"/>
        </w:rPr>
        <w:t>S</w:t>
      </w:r>
      <w:r w:rsidR="00A56293" w:rsidRPr="00C007BF">
        <w:rPr>
          <w:rFonts w:asciiTheme="minorHAnsi" w:eastAsia="Calibri" w:hAnsiTheme="minorHAnsi"/>
          <w:sz w:val="22"/>
          <w:szCs w:val="22"/>
        </w:rPr>
        <w:t>ENCIAL</w:t>
      </w:r>
      <w:r w:rsidRPr="00C007BF">
        <w:rPr>
          <w:rFonts w:asciiTheme="minorHAnsi" w:eastAsia="Calibri" w:hAnsiTheme="minorHAnsi"/>
          <w:sz w:val="22"/>
          <w:szCs w:val="22"/>
        </w:rPr>
        <w:t xml:space="preserve">, tendo como critério de julgamento e classificação das propostas, o menor preço </w:t>
      </w:r>
      <w:r w:rsidR="002F5A2D" w:rsidRPr="00C007BF">
        <w:rPr>
          <w:rFonts w:asciiTheme="minorHAnsi" w:eastAsia="Calibri" w:hAnsiTheme="minorHAnsi"/>
          <w:sz w:val="22"/>
          <w:szCs w:val="22"/>
        </w:rPr>
        <w:t>(</w:t>
      </w:r>
      <w:r w:rsidR="002F5A2D" w:rsidRPr="00C007BF">
        <w:rPr>
          <w:rFonts w:asciiTheme="minorHAnsi" w:eastAsia="Calibri" w:hAnsiTheme="minorHAnsi"/>
          <w:b/>
          <w:sz w:val="22"/>
          <w:szCs w:val="22"/>
        </w:rPr>
        <w:t xml:space="preserve">POR </w:t>
      </w:r>
      <w:r w:rsidR="00944828">
        <w:rPr>
          <w:rFonts w:asciiTheme="minorHAnsi" w:eastAsia="Calibri" w:hAnsiTheme="minorHAnsi"/>
          <w:b/>
          <w:sz w:val="22"/>
          <w:szCs w:val="22"/>
        </w:rPr>
        <w:t>LOTE</w:t>
      </w:r>
      <w:r w:rsidR="002F5A2D" w:rsidRPr="00C007BF">
        <w:rPr>
          <w:rFonts w:asciiTheme="minorHAnsi" w:eastAsia="Calibri" w:hAnsiTheme="minorHAnsi"/>
          <w:b/>
          <w:sz w:val="22"/>
          <w:szCs w:val="22"/>
        </w:rPr>
        <w:t>)</w:t>
      </w:r>
      <w:r w:rsidRPr="00C007BF">
        <w:rPr>
          <w:rFonts w:asciiTheme="minorHAnsi" w:eastAsia="Calibri" w:hAnsiTheme="minorHAnsi"/>
          <w:sz w:val="22"/>
          <w:szCs w:val="22"/>
        </w:rPr>
        <w:t xml:space="preserve"> </w:t>
      </w:r>
      <w:r w:rsidRPr="00881C04">
        <w:rPr>
          <w:rFonts w:asciiTheme="minorHAnsi" w:eastAsia="Calibri" w:hAnsiTheme="minorHAnsi"/>
          <w:sz w:val="22"/>
          <w:szCs w:val="22"/>
        </w:rPr>
        <w:t>observadas as especificações técnicas definidas no Anexo I deste Termo de Referência.</w:t>
      </w:r>
    </w:p>
    <w:p w:rsidR="00270DAF" w:rsidRPr="00881C04" w:rsidRDefault="00590240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881C04">
        <w:rPr>
          <w:rFonts w:asciiTheme="minorHAnsi" w:eastAsia="Calibri" w:hAnsiTheme="minorHAnsi"/>
          <w:sz w:val="22"/>
          <w:szCs w:val="22"/>
        </w:rPr>
        <w:t>A modalidade “Pregão Presencial” se justifica ao considerar-se o fato da natureza do objeto</w:t>
      </w:r>
      <w:r w:rsidR="00B72A0A" w:rsidRPr="00881C04">
        <w:rPr>
          <w:rFonts w:asciiTheme="minorHAnsi" w:eastAsia="Calibri" w:hAnsiTheme="minorHAnsi"/>
          <w:sz w:val="22"/>
          <w:szCs w:val="22"/>
        </w:rPr>
        <w:t xml:space="preserve"> necessitar que </w:t>
      </w:r>
      <w:r w:rsidR="007D3D28" w:rsidRPr="00881C04">
        <w:rPr>
          <w:rFonts w:asciiTheme="minorHAnsi" w:hAnsiTheme="minorHAnsi" w:cstheme="minorHAnsi"/>
          <w:b/>
          <w:sz w:val="22"/>
          <w:szCs w:val="22"/>
        </w:rPr>
        <w:t>a(s) empresa(s) vencedora(s) do certame</w:t>
      </w:r>
      <w:r w:rsidR="007D3D28" w:rsidRPr="00881C04">
        <w:rPr>
          <w:rFonts w:asciiTheme="minorHAnsi" w:eastAsia="Calibri" w:hAnsiTheme="minorHAnsi"/>
          <w:sz w:val="22"/>
          <w:szCs w:val="22"/>
        </w:rPr>
        <w:t xml:space="preserve"> </w:t>
      </w:r>
      <w:r w:rsidR="00A56293" w:rsidRPr="00881C04">
        <w:rPr>
          <w:rFonts w:asciiTheme="minorHAnsi" w:eastAsia="Calibri" w:hAnsiTheme="minorHAnsi"/>
          <w:sz w:val="22"/>
          <w:szCs w:val="22"/>
        </w:rPr>
        <w:t>tenha</w:t>
      </w:r>
      <w:r w:rsidR="007D3D28" w:rsidRPr="00881C04">
        <w:rPr>
          <w:rFonts w:asciiTheme="minorHAnsi" w:eastAsia="Calibri" w:hAnsiTheme="minorHAnsi"/>
          <w:sz w:val="22"/>
          <w:szCs w:val="22"/>
        </w:rPr>
        <w:t>m</w:t>
      </w:r>
      <w:r w:rsidR="00B72A0A" w:rsidRPr="00881C04">
        <w:rPr>
          <w:rFonts w:asciiTheme="minorHAnsi" w:eastAsia="Calibri" w:hAnsiTheme="minorHAnsi"/>
          <w:sz w:val="22"/>
          <w:szCs w:val="22"/>
        </w:rPr>
        <w:t xml:space="preserve"> sede na </w:t>
      </w:r>
      <w:r w:rsidR="00033806" w:rsidRPr="00881C04">
        <w:rPr>
          <w:rFonts w:asciiTheme="minorHAnsi" w:eastAsia="Calibri" w:hAnsiTheme="minorHAnsi"/>
          <w:sz w:val="22"/>
          <w:szCs w:val="22"/>
        </w:rPr>
        <w:t xml:space="preserve">região Metropolitana </w:t>
      </w:r>
      <w:r w:rsidRPr="00881C04">
        <w:rPr>
          <w:rFonts w:asciiTheme="minorHAnsi" w:eastAsia="Calibri" w:hAnsiTheme="minorHAnsi"/>
          <w:sz w:val="22"/>
          <w:szCs w:val="22"/>
        </w:rPr>
        <w:t>de</w:t>
      </w:r>
      <w:r w:rsidR="00B72A0A" w:rsidRPr="00881C04">
        <w:rPr>
          <w:rFonts w:asciiTheme="minorHAnsi" w:eastAsia="Calibri" w:hAnsiTheme="minorHAnsi"/>
          <w:sz w:val="22"/>
          <w:szCs w:val="22"/>
        </w:rPr>
        <w:t xml:space="preserve"> </w:t>
      </w:r>
      <w:r w:rsidRPr="00881C04">
        <w:rPr>
          <w:rFonts w:asciiTheme="minorHAnsi" w:eastAsia="Calibri" w:hAnsiTheme="minorHAnsi"/>
          <w:sz w:val="22"/>
          <w:szCs w:val="22"/>
        </w:rPr>
        <w:t>Maceió</w:t>
      </w:r>
      <w:r w:rsidR="00CA7E3D" w:rsidRPr="00881C04">
        <w:rPr>
          <w:rFonts w:asciiTheme="minorHAnsi" w:eastAsia="Calibri" w:hAnsiTheme="minorHAnsi"/>
          <w:sz w:val="22"/>
          <w:szCs w:val="22"/>
        </w:rPr>
        <w:t xml:space="preserve">, </w:t>
      </w:r>
      <w:r w:rsidRPr="00881C04">
        <w:rPr>
          <w:rFonts w:asciiTheme="minorHAnsi" w:eastAsia="Calibri" w:hAnsiTheme="minorHAnsi"/>
          <w:sz w:val="22"/>
          <w:szCs w:val="22"/>
        </w:rPr>
        <w:t>uma vez que o fornecimento de carimbos e seus</w:t>
      </w:r>
      <w:r w:rsidR="00B72A0A" w:rsidRPr="00881C04">
        <w:rPr>
          <w:rFonts w:asciiTheme="minorHAnsi" w:eastAsia="Calibri" w:hAnsiTheme="minorHAnsi"/>
          <w:sz w:val="22"/>
          <w:szCs w:val="22"/>
        </w:rPr>
        <w:t xml:space="preserve"> </w:t>
      </w:r>
      <w:r w:rsidRPr="00881C04">
        <w:rPr>
          <w:rFonts w:asciiTheme="minorHAnsi" w:eastAsia="Calibri" w:hAnsiTheme="minorHAnsi"/>
          <w:sz w:val="22"/>
          <w:szCs w:val="22"/>
        </w:rPr>
        <w:t xml:space="preserve">correlatos requerem o envio </w:t>
      </w:r>
      <w:r w:rsidR="00033806" w:rsidRPr="00881C04">
        <w:rPr>
          <w:rFonts w:asciiTheme="minorHAnsi" w:eastAsia="Calibri" w:hAnsiTheme="minorHAnsi"/>
          <w:sz w:val="22"/>
          <w:szCs w:val="22"/>
        </w:rPr>
        <w:t xml:space="preserve">frequente </w:t>
      </w:r>
      <w:r w:rsidRPr="00881C04">
        <w:rPr>
          <w:rFonts w:asciiTheme="minorHAnsi" w:eastAsia="Calibri" w:hAnsiTheme="minorHAnsi"/>
          <w:sz w:val="22"/>
          <w:szCs w:val="22"/>
        </w:rPr>
        <w:t>de modelos e peças entre as partes e, consequentemente, o</w:t>
      </w:r>
      <w:r w:rsidR="00B72A0A" w:rsidRPr="00881C04">
        <w:rPr>
          <w:rFonts w:asciiTheme="minorHAnsi" w:eastAsia="Calibri" w:hAnsiTheme="minorHAnsi"/>
          <w:sz w:val="22"/>
          <w:szCs w:val="22"/>
        </w:rPr>
        <w:t xml:space="preserve"> </w:t>
      </w:r>
      <w:r w:rsidRPr="00881C04">
        <w:rPr>
          <w:rFonts w:asciiTheme="minorHAnsi" w:eastAsia="Calibri" w:hAnsiTheme="minorHAnsi"/>
          <w:sz w:val="22"/>
          <w:szCs w:val="22"/>
        </w:rPr>
        <w:t>dispêndio de tempo e gastos com os correios</w:t>
      </w:r>
      <w:r w:rsidR="00270DAF" w:rsidRPr="00881C04">
        <w:rPr>
          <w:rFonts w:asciiTheme="minorHAnsi" w:eastAsia="Calibri" w:hAnsiTheme="minorHAnsi"/>
          <w:sz w:val="22"/>
          <w:szCs w:val="22"/>
        </w:rPr>
        <w:t>.</w:t>
      </w:r>
    </w:p>
    <w:p w:rsidR="001E42C4" w:rsidRPr="00881C04" w:rsidRDefault="00270DAF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881C04">
        <w:rPr>
          <w:rFonts w:asciiTheme="minorHAnsi" w:eastAsia="Calibri" w:hAnsiTheme="minorHAnsi"/>
          <w:sz w:val="22"/>
          <w:szCs w:val="22"/>
        </w:rPr>
        <w:t>Ressalte-se que as solicitações são na maioria da</w:t>
      </w:r>
      <w:r w:rsidR="00033806" w:rsidRPr="00881C04">
        <w:rPr>
          <w:rFonts w:asciiTheme="minorHAnsi" w:eastAsia="Calibri" w:hAnsiTheme="minorHAnsi"/>
          <w:sz w:val="22"/>
          <w:szCs w:val="22"/>
        </w:rPr>
        <w:t>s</w:t>
      </w:r>
      <w:r w:rsidRPr="00881C04">
        <w:rPr>
          <w:rFonts w:asciiTheme="minorHAnsi" w:eastAsia="Calibri" w:hAnsiTheme="minorHAnsi"/>
          <w:sz w:val="22"/>
          <w:szCs w:val="22"/>
        </w:rPr>
        <w:t xml:space="preserve"> vezes de pequeno v</w:t>
      </w:r>
      <w:r w:rsidR="005448E9" w:rsidRPr="00881C04">
        <w:rPr>
          <w:rFonts w:asciiTheme="minorHAnsi" w:eastAsia="Calibri" w:hAnsiTheme="minorHAnsi"/>
          <w:sz w:val="22"/>
          <w:szCs w:val="22"/>
        </w:rPr>
        <w:t>alor</w:t>
      </w:r>
      <w:r w:rsidR="00033806" w:rsidRPr="00881C04">
        <w:rPr>
          <w:rFonts w:asciiTheme="minorHAnsi" w:eastAsia="Calibri" w:hAnsiTheme="minorHAnsi"/>
          <w:sz w:val="22"/>
          <w:szCs w:val="22"/>
        </w:rPr>
        <w:t>,</w:t>
      </w:r>
      <w:r w:rsidR="005448E9" w:rsidRPr="00881C04">
        <w:rPr>
          <w:rFonts w:asciiTheme="minorHAnsi" w:eastAsia="Calibri" w:hAnsiTheme="minorHAnsi"/>
          <w:sz w:val="22"/>
          <w:szCs w:val="22"/>
        </w:rPr>
        <w:t xml:space="preserve"> tornando impraticável a co</w:t>
      </w:r>
      <w:r w:rsidRPr="00881C04">
        <w:rPr>
          <w:rFonts w:asciiTheme="minorHAnsi" w:eastAsia="Calibri" w:hAnsiTheme="minorHAnsi"/>
          <w:sz w:val="22"/>
          <w:szCs w:val="22"/>
        </w:rPr>
        <w:t>ntratação com empresas fora do da região metropolitana</w:t>
      </w:r>
      <w:r w:rsidR="00033806" w:rsidRPr="00881C04">
        <w:rPr>
          <w:rFonts w:asciiTheme="minorHAnsi" w:eastAsia="Calibri" w:hAnsiTheme="minorHAnsi"/>
          <w:sz w:val="22"/>
          <w:szCs w:val="22"/>
        </w:rPr>
        <w:t xml:space="preserve"> de Maceió</w:t>
      </w:r>
      <w:r w:rsidRPr="00881C04">
        <w:rPr>
          <w:rFonts w:asciiTheme="minorHAnsi" w:eastAsia="Calibri" w:hAnsiTheme="minorHAnsi"/>
          <w:sz w:val="22"/>
          <w:szCs w:val="22"/>
        </w:rPr>
        <w:t>, al</w:t>
      </w:r>
      <w:r w:rsidR="00B72A0A" w:rsidRPr="00881C04">
        <w:rPr>
          <w:rFonts w:asciiTheme="minorHAnsi" w:eastAsia="Calibri" w:hAnsiTheme="minorHAnsi"/>
          <w:sz w:val="22"/>
          <w:szCs w:val="22"/>
        </w:rPr>
        <w:t xml:space="preserve">ém disso, as empresas que </w:t>
      </w:r>
      <w:r w:rsidR="000961D7" w:rsidRPr="00881C04">
        <w:rPr>
          <w:rFonts w:asciiTheme="minorHAnsi" w:eastAsia="Calibri" w:hAnsiTheme="minorHAnsi"/>
          <w:sz w:val="22"/>
          <w:szCs w:val="22"/>
        </w:rPr>
        <w:t xml:space="preserve">participam </w:t>
      </w:r>
      <w:r w:rsidR="00B72A0A" w:rsidRPr="00881C04">
        <w:rPr>
          <w:rFonts w:asciiTheme="minorHAnsi" w:eastAsia="Calibri" w:hAnsiTheme="minorHAnsi"/>
          <w:sz w:val="22"/>
          <w:szCs w:val="22"/>
        </w:rPr>
        <w:t xml:space="preserve">de licitações nesse tipo de objeto </w:t>
      </w:r>
      <w:r w:rsidRPr="00881C04">
        <w:rPr>
          <w:rFonts w:asciiTheme="minorHAnsi" w:eastAsia="Calibri" w:hAnsiTheme="minorHAnsi"/>
          <w:sz w:val="22"/>
          <w:szCs w:val="22"/>
        </w:rPr>
        <w:t xml:space="preserve">não costumam </w:t>
      </w:r>
      <w:r w:rsidR="00B72A0A" w:rsidRPr="00881C04">
        <w:rPr>
          <w:rFonts w:asciiTheme="minorHAnsi" w:eastAsia="Calibri" w:hAnsiTheme="minorHAnsi"/>
          <w:sz w:val="22"/>
          <w:szCs w:val="22"/>
        </w:rPr>
        <w:t>operar os sistemas eletrônicos, como foi o caso da licitação realizada pela Comissão Permanente de Licitação da PGM,</w:t>
      </w:r>
      <w:r w:rsidRPr="00881C04">
        <w:rPr>
          <w:rFonts w:asciiTheme="minorHAnsi" w:eastAsia="Calibri" w:hAnsiTheme="minorHAnsi"/>
          <w:sz w:val="22"/>
          <w:szCs w:val="22"/>
        </w:rPr>
        <w:t xml:space="preserve"> nos autos do processo administrativo nº </w:t>
      </w:r>
      <w:r w:rsidR="00033806" w:rsidRPr="00881C04">
        <w:rPr>
          <w:rFonts w:asciiTheme="minorHAnsi" w:hAnsiTheme="minorHAnsi"/>
          <w:b/>
          <w:sz w:val="22"/>
          <w:szCs w:val="22"/>
        </w:rPr>
        <w:t>01100.087643/2016,</w:t>
      </w:r>
      <w:r w:rsidR="00B72A0A" w:rsidRPr="00881C04">
        <w:rPr>
          <w:rFonts w:asciiTheme="minorHAnsi" w:eastAsia="Calibri" w:hAnsiTheme="minorHAnsi"/>
          <w:sz w:val="22"/>
          <w:szCs w:val="22"/>
        </w:rPr>
        <w:t xml:space="preserve"> </w:t>
      </w:r>
      <w:r w:rsidR="009F0B29" w:rsidRPr="00881C04">
        <w:rPr>
          <w:rFonts w:asciiTheme="minorHAnsi" w:eastAsia="Calibri" w:hAnsiTheme="minorHAnsi"/>
          <w:sz w:val="22"/>
          <w:szCs w:val="22"/>
        </w:rPr>
        <w:t xml:space="preserve"> </w:t>
      </w:r>
      <w:r w:rsidR="00033806" w:rsidRPr="00881C04">
        <w:rPr>
          <w:rFonts w:asciiTheme="minorHAnsi" w:eastAsia="Calibri" w:hAnsiTheme="minorHAnsi"/>
          <w:sz w:val="22"/>
          <w:szCs w:val="22"/>
        </w:rPr>
        <w:t>na</w:t>
      </w:r>
      <w:r w:rsidR="00B72A0A" w:rsidRPr="00881C04">
        <w:rPr>
          <w:rFonts w:asciiTheme="minorHAnsi" w:eastAsia="Calibri" w:hAnsiTheme="minorHAnsi"/>
          <w:sz w:val="22"/>
          <w:szCs w:val="22"/>
        </w:rPr>
        <w:t xml:space="preserve"> qual pa</w:t>
      </w:r>
      <w:r w:rsidR="00A56293" w:rsidRPr="00881C04">
        <w:rPr>
          <w:rFonts w:asciiTheme="minorHAnsi" w:eastAsia="Calibri" w:hAnsiTheme="minorHAnsi"/>
          <w:sz w:val="22"/>
          <w:szCs w:val="22"/>
        </w:rPr>
        <w:t>rticipou apenas uma empresa do Estado de S</w:t>
      </w:r>
      <w:r w:rsidR="00B72A0A" w:rsidRPr="00881C04">
        <w:rPr>
          <w:rFonts w:asciiTheme="minorHAnsi" w:eastAsia="Calibri" w:hAnsiTheme="minorHAnsi"/>
          <w:sz w:val="22"/>
          <w:szCs w:val="22"/>
        </w:rPr>
        <w:t>ão Paulo e não consegui</w:t>
      </w:r>
      <w:r w:rsidR="00CA7E3D" w:rsidRPr="00881C04">
        <w:rPr>
          <w:rFonts w:asciiTheme="minorHAnsi" w:eastAsia="Calibri" w:hAnsiTheme="minorHAnsi"/>
          <w:sz w:val="22"/>
          <w:szCs w:val="22"/>
        </w:rPr>
        <w:t>u</w:t>
      </w:r>
      <w:r w:rsidR="00B72A0A" w:rsidRPr="00881C04">
        <w:rPr>
          <w:rFonts w:asciiTheme="minorHAnsi" w:eastAsia="Calibri" w:hAnsiTheme="minorHAnsi"/>
          <w:sz w:val="22"/>
          <w:szCs w:val="22"/>
        </w:rPr>
        <w:t xml:space="preserve"> chegar ao valor estimado nos autos, </w:t>
      </w:r>
      <w:r w:rsidR="00756260" w:rsidRPr="00881C04">
        <w:rPr>
          <w:rFonts w:asciiTheme="minorHAnsi" w:eastAsia="Calibri" w:hAnsiTheme="minorHAnsi"/>
          <w:sz w:val="22"/>
          <w:szCs w:val="22"/>
        </w:rPr>
        <w:t>tendo sido a licitação declarada fracassada</w:t>
      </w:r>
      <w:r w:rsidR="00B72A0A" w:rsidRPr="00881C04">
        <w:rPr>
          <w:rFonts w:asciiTheme="minorHAnsi" w:eastAsia="Calibri" w:hAnsiTheme="minorHAnsi"/>
          <w:sz w:val="22"/>
          <w:szCs w:val="22"/>
        </w:rPr>
        <w:t>.</w:t>
      </w:r>
    </w:p>
    <w:p w:rsidR="009F0B29" w:rsidRPr="00881C04" w:rsidRDefault="009F0B29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881C04">
        <w:rPr>
          <w:rFonts w:asciiTheme="minorHAnsi" w:eastAsia="Calibri" w:hAnsiTheme="minorHAnsi"/>
          <w:sz w:val="22"/>
          <w:szCs w:val="22"/>
        </w:rPr>
        <w:t xml:space="preserve">O agrupamento dos itens se deve pela similaridade de especificação dos itens, além de </w:t>
      </w:r>
      <w:r w:rsidRPr="00881C04">
        <w:rPr>
          <w:rFonts w:asciiTheme="minorHAnsi" w:eastAsiaTheme="minorHAnsi" w:hAnsiTheme="minorHAnsi"/>
          <w:sz w:val="22"/>
          <w:szCs w:val="22"/>
          <w:lang w:eastAsia="en-US"/>
        </w:rPr>
        <w:t>tornar-se impraticável o relacionamento da Instituição para com várias empresas com diversos contratos e pedidos de pequenos valores;</w:t>
      </w:r>
    </w:p>
    <w:p w:rsidR="005D1071" w:rsidRDefault="005D1071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881C04">
        <w:rPr>
          <w:rFonts w:asciiTheme="minorHAnsi" w:eastAsia="Calibri" w:hAnsiTheme="minorHAnsi"/>
          <w:sz w:val="22"/>
          <w:szCs w:val="22"/>
        </w:rPr>
        <w:lastRenderedPageBreak/>
        <w:t>Considerando a natureza da contra</w:t>
      </w:r>
      <w:r w:rsidR="00CA7E3D" w:rsidRPr="00881C04">
        <w:rPr>
          <w:rFonts w:asciiTheme="minorHAnsi" w:eastAsia="Calibri" w:hAnsiTheme="minorHAnsi"/>
          <w:sz w:val="22"/>
          <w:szCs w:val="22"/>
        </w:rPr>
        <w:t>ta</w:t>
      </w:r>
      <w:r w:rsidRPr="00881C04">
        <w:rPr>
          <w:rFonts w:asciiTheme="minorHAnsi" w:eastAsia="Calibri" w:hAnsiTheme="minorHAnsi"/>
          <w:sz w:val="22"/>
          <w:szCs w:val="22"/>
        </w:rPr>
        <w:t xml:space="preserve">ção, bem como a necessidade de uma padronização dos carimbos a serem confeccionados, além de uma melhor operacionalização/gestão do contrato a ser celebrado, o critério a ser adotado para o julgamento das propostas será o de </w:t>
      </w:r>
      <w:r w:rsidRPr="00881C04">
        <w:rPr>
          <w:rFonts w:asciiTheme="minorHAnsi" w:eastAsia="Calibri" w:hAnsiTheme="minorHAnsi"/>
          <w:b/>
          <w:sz w:val="22"/>
          <w:szCs w:val="22"/>
        </w:rPr>
        <w:t xml:space="preserve">MENOR PREÇO </w:t>
      </w:r>
      <w:r w:rsidR="009F0B29" w:rsidRPr="00881C04">
        <w:rPr>
          <w:rFonts w:asciiTheme="minorHAnsi" w:eastAsia="Calibri" w:hAnsiTheme="minorHAnsi"/>
          <w:b/>
          <w:sz w:val="22"/>
          <w:szCs w:val="22"/>
        </w:rPr>
        <w:t xml:space="preserve">(POR </w:t>
      </w:r>
      <w:r w:rsidR="00DC48C3" w:rsidRPr="00881C04">
        <w:rPr>
          <w:rFonts w:asciiTheme="minorHAnsi" w:eastAsia="Calibri" w:hAnsiTheme="minorHAnsi"/>
          <w:b/>
          <w:sz w:val="22"/>
          <w:szCs w:val="22"/>
        </w:rPr>
        <w:t>LOTE</w:t>
      </w:r>
      <w:r w:rsidR="009F0B29" w:rsidRPr="00881C04">
        <w:rPr>
          <w:rFonts w:asciiTheme="minorHAnsi" w:eastAsia="Calibri" w:hAnsiTheme="minorHAnsi"/>
          <w:b/>
          <w:sz w:val="22"/>
          <w:szCs w:val="22"/>
        </w:rPr>
        <w:t>)</w:t>
      </w:r>
      <w:r w:rsidRPr="00881C04">
        <w:rPr>
          <w:rFonts w:asciiTheme="minorHAnsi" w:eastAsia="Calibri" w:hAnsiTheme="minorHAnsi"/>
          <w:sz w:val="22"/>
          <w:szCs w:val="22"/>
        </w:rPr>
        <w:t>.</w:t>
      </w:r>
    </w:p>
    <w:p w:rsidR="00103F3F" w:rsidRDefault="00103F3F" w:rsidP="00103F3F">
      <w:pPr>
        <w:pStyle w:val="PargrafodaLista"/>
        <w:numPr>
          <w:ilvl w:val="1"/>
          <w:numId w:val="4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Pelo interesse da administração pública, os valores de referência não serão divulgados.</w:t>
      </w:r>
    </w:p>
    <w:p w:rsidR="009F0B29" w:rsidRPr="00C007BF" w:rsidRDefault="009F0B29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103F3F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 xml:space="preserve">DA DOTAÇÃO ORÇAMENTÁRIA </w:t>
      </w:r>
    </w:p>
    <w:p w:rsidR="00C26C41" w:rsidRPr="00C007BF" w:rsidRDefault="00C26C41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 xml:space="preserve">As despesas decorrentes da contratação do objeto deste Termo de Referência correrão à conta dos recursos específicos consignados no Orçamento dos Órgãos </w:t>
      </w:r>
      <w:r w:rsidR="00CA7E3D" w:rsidRPr="00C007BF">
        <w:rPr>
          <w:rFonts w:asciiTheme="minorHAnsi" w:eastAsia="Calibri" w:hAnsiTheme="minorHAnsi"/>
          <w:sz w:val="22"/>
          <w:szCs w:val="22"/>
        </w:rPr>
        <w:t xml:space="preserve">e Entidades </w:t>
      </w:r>
      <w:r w:rsidRPr="00C007BF">
        <w:rPr>
          <w:rFonts w:asciiTheme="minorHAnsi" w:eastAsia="Calibri" w:hAnsiTheme="minorHAnsi"/>
          <w:sz w:val="22"/>
          <w:szCs w:val="22"/>
        </w:rPr>
        <w:t xml:space="preserve">do Município </w:t>
      </w:r>
      <w:r w:rsidR="00CA7E3D" w:rsidRPr="00C007BF">
        <w:rPr>
          <w:rFonts w:asciiTheme="minorHAnsi" w:eastAsia="Calibri" w:hAnsiTheme="minorHAnsi"/>
          <w:sz w:val="22"/>
          <w:szCs w:val="22"/>
        </w:rPr>
        <w:t>de Maceió participantes</w:t>
      </w:r>
      <w:r w:rsidRPr="00C007BF">
        <w:rPr>
          <w:rFonts w:asciiTheme="minorHAnsi" w:eastAsia="Calibri" w:hAnsiTheme="minorHAnsi"/>
          <w:sz w:val="22"/>
          <w:szCs w:val="22"/>
        </w:rPr>
        <w:t xml:space="preserve"> na ARP, quando houver.</w:t>
      </w:r>
    </w:p>
    <w:p w:rsidR="00C26C41" w:rsidRPr="00C007BF" w:rsidRDefault="00C26C41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 xml:space="preserve">Quando da contratação, para fazer face à despesa, será emitida Declaração do Ordenador da Despesa </w:t>
      </w:r>
      <w:r w:rsidRPr="00C007BF">
        <w:rPr>
          <w:rFonts w:asciiTheme="minorHAnsi" w:hAnsiTheme="minorHAns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C007BF">
        <w:rPr>
          <w:rFonts w:asciiTheme="minorHAnsi" w:eastAsia="Calibri" w:hAnsiTheme="minorHAnsi"/>
          <w:sz w:val="22"/>
          <w:szCs w:val="22"/>
        </w:rPr>
        <w:t>Nota de Empenho expedida pelo setor contábil do Órgão ou Entidade interessado.</w:t>
      </w:r>
    </w:p>
    <w:p w:rsidR="00C26C41" w:rsidRPr="00C007BF" w:rsidRDefault="00C26C41" w:rsidP="00C26C41">
      <w:pPr>
        <w:pStyle w:val="PargrafodaLista"/>
        <w:tabs>
          <w:tab w:val="left" w:pos="284"/>
        </w:tabs>
        <w:spacing w:after="60"/>
        <w:ind w:left="0"/>
        <w:jc w:val="both"/>
        <w:rPr>
          <w:rFonts w:asciiTheme="minorHAnsi" w:eastAsia="Calibri" w:hAnsiTheme="minorHAnsi"/>
          <w:sz w:val="22"/>
          <w:szCs w:val="22"/>
          <w:highlight w:val="green"/>
        </w:rPr>
      </w:pPr>
    </w:p>
    <w:p w:rsidR="00703B24" w:rsidRPr="00C007BF" w:rsidRDefault="00703B24" w:rsidP="00103F3F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 xml:space="preserve">DAS CONDIÇÕES DE FORNECIMENTO </w:t>
      </w:r>
    </w:p>
    <w:p w:rsidR="00703B24" w:rsidRPr="00F85493" w:rsidRDefault="00703B24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>Sempre que julgar necessário</w:t>
      </w:r>
      <w:r w:rsidR="00CA7E3D" w:rsidRPr="00C007BF">
        <w:rPr>
          <w:rFonts w:asciiTheme="minorHAnsi" w:eastAsia="Calibri" w:hAnsiTheme="minorHAnsi"/>
          <w:sz w:val="22"/>
          <w:szCs w:val="22"/>
        </w:rPr>
        <w:t>,</w:t>
      </w:r>
      <w:r w:rsidRPr="00C007BF">
        <w:rPr>
          <w:rFonts w:asciiTheme="minorHAnsi" w:eastAsia="Calibri" w:hAnsiTheme="minorHAnsi"/>
          <w:sz w:val="22"/>
          <w:szCs w:val="22"/>
        </w:rPr>
        <w:t xml:space="preserve"> a Contratante solicitará, durante a vigência da ARP, </w:t>
      </w:r>
      <w:r w:rsidR="009254D7">
        <w:rPr>
          <w:rFonts w:asciiTheme="minorHAnsi" w:eastAsia="Calibri" w:hAnsiTheme="minorHAnsi"/>
          <w:sz w:val="22"/>
          <w:szCs w:val="22"/>
        </w:rPr>
        <w:t>o fornecimento</w:t>
      </w:r>
      <w:r w:rsidRPr="00C007BF">
        <w:rPr>
          <w:rFonts w:asciiTheme="minorHAnsi" w:eastAsia="Calibri" w:hAnsiTheme="minorHAnsi"/>
          <w:sz w:val="22"/>
          <w:szCs w:val="22"/>
        </w:rPr>
        <w:t xml:space="preserve"> dos </w:t>
      </w:r>
      <w:r w:rsidR="009254D7">
        <w:rPr>
          <w:rFonts w:asciiTheme="minorHAnsi" w:eastAsia="Calibri" w:hAnsiTheme="minorHAnsi"/>
          <w:sz w:val="22"/>
          <w:szCs w:val="22"/>
        </w:rPr>
        <w:t>itens</w:t>
      </w:r>
      <w:r w:rsidRPr="00F85493">
        <w:rPr>
          <w:rFonts w:asciiTheme="minorHAnsi" w:eastAsia="Calibri" w:hAnsiTheme="minorHAnsi"/>
          <w:sz w:val="22"/>
          <w:szCs w:val="22"/>
        </w:rPr>
        <w:t xml:space="preserve"> registrados na quantidade necessária, mediante a elaboração do instrumento contratual.</w:t>
      </w:r>
    </w:p>
    <w:p w:rsidR="00703B24" w:rsidRPr="00F85493" w:rsidRDefault="00703B24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A Contratante não </w:t>
      </w:r>
      <w:r w:rsidRPr="00F85493">
        <w:rPr>
          <w:rFonts w:asciiTheme="minorHAnsi" w:eastAsia="Calibri" w:hAnsiTheme="minorHAnsi"/>
          <w:sz w:val="22"/>
          <w:szCs w:val="22"/>
        </w:rPr>
        <w:t>estará</w:t>
      </w:r>
      <w:r w:rsidRPr="00F85493">
        <w:rPr>
          <w:rFonts w:asciiTheme="minorHAnsi" w:hAnsiTheme="minorHAnsi"/>
          <w:sz w:val="22"/>
          <w:szCs w:val="22"/>
        </w:rPr>
        <w:t xml:space="preserve"> obrigada a adquirir os serviços registrados, contudo, ao fazê-lo, solicitará um percentual mínimo de </w:t>
      </w:r>
      <w:r w:rsidRPr="00F85493">
        <w:rPr>
          <w:rFonts w:asciiTheme="minorHAnsi" w:hAnsiTheme="minorHAnsi"/>
          <w:b/>
          <w:sz w:val="22"/>
          <w:szCs w:val="22"/>
        </w:rPr>
        <w:t>1% (um por cento</w:t>
      </w:r>
      <w:r w:rsidRPr="00F85493">
        <w:rPr>
          <w:rFonts w:asciiTheme="minorHAnsi" w:hAnsiTheme="minorHAnsi"/>
          <w:sz w:val="22"/>
          <w:szCs w:val="22"/>
        </w:rPr>
        <w:t>) do</w:t>
      </w:r>
      <w:r w:rsidR="00902CC8" w:rsidRPr="00F85493">
        <w:rPr>
          <w:rFonts w:asciiTheme="minorHAnsi" w:hAnsiTheme="minorHAnsi"/>
          <w:sz w:val="22"/>
          <w:szCs w:val="22"/>
        </w:rPr>
        <w:t xml:space="preserve"> quantitativo</w:t>
      </w:r>
      <w:r w:rsidRPr="00F85493">
        <w:rPr>
          <w:rFonts w:asciiTheme="minorHAnsi" w:hAnsiTheme="minorHAnsi"/>
          <w:sz w:val="22"/>
          <w:szCs w:val="22"/>
        </w:rPr>
        <w:t xml:space="preserve"> que se encontra registrado</w:t>
      </w:r>
      <w:r w:rsidR="00881C04">
        <w:rPr>
          <w:rFonts w:asciiTheme="minorHAnsi" w:hAnsiTheme="minorHAnsi"/>
          <w:sz w:val="22"/>
          <w:szCs w:val="22"/>
        </w:rPr>
        <w:t xml:space="preserve"> </w:t>
      </w:r>
      <w:r w:rsidR="009909DE">
        <w:rPr>
          <w:rFonts w:asciiTheme="minorHAnsi" w:hAnsiTheme="minorHAnsi"/>
          <w:sz w:val="22"/>
          <w:szCs w:val="22"/>
        </w:rPr>
        <w:t xml:space="preserve">individualmente </w:t>
      </w:r>
      <w:r w:rsidR="009909DE" w:rsidRPr="00F85493">
        <w:rPr>
          <w:rFonts w:asciiTheme="minorHAnsi" w:hAnsiTheme="minorHAnsi"/>
          <w:sz w:val="22"/>
          <w:szCs w:val="22"/>
        </w:rPr>
        <w:t>para</w:t>
      </w:r>
      <w:r w:rsidR="00C9703E" w:rsidRPr="00F85493">
        <w:rPr>
          <w:rFonts w:asciiTheme="minorHAnsi" w:hAnsiTheme="minorHAnsi"/>
          <w:sz w:val="22"/>
          <w:szCs w:val="22"/>
        </w:rPr>
        <w:t xml:space="preserve"> cada </w:t>
      </w:r>
      <w:r w:rsidR="00E74B6D" w:rsidRPr="00F85493">
        <w:rPr>
          <w:rFonts w:asciiTheme="minorHAnsi" w:hAnsiTheme="minorHAnsi"/>
          <w:sz w:val="22"/>
          <w:szCs w:val="22"/>
        </w:rPr>
        <w:t>ó</w:t>
      </w:r>
      <w:r w:rsidR="00C9703E" w:rsidRPr="00F85493">
        <w:rPr>
          <w:rFonts w:asciiTheme="minorHAnsi" w:hAnsiTheme="minorHAnsi"/>
          <w:sz w:val="22"/>
          <w:szCs w:val="22"/>
        </w:rPr>
        <w:t>rgão</w:t>
      </w:r>
      <w:r w:rsidR="008D2C2B">
        <w:rPr>
          <w:rFonts w:asciiTheme="minorHAnsi" w:hAnsiTheme="minorHAnsi"/>
          <w:sz w:val="22"/>
          <w:szCs w:val="22"/>
        </w:rPr>
        <w:t xml:space="preserve"> participante</w:t>
      </w:r>
      <w:r w:rsidRPr="00F85493">
        <w:rPr>
          <w:rFonts w:asciiTheme="minorHAnsi" w:hAnsiTheme="minorHAnsi"/>
          <w:sz w:val="22"/>
          <w:szCs w:val="22"/>
        </w:rPr>
        <w:t>;</w:t>
      </w:r>
    </w:p>
    <w:p w:rsidR="00703B24" w:rsidRDefault="00703B24" w:rsidP="00103F3F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07BF">
        <w:rPr>
          <w:rFonts w:asciiTheme="minorHAnsi" w:hAnsiTheme="minorHAnsi" w:cstheme="minorHAnsi"/>
          <w:bCs/>
          <w:sz w:val="22"/>
          <w:szCs w:val="22"/>
        </w:rPr>
        <w:t>Os pedidos de confecção de carimbos serão encaminhados à CONTRATADA, e-mail ou outro meio através de formulário próprio (Solicitação de Carimbos), pela CONTRATANTE;</w:t>
      </w:r>
    </w:p>
    <w:p w:rsidR="00423D4C" w:rsidRDefault="00423D4C" w:rsidP="00103F3F">
      <w:pPr>
        <w:pStyle w:val="PargrafodaLista"/>
        <w:numPr>
          <w:ilvl w:val="1"/>
          <w:numId w:val="5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3D4C">
        <w:rPr>
          <w:rFonts w:asciiTheme="minorHAnsi" w:hAnsiTheme="minorHAnsi" w:cstheme="minorHAnsi"/>
          <w:bCs/>
          <w:color w:val="000000"/>
          <w:sz w:val="22"/>
          <w:szCs w:val="22"/>
        </w:rPr>
        <w:t>A Arte será fornecida pelo órgão solicitante quando da emissão da ordem de fornecimento, e estará sujeita à aprovação, para autorização da confecção e entrega do material.</w:t>
      </w:r>
    </w:p>
    <w:p w:rsidR="00423D4C" w:rsidRPr="00EC1F11" w:rsidRDefault="00423D4C" w:rsidP="00103F3F">
      <w:pPr>
        <w:pStyle w:val="PargrafodaLista"/>
        <w:numPr>
          <w:ilvl w:val="2"/>
          <w:numId w:val="13"/>
        </w:numPr>
        <w:ind w:left="1134" w:hanging="425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C1F1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empresa vencedora deverá apresentar no prazo máximo de </w:t>
      </w:r>
      <w:r w:rsidR="00850C00" w:rsidRPr="00EC1F11">
        <w:rPr>
          <w:rFonts w:asciiTheme="minorHAnsi" w:hAnsiTheme="minorHAnsi" w:cstheme="minorHAnsi"/>
          <w:bCs/>
          <w:color w:val="000000"/>
          <w:sz w:val="22"/>
          <w:szCs w:val="22"/>
        </w:rPr>
        <w:t>03</w:t>
      </w:r>
      <w:r w:rsidRPr="00EC1F1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</w:t>
      </w:r>
      <w:r w:rsidR="00850C00" w:rsidRPr="00EC1F11">
        <w:rPr>
          <w:rFonts w:asciiTheme="minorHAnsi" w:hAnsiTheme="minorHAnsi" w:cstheme="minorHAnsi"/>
          <w:bCs/>
          <w:color w:val="000000"/>
          <w:sz w:val="22"/>
          <w:szCs w:val="22"/>
        </w:rPr>
        <w:t>três</w:t>
      </w:r>
      <w:r w:rsidRPr="00EC1F11">
        <w:rPr>
          <w:rFonts w:asciiTheme="minorHAnsi" w:hAnsiTheme="minorHAnsi" w:cstheme="minorHAnsi"/>
          <w:bCs/>
          <w:color w:val="000000"/>
          <w:sz w:val="22"/>
          <w:szCs w:val="22"/>
        </w:rPr>
        <w:t>) dias, contados da data de confirmação de recebimento da Nota de Empenho, ao Setor de Almoxarifado de cada órgão, amostra para verificação da conformidade (layout, fonte, tamanho da letra), com a arte a ser disponibilizada pela contratada.</w:t>
      </w:r>
      <w:r w:rsidRPr="00EC1F1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:rsidR="00423D4C" w:rsidRPr="00423D4C" w:rsidRDefault="00423D4C" w:rsidP="00103F3F">
      <w:pPr>
        <w:pStyle w:val="PargrafodaLista"/>
        <w:numPr>
          <w:ilvl w:val="1"/>
          <w:numId w:val="5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3D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bookmarkStart w:id="1" w:name="_Hlk503165692"/>
      <w:r w:rsidRPr="00124323">
        <w:rPr>
          <w:rFonts w:asciiTheme="minorHAnsi" w:hAnsiTheme="minorHAnsi" w:cstheme="minorHAnsi"/>
          <w:sz w:val="22"/>
          <w:szCs w:val="22"/>
        </w:rPr>
        <w:t xml:space="preserve">Caso seja constatada alguma desconformidade com o solicitado, a amostra não será aprovada, sendo devolvida e a empresa terá </w:t>
      </w:r>
      <w:r w:rsidR="00850C00">
        <w:rPr>
          <w:rFonts w:asciiTheme="minorHAnsi" w:hAnsiTheme="minorHAnsi" w:cstheme="minorHAnsi"/>
          <w:sz w:val="22"/>
          <w:szCs w:val="22"/>
        </w:rPr>
        <w:t>0</w:t>
      </w:r>
      <w:r w:rsidR="00544A82">
        <w:rPr>
          <w:rFonts w:asciiTheme="minorHAnsi" w:hAnsiTheme="minorHAnsi" w:cstheme="minorHAnsi"/>
          <w:sz w:val="22"/>
          <w:szCs w:val="22"/>
        </w:rPr>
        <w:t>2</w:t>
      </w:r>
      <w:r w:rsidRPr="00124323">
        <w:rPr>
          <w:rFonts w:asciiTheme="minorHAnsi" w:hAnsiTheme="minorHAnsi" w:cstheme="minorHAnsi"/>
          <w:sz w:val="22"/>
          <w:szCs w:val="22"/>
        </w:rPr>
        <w:t xml:space="preserve"> (</w:t>
      </w:r>
      <w:r w:rsidR="00544A82">
        <w:rPr>
          <w:rFonts w:asciiTheme="minorHAnsi" w:hAnsiTheme="minorHAnsi" w:cstheme="minorHAnsi"/>
          <w:sz w:val="22"/>
          <w:szCs w:val="22"/>
        </w:rPr>
        <w:t>dois</w:t>
      </w:r>
      <w:r w:rsidRPr="00124323">
        <w:rPr>
          <w:rFonts w:asciiTheme="minorHAnsi" w:hAnsiTheme="minorHAnsi" w:cstheme="minorHAnsi"/>
          <w:sz w:val="22"/>
          <w:szCs w:val="22"/>
        </w:rPr>
        <w:t>) dias, contados da data da devolução para efetuar a correção</w:t>
      </w:r>
      <w:bookmarkEnd w:id="1"/>
    </w:p>
    <w:p w:rsidR="00703B24" w:rsidRPr="0084680C" w:rsidRDefault="00423D4C" w:rsidP="00103F3F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80C">
        <w:rPr>
          <w:rFonts w:asciiTheme="minorHAnsi" w:hAnsiTheme="minorHAnsi" w:cstheme="minorHAnsi"/>
          <w:bCs/>
          <w:sz w:val="22"/>
          <w:szCs w:val="22"/>
        </w:rPr>
        <w:t>Após a aceitação da amostra, a Contratada deverá fornecer os produtos no prazo máximo de 48 (quarenta e oito) horas, de acordo com a solicitação da Contratante, através de ordens de fornecimento, que deverão conter data de expedição, quantidade pretendida, local e demais condições de entrega, preços unitário e total, carimbo e assinatura do responsável pela requisição.</w:t>
      </w:r>
    </w:p>
    <w:p w:rsidR="00703B24" w:rsidRPr="0084680C" w:rsidRDefault="00703B24" w:rsidP="00103F3F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80C">
        <w:rPr>
          <w:rFonts w:asciiTheme="minorHAnsi" w:hAnsiTheme="minorHAnsi" w:cstheme="minorHAnsi"/>
          <w:bCs/>
          <w:sz w:val="22"/>
          <w:szCs w:val="22"/>
        </w:rPr>
        <w:t>Os pedidos solicitados em caráter de urgência deverão ser atendidos, no prazo máximo de 24 (vinte e quatro) horas, a contar do recebimento da solicitação da CONTRATANTE;</w:t>
      </w:r>
    </w:p>
    <w:p w:rsidR="00703B24" w:rsidRPr="0084680C" w:rsidRDefault="00703B24" w:rsidP="00103F3F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680C">
        <w:rPr>
          <w:rFonts w:asciiTheme="minorHAnsi" w:hAnsiTheme="minorHAnsi" w:cstheme="minorHAnsi"/>
          <w:bCs/>
          <w:sz w:val="22"/>
          <w:szCs w:val="22"/>
        </w:rPr>
        <w:t>A contagem do prazo para a entrega dos carimbos contará a partir do recebimento da solicitação pela CONTRATADA;</w:t>
      </w:r>
    </w:p>
    <w:p w:rsidR="00385A25" w:rsidRPr="00C007BF" w:rsidRDefault="00703B24" w:rsidP="00103F3F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eastAsia="Calibri" w:hAnsiTheme="minorHAnsi" w:cs="Calibri"/>
          <w:color w:val="auto"/>
          <w:sz w:val="22"/>
          <w:szCs w:val="22"/>
        </w:rPr>
      </w:pPr>
      <w:r w:rsidRPr="00C007BF">
        <w:rPr>
          <w:rFonts w:asciiTheme="minorHAnsi" w:hAnsiTheme="minorHAnsi" w:cstheme="minorHAnsi"/>
          <w:color w:val="auto"/>
          <w:sz w:val="22"/>
          <w:szCs w:val="22"/>
        </w:rPr>
        <w:t xml:space="preserve">Os </w:t>
      </w:r>
      <w:r w:rsidRPr="00C007BF">
        <w:rPr>
          <w:rFonts w:asciiTheme="minorHAnsi" w:hAnsiTheme="minorHAnsi" w:cstheme="minorHAnsi"/>
          <w:bCs/>
          <w:color w:val="auto"/>
          <w:sz w:val="22"/>
          <w:szCs w:val="22"/>
        </w:rPr>
        <w:t>produtos</w:t>
      </w:r>
      <w:r w:rsidRPr="00C007BF">
        <w:rPr>
          <w:rFonts w:asciiTheme="minorHAnsi" w:hAnsiTheme="minorHAnsi" w:cstheme="minorHAnsi"/>
          <w:color w:val="auto"/>
          <w:sz w:val="22"/>
          <w:szCs w:val="22"/>
        </w:rPr>
        <w:t xml:space="preserve"> deverão ser entregues ao servidor responsável pelo Setor de Almoxarifado de cada </w:t>
      </w:r>
      <w:r w:rsidRPr="00C007BF">
        <w:rPr>
          <w:rFonts w:asciiTheme="minorHAnsi" w:eastAsia="Calibri" w:hAnsiTheme="minorHAnsi"/>
          <w:color w:val="auto"/>
          <w:sz w:val="22"/>
          <w:szCs w:val="22"/>
        </w:rPr>
        <w:t>Órgão</w:t>
      </w:r>
      <w:r w:rsidR="00CA7E3D" w:rsidRPr="00C007BF">
        <w:rPr>
          <w:rFonts w:asciiTheme="minorHAnsi" w:eastAsia="Calibri" w:hAnsiTheme="minorHAnsi"/>
          <w:color w:val="auto"/>
          <w:sz w:val="22"/>
          <w:szCs w:val="22"/>
        </w:rPr>
        <w:t xml:space="preserve"> ou Entidade</w:t>
      </w:r>
      <w:r w:rsidRPr="00C007BF">
        <w:rPr>
          <w:rFonts w:asciiTheme="minorHAnsi" w:eastAsia="Calibri" w:hAnsiTheme="minorHAnsi"/>
          <w:color w:val="auto"/>
          <w:sz w:val="22"/>
          <w:szCs w:val="22"/>
        </w:rPr>
        <w:t xml:space="preserve"> do Município</w:t>
      </w:r>
      <w:r w:rsidR="00CA7E3D" w:rsidRPr="00C007BF">
        <w:rPr>
          <w:rFonts w:asciiTheme="minorHAnsi" w:eastAsia="Calibri" w:hAnsiTheme="minorHAnsi"/>
          <w:color w:val="auto"/>
          <w:sz w:val="22"/>
          <w:szCs w:val="22"/>
        </w:rPr>
        <w:t xml:space="preserve"> de Maceió</w:t>
      </w:r>
      <w:r w:rsidR="00385A25" w:rsidRPr="00C007BF">
        <w:rPr>
          <w:rFonts w:asciiTheme="minorHAnsi" w:eastAsia="Calibri" w:hAnsiTheme="minorHAnsi"/>
          <w:color w:val="auto"/>
          <w:sz w:val="22"/>
          <w:szCs w:val="22"/>
        </w:rPr>
        <w:t xml:space="preserve">, </w:t>
      </w:r>
      <w:r w:rsidR="00385A25" w:rsidRPr="00C007BF">
        <w:rPr>
          <w:rFonts w:asciiTheme="minorHAnsi" w:eastAsia="Calibri" w:hAnsiTheme="minorHAnsi" w:cs="Calibri"/>
          <w:color w:val="auto"/>
          <w:sz w:val="22"/>
          <w:szCs w:val="22"/>
        </w:rPr>
        <w:t xml:space="preserve">acompanhados da documentação fiscal, juntamente com cópia da Nota de Empenho/Ordem de Fornecimento, no horário das </w:t>
      </w:r>
      <w:r w:rsidR="00033806" w:rsidRPr="00C007BF">
        <w:rPr>
          <w:rFonts w:asciiTheme="minorHAnsi" w:eastAsia="Calibri" w:hAnsiTheme="minorHAnsi" w:cs="Calibri"/>
          <w:color w:val="auto"/>
          <w:sz w:val="22"/>
          <w:szCs w:val="22"/>
        </w:rPr>
        <w:t>08h00 às 14h00</w:t>
      </w:r>
      <w:r w:rsidR="00385A25" w:rsidRPr="00C007BF">
        <w:rPr>
          <w:rFonts w:asciiTheme="minorHAnsi" w:eastAsia="Calibri" w:hAnsiTheme="minorHAnsi" w:cs="Calibri"/>
          <w:color w:val="auto"/>
          <w:sz w:val="22"/>
          <w:szCs w:val="22"/>
        </w:rPr>
        <w:t xml:space="preserve"> de segunda a sexta-feira. </w:t>
      </w:r>
    </w:p>
    <w:p w:rsidR="00C26C41" w:rsidRPr="00C007BF" w:rsidRDefault="00C26C41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execução dos serviços deverá atender aos dispositivos da Lei nº 8.078/90 (Código de Defesa do Consumidor) e às demais legislação pertinentes.</w:t>
      </w:r>
    </w:p>
    <w:p w:rsidR="00C26C41" w:rsidRPr="00C007BF" w:rsidRDefault="00C26C41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7F7F1A" w:rsidRPr="00C007BF" w:rsidRDefault="007F7F1A" w:rsidP="00103F3F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lastRenderedPageBreak/>
        <w:t>DO RECEBIMENTO DO OBJETO</w:t>
      </w:r>
    </w:p>
    <w:p w:rsidR="007F7F1A" w:rsidRPr="00103F3F" w:rsidRDefault="007F7F1A" w:rsidP="00103F3F">
      <w:pPr>
        <w:pStyle w:val="PargrafodaLista"/>
        <w:numPr>
          <w:ilvl w:val="2"/>
          <w:numId w:val="6"/>
        </w:numPr>
        <w:tabs>
          <w:tab w:val="left" w:pos="284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3F3F">
        <w:rPr>
          <w:rFonts w:asciiTheme="minorHAnsi" w:hAnsiTheme="minorHAnsi" w:cstheme="minorHAnsi"/>
          <w:sz w:val="22"/>
          <w:szCs w:val="22"/>
        </w:rPr>
        <w:t>O(s) objeto(s) serão recebidos</w:t>
      </w:r>
      <w:r w:rsidR="00103F3F">
        <w:rPr>
          <w:rFonts w:asciiTheme="minorHAnsi" w:hAnsiTheme="minorHAnsi" w:cstheme="minorHAnsi"/>
          <w:sz w:val="22"/>
          <w:szCs w:val="22"/>
        </w:rPr>
        <w:t xml:space="preserve"> p</w:t>
      </w:r>
      <w:r w:rsidRPr="00103F3F">
        <w:rPr>
          <w:rFonts w:asciiTheme="minorHAnsi" w:hAnsiTheme="minorHAnsi" w:cstheme="minorHAnsi"/>
          <w:sz w:val="22"/>
          <w:szCs w:val="22"/>
        </w:rPr>
        <w:t>elo servidor responsável no ato da entrega;</w:t>
      </w:r>
    </w:p>
    <w:p w:rsidR="007F7F1A" w:rsidRPr="00C007BF" w:rsidRDefault="007F7F1A" w:rsidP="00103F3F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07BF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C007BF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C007BF" w:rsidRDefault="00283E55" w:rsidP="00103F3F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3317E5">
        <w:rPr>
          <w:rFonts w:asciiTheme="minorHAnsi" w:hAnsiTheme="minorHAnsi"/>
          <w:b/>
          <w:sz w:val="22"/>
          <w:szCs w:val="22"/>
        </w:rPr>
        <w:t>Definitivamente,</w:t>
      </w:r>
      <w:r w:rsidRPr="00C007BF">
        <w:rPr>
          <w:rFonts w:asciiTheme="minorHAnsi" w:hAnsiTheme="minorHAnsi"/>
          <w:sz w:val="22"/>
          <w:szCs w:val="22"/>
        </w:rPr>
        <w:t xml:space="preserve"> após a verificação da qualidade e quantidade do material e conseqüente aceitação, no prazo de até 0</w:t>
      </w:r>
      <w:r w:rsidR="00010069">
        <w:rPr>
          <w:rFonts w:asciiTheme="minorHAnsi" w:hAnsiTheme="minorHAnsi"/>
          <w:sz w:val="22"/>
          <w:szCs w:val="22"/>
        </w:rPr>
        <w:t>2</w:t>
      </w:r>
      <w:r w:rsidRPr="00C007BF">
        <w:rPr>
          <w:rFonts w:asciiTheme="minorHAnsi" w:hAnsiTheme="minorHAnsi"/>
          <w:sz w:val="22"/>
          <w:szCs w:val="22"/>
        </w:rPr>
        <w:t xml:space="preserve"> (</w:t>
      </w:r>
      <w:r w:rsidR="00010069">
        <w:rPr>
          <w:rFonts w:asciiTheme="minorHAnsi" w:hAnsiTheme="minorHAnsi"/>
          <w:sz w:val="22"/>
          <w:szCs w:val="22"/>
        </w:rPr>
        <w:t>dois</w:t>
      </w:r>
      <w:r w:rsidRPr="00C007BF">
        <w:rPr>
          <w:rFonts w:asciiTheme="minorHAnsi" w:hAnsiTheme="minorHAnsi"/>
          <w:sz w:val="22"/>
          <w:szCs w:val="22"/>
        </w:rPr>
        <w:t xml:space="preserve">) dia úteis. Só então será atestada a nota fiscal. </w:t>
      </w:r>
    </w:p>
    <w:p w:rsidR="00283E55" w:rsidRPr="00C007BF" w:rsidRDefault="00283E55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007BF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83E55" w:rsidRPr="00C007BF" w:rsidRDefault="00283E55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007BF">
        <w:rPr>
          <w:rFonts w:asciiTheme="minorHAnsi" w:hAnsiTheme="minorHAnsi" w:cs="Arial"/>
          <w:sz w:val="22"/>
          <w:szCs w:val="22"/>
        </w:rPr>
        <w:t xml:space="preserve">A </w:t>
      </w:r>
      <w:r w:rsidR="00FC7432" w:rsidRPr="00C007BF">
        <w:rPr>
          <w:rFonts w:asciiTheme="minorHAnsi" w:hAnsiTheme="minorHAnsi" w:cs="Arial"/>
          <w:sz w:val="22"/>
          <w:szCs w:val="22"/>
        </w:rPr>
        <w:t xml:space="preserve">Contratada </w:t>
      </w:r>
      <w:r w:rsidRPr="00C007BF">
        <w:rPr>
          <w:rFonts w:asciiTheme="minorHAnsi" w:hAnsiTheme="minorHAnsi" w:cs="Arial"/>
          <w:sz w:val="22"/>
          <w:szCs w:val="22"/>
        </w:rPr>
        <w:t>terá de refazer ou corrigir os materiais rejeitados no prazo máximo de 02 (dois) dias úteis, contados da notificação para realização</w:t>
      </w:r>
      <w:r w:rsidR="00A56293" w:rsidRPr="00C007BF">
        <w:rPr>
          <w:rFonts w:asciiTheme="minorHAnsi" w:hAnsiTheme="minorHAnsi" w:cs="Arial"/>
          <w:sz w:val="22"/>
          <w:szCs w:val="22"/>
        </w:rPr>
        <w:t xml:space="preserve"> </w:t>
      </w:r>
      <w:r w:rsidRPr="00C007BF">
        <w:rPr>
          <w:rFonts w:asciiTheme="minorHAnsi" w:hAnsiTheme="minorHAnsi" w:cs="Arial"/>
          <w:sz w:val="22"/>
          <w:szCs w:val="22"/>
        </w:rPr>
        <w:t xml:space="preserve">das correções. </w:t>
      </w:r>
    </w:p>
    <w:p w:rsidR="007F7F1A" w:rsidRPr="00C007BF" w:rsidRDefault="007F7F1A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3E06B2" w:rsidRPr="00F85493" w:rsidRDefault="003E06B2" w:rsidP="00103F3F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bookmarkStart w:id="2" w:name="_Toc463423137"/>
      <w:r w:rsidRPr="00F85493">
        <w:rPr>
          <w:rFonts w:asciiTheme="minorHAnsi" w:hAnsiTheme="minorHAnsi"/>
          <w:b/>
          <w:sz w:val="22"/>
          <w:szCs w:val="22"/>
        </w:rPr>
        <w:t>DA GARANTIA</w:t>
      </w:r>
      <w:bookmarkEnd w:id="2"/>
    </w:p>
    <w:p w:rsidR="00283E55" w:rsidRPr="00F85493" w:rsidRDefault="00283E55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85493">
        <w:rPr>
          <w:rFonts w:asciiTheme="minorHAnsi" w:hAnsiTheme="minorHAnsi" w:cs="Arial"/>
          <w:sz w:val="22"/>
          <w:szCs w:val="22"/>
        </w:rPr>
        <w:t xml:space="preserve">Os prazos de garantia contra defeitos de fabricação serão de no mínimo: </w:t>
      </w:r>
    </w:p>
    <w:p w:rsidR="00283E55" w:rsidRPr="00F85493" w:rsidRDefault="00283E55" w:rsidP="00103F3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06 (seis) meses para os carimbos auto-entintados; e </w:t>
      </w:r>
    </w:p>
    <w:p w:rsidR="00283E55" w:rsidRPr="00F85493" w:rsidRDefault="00283E55" w:rsidP="00103F3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03 (três) meses par</w:t>
      </w:r>
      <w:r w:rsidR="00020663" w:rsidRPr="00F85493">
        <w:rPr>
          <w:rFonts w:asciiTheme="minorHAnsi" w:hAnsiTheme="minorHAnsi"/>
          <w:sz w:val="22"/>
          <w:szCs w:val="22"/>
        </w:rPr>
        <w:t>a as resinas.</w:t>
      </w:r>
    </w:p>
    <w:p w:rsidR="00283E55" w:rsidRPr="00F85493" w:rsidRDefault="00283E55" w:rsidP="00A56293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26C41" w:rsidRPr="00F85493" w:rsidRDefault="00C26C41" w:rsidP="00103F3F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F85493">
        <w:rPr>
          <w:rFonts w:asciiTheme="minorHAnsi" w:hAnsiTheme="minorHAnsi"/>
          <w:b/>
          <w:sz w:val="22"/>
          <w:szCs w:val="22"/>
        </w:rPr>
        <w:t xml:space="preserve">DA HABILITAÇÃO </w:t>
      </w:r>
    </w:p>
    <w:p w:rsidR="00AE1C16" w:rsidRPr="00F85493" w:rsidRDefault="00AE1C16" w:rsidP="00103F3F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85493">
        <w:rPr>
          <w:rFonts w:asciiTheme="minorHAnsi" w:hAnsiTheme="minorHAnsi" w:cstheme="minorHAnsi"/>
          <w:sz w:val="22"/>
          <w:szCs w:val="22"/>
        </w:rPr>
        <w:t xml:space="preserve">As licitantes deverão apresentar no mínimo um atestado passado por pessoa jurídica de direito público ou privado, que comprove que a mesma executou ou está executando, de maneira satisfatória, </w:t>
      </w:r>
      <w:r w:rsidR="00544A82" w:rsidRPr="00F85493">
        <w:rPr>
          <w:rFonts w:asciiTheme="minorHAnsi" w:hAnsiTheme="minorHAnsi" w:cstheme="minorHAnsi"/>
          <w:sz w:val="22"/>
          <w:szCs w:val="22"/>
        </w:rPr>
        <w:t>o fornecimento</w:t>
      </w:r>
      <w:r w:rsidRPr="00F85493">
        <w:rPr>
          <w:rFonts w:asciiTheme="minorHAnsi" w:hAnsiTheme="minorHAnsi" w:cstheme="minorHAnsi"/>
          <w:sz w:val="22"/>
          <w:szCs w:val="22"/>
        </w:rPr>
        <w:t xml:space="preserve"> </w:t>
      </w:r>
      <w:r w:rsidR="00615520" w:rsidRPr="00F85493">
        <w:rPr>
          <w:rFonts w:asciiTheme="minorHAnsi" w:hAnsiTheme="minorHAnsi" w:cstheme="minorHAnsi"/>
          <w:sz w:val="22"/>
          <w:szCs w:val="22"/>
        </w:rPr>
        <w:t>de carimbos</w:t>
      </w:r>
      <w:r w:rsidR="008844C0" w:rsidRPr="00F85493">
        <w:rPr>
          <w:rFonts w:asciiTheme="minorHAnsi" w:hAnsiTheme="minorHAnsi" w:cstheme="minorHAnsi"/>
          <w:sz w:val="22"/>
          <w:szCs w:val="22"/>
        </w:rPr>
        <w:t xml:space="preserve"> </w:t>
      </w:r>
      <w:r w:rsidR="00876333" w:rsidRPr="00F85493">
        <w:rPr>
          <w:rFonts w:asciiTheme="minorHAnsi" w:hAnsiTheme="minorHAnsi" w:cstheme="minorHAnsi"/>
          <w:sz w:val="22"/>
          <w:szCs w:val="22"/>
        </w:rPr>
        <w:t>auto entintáveis</w:t>
      </w:r>
      <w:r w:rsidR="008844C0" w:rsidRPr="00F85493">
        <w:rPr>
          <w:rFonts w:asciiTheme="minorHAnsi" w:hAnsiTheme="minorHAnsi" w:cstheme="minorHAnsi"/>
          <w:sz w:val="22"/>
          <w:szCs w:val="22"/>
        </w:rPr>
        <w:t>, de placas de texto confeccionadas em borracha a laser, e de refis</w:t>
      </w:r>
      <w:r w:rsidRPr="00F85493">
        <w:rPr>
          <w:rFonts w:asciiTheme="minorHAnsi" w:hAnsiTheme="minorHAnsi" w:cstheme="minorHAnsi"/>
          <w:b/>
          <w:sz w:val="22"/>
          <w:szCs w:val="22"/>
        </w:rPr>
        <w:t>.</w:t>
      </w:r>
    </w:p>
    <w:p w:rsidR="00AE1C16" w:rsidRPr="00C007BF" w:rsidRDefault="00AE1C16" w:rsidP="00AE1C16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Pr="00C007BF" w:rsidRDefault="00C26C41" w:rsidP="00103F3F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>DAS OBRIGAÇÕES</w:t>
      </w:r>
    </w:p>
    <w:p w:rsidR="00C26C41" w:rsidRPr="00C007BF" w:rsidRDefault="00C26C41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 Contratada</w:t>
      </w:r>
    </w:p>
    <w:p w:rsidR="00C26C41" w:rsidRPr="00C007BF" w:rsidRDefault="00C26C41" w:rsidP="00103F3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Assinar a ARP/Contrato em até 05 (cinco) dias contados da convocação para sua formalização pela Contratante.</w:t>
      </w:r>
    </w:p>
    <w:p w:rsidR="00C26C41" w:rsidRPr="00C007BF" w:rsidRDefault="00C26C41" w:rsidP="00103F3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Atender a todos os pedidos efetuados durante a vigência da Ata no limite do quantitativo registrado;</w:t>
      </w:r>
    </w:p>
    <w:p w:rsidR="00631B3B" w:rsidRPr="00C007BF" w:rsidRDefault="00631B3B" w:rsidP="00103F3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C007BF">
        <w:rPr>
          <w:rFonts w:asciiTheme="minorHAnsi" w:hAnsiTheme="minorHAnsi"/>
          <w:color w:val="auto"/>
          <w:sz w:val="22"/>
          <w:szCs w:val="22"/>
        </w:rPr>
        <w:t>Entregar o objeto deste Termo de Referência no</w:t>
      </w:r>
      <w:r w:rsidR="00033806" w:rsidRPr="00C007BF">
        <w:rPr>
          <w:rFonts w:asciiTheme="minorHAnsi" w:hAnsiTheme="minorHAnsi"/>
          <w:color w:val="auto"/>
          <w:sz w:val="22"/>
          <w:szCs w:val="22"/>
        </w:rPr>
        <w:t>s</w:t>
      </w:r>
      <w:r w:rsidRPr="00C007BF">
        <w:rPr>
          <w:rFonts w:asciiTheme="minorHAnsi" w:hAnsiTheme="minorHAnsi"/>
          <w:color w:val="auto"/>
          <w:sz w:val="22"/>
          <w:szCs w:val="22"/>
        </w:rPr>
        <w:t xml:space="preserve"> endereço</w:t>
      </w:r>
      <w:r w:rsidR="00033806" w:rsidRPr="00C007BF">
        <w:rPr>
          <w:rFonts w:asciiTheme="minorHAnsi" w:hAnsiTheme="minorHAnsi"/>
          <w:color w:val="auto"/>
          <w:sz w:val="22"/>
          <w:szCs w:val="22"/>
        </w:rPr>
        <w:t>s</w:t>
      </w:r>
      <w:r w:rsidRPr="00C007BF">
        <w:rPr>
          <w:rFonts w:asciiTheme="minorHAnsi" w:hAnsiTheme="minorHAnsi"/>
          <w:color w:val="auto"/>
          <w:sz w:val="22"/>
          <w:szCs w:val="22"/>
        </w:rPr>
        <w:t xml:space="preserve"> constante no </w:t>
      </w:r>
      <w:r w:rsidR="00033806" w:rsidRPr="00C007BF">
        <w:rPr>
          <w:rFonts w:asciiTheme="minorHAnsi" w:hAnsiTheme="minorHAnsi"/>
          <w:color w:val="auto"/>
          <w:sz w:val="22"/>
          <w:szCs w:val="22"/>
        </w:rPr>
        <w:t xml:space="preserve">anexo II </w:t>
      </w:r>
      <w:r w:rsidRPr="00C007BF">
        <w:rPr>
          <w:rFonts w:asciiTheme="minorHAnsi" w:hAnsiTheme="minorHAnsi"/>
          <w:color w:val="auto"/>
          <w:sz w:val="22"/>
          <w:szCs w:val="22"/>
        </w:rPr>
        <w:t xml:space="preserve">deste documento, dentro do prazo estabelecido no item </w:t>
      </w:r>
      <w:r w:rsidR="00FC7432" w:rsidRPr="00C007BF">
        <w:rPr>
          <w:rFonts w:asciiTheme="minorHAnsi" w:hAnsiTheme="minorHAnsi"/>
          <w:color w:val="auto"/>
          <w:sz w:val="22"/>
          <w:szCs w:val="22"/>
        </w:rPr>
        <w:t>6</w:t>
      </w:r>
      <w:r w:rsidRPr="00C007BF">
        <w:rPr>
          <w:rFonts w:asciiTheme="minorHAnsi" w:hAnsiTheme="minorHAns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C007BF" w:rsidRDefault="00631B3B" w:rsidP="00103F3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Efetuar a entrega do</w:t>
      </w:r>
      <w:r w:rsidR="00FC7432" w:rsidRPr="00C007BF">
        <w:rPr>
          <w:rFonts w:asciiTheme="minorHAnsi" w:hAnsiTheme="minorHAnsi"/>
          <w:sz w:val="22"/>
          <w:szCs w:val="22"/>
        </w:rPr>
        <w:t xml:space="preserve"> objeto</w:t>
      </w:r>
      <w:r w:rsidRPr="00C007BF">
        <w:rPr>
          <w:rFonts w:asciiTheme="minorHAnsi" w:hAnsiTheme="minorHAnsi"/>
          <w:sz w:val="22"/>
          <w:szCs w:val="22"/>
        </w:rPr>
        <w:t xml:space="preserve"> em perfeitas condições de uso, em estrita observância às especificações deste Termo de Referência;</w:t>
      </w:r>
    </w:p>
    <w:p w:rsidR="00C007BF" w:rsidRPr="00D44144" w:rsidRDefault="00C007BF" w:rsidP="00103F3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D44144">
        <w:rPr>
          <w:rFonts w:asciiTheme="minorHAnsi" w:hAnsiTheme="minorHAnsi" w:cstheme="minorHAnsi"/>
          <w:color w:val="auto"/>
          <w:sz w:val="22"/>
          <w:szCs w:val="22"/>
        </w:rPr>
        <w:t>Providenciar no prazo de 15 (quinze) dias corridos, após assinatura da ARP ou do contrato a abertura de sua filial ou escritório, caso o fornecedor não possua sede em Maceió/Alagoas;</w:t>
      </w:r>
    </w:p>
    <w:p w:rsidR="00631B3B" w:rsidRPr="00C007BF" w:rsidRDefault="00631B3B" w:rsidP="00103F3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C007BF" w:rsidRDefault="00631B3B" w:rsidP="00103F3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Providenciar a correção das deficiências, falhas ou irregularidades constatadas pela </w:t>
      </w:r>
      <w:r w:rsidR="00FC7432" w:rsidRPr="00C007BF">
        <w:rPr>
          <w:rFonts w:asciiTheme="minorHAnsi" w:hAnsiTheme="minorHAnsi"/>
          <w:sz w:val="22"/>
          <w:szCs w:val="22"/>
        </w:rPr>
        <w:t xml:space="preserve">Contratante </w:t>
      </w:r>
      <w:r w:rsidRPr="00C007BF">
        <w:rPr>
          <w:rFonts w:asciiTheme="minorHAnsi" w:hAnsiTheme="minorHAnsi"/>
          <w:sz w:val="22"/>
          <w:szCs w:val="22"/>
        </w:rPr>
        <w:t>na entrega do</w:t>
      </w:r>
      <w:r w:rsidR="00FC7432" w:rsidRPr="00C007BF">
        <w:rPr>
          <w:rFonts w:asciiTheme="minorHAnsi" w:hAnsiTheme="minorHAnsi"/>
          <w:sz w:val="22"/>
          <w:szCs w:val="22"/>
        </w:rPr>
        <w:t xml:space="preserve"> objeto</w:t>
      </w:r>
      <w:r w:rsidRPr="00C007BF">
        <w:rPr>
          <w:rFonts w:asciiTheme="minorHAnsi" w:hAnsiTheme="minorHAnsi"/>
          <w:sz w:val="22"/>
          <w:szCs w:val="22"/>
        </w:rPr>
        <w:t>;</w:t>
      </w:r>
    </w:p>
    <w:p w:rsidR="00631B3B" w:rsidRPr="00C007BF" w:rsidRDefault="00631B3B" w:rsidP="00103F3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Responder por danos causados diretamente à </w:t>
      </w:r>
      <w:r w:rsidR="00FC7432" w:rsidRPr="00C007BF">
        <w:rPr>
          <w:rFonts w:asciiTheme="minorHAnsi" w:hAnsiTheme="minorHAnsi"/>
          <w:sz w:val="22"/>
          <w:szCs w:val="22"/>
        </w:rPr>
        <w:t xml:space="preserve">Contratante </w:t>
      </w:r>
      <w:r w:rsidRPr="00C007BF">
        <w:rPr>
          <w:rFonts w:asciiTheme="minorHAnsi" w:hAnsiTheme="minorHAnsi"/>
          <w:sz w:val="22"/>
          <w:szCs w:val="22"/>
        </w:rPr>
        <w:t xml:space="preserve">ou a terceiros, decorrentes de sua culpa ou dolo, </w:t>
      </w:r>
      <w:r w:rsidR="00A03B85">
        <w:rPr>
          <w:rFonts w:asciiTheme="minorHAnsi" w:hAnsiTheme="minorHAnsi"/>
          <w:sz w:val="22"/>
          <w:szCs w:val="22"/>
        </w:rPr>
        <w:t xml:space="preserve">durante a </w:t>
      </w:r>
      <w:r w:rsidRPr="00C007BF">
        <w:rPr>
          <w:rFonts w:asciiTheme="minorHAnsi" w:hAnsiTheme="minorHAnsi"/>
          <w:sz w:val="22"/>
          <w:szCs w:val="22"/>
        </w:rPr>
        <w:t>contrat</w:t>
      </w:r>
      <w:r w:rsidR="00A03B85">
        <w:rPr>
          <w:rFonts w:asciiTheme="minorHAnsi" w:hAnsiTheme="minorHAnsi"/>
          <w:sz w:val="22"/>
          <w:szCs w:val="22"/>
        </w:rPr>
        <w:t>ação</w:t>
      </w:r>
      <w:r w:rsidRPr="00C007BF">
        <w:rPr>
          <w:rFonts w:asciiTheme="minorHAnsi" w:hAnsiTheme="minorHAnsi"/>
          <w:sz w:val="22"/>
          <w:szCs w:val="22"/>
        </w:rPr>
        <w:t>;</w:t>
      </w:r>
    </w:p>
    <w:p w:rsidR="00631B3B" w:rsidRPr="00C007BF" w:rsidRDefault="00631B3B" w:rsidP="00103F3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Acatar as orientações da </w:t>
      </w:r>
      <w:r w:rsidR="00FC7432" w:rsidRPr="00C007BF">
        <w:rPr>
          <w:rFonts w:asciiTheme="minorHAnsi" w:hAnsiTheme="minorHAnsi"/>
          <w:sz w:val="22"/>
          <w:szCs w:val="22"/>
        </w:rPr>
        <w:t>Contratante</w:t>
      </w:r>
      <w:r w:rsidRPr="00C007BF">
        <w:rPr>
          <w:rFonts w:asciiTheme="minorHAnsi" w:hAnsiTheme="minorHAns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C007BF" w:rsidRDefault="00631B3B" w:rsidP="00103F3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Manter todas as condições de habilitação aferidas no processo de contratação durante a vigência do contrato;</w:t>
      </w:r>
    </w:p>
    <w:p w:rsidR="00631B3B" w:rsidRPr="00C007BF" w:rsidRDefault="00631B3B" w:rsidP="00103F3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lastRenderedPageBreak/>
        <w:t>Cumprir as demais disposições contidas neste Termo de Referência.</w:t>
      </w:r>
    </w:p>
    <w:p w:rsidR="00C26C41" w:rsidRPr="00C007BF" w:rsidRDefault="00C26C41" w:rsidP="00103F3F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 Contratante:</w:t>
      </w:r>
    </w:p>
    <w:p w:rsidR="00C26C41" w:rsidRPr="00C007BF" w:rsidRDefault="00C26C41" w:rsidP="00103F3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Convocar a adjudicatária, dentro do prazo de eficácia de sua proposta, para assinatura da Ata/Contrato;</w:t>
      </w:r>
    </w:p>
    <w:p w:rsidR="00C26C41" w:rsidRPr="00C007BF" w:rsidRDefault="00C26C41" w:rsidP="00103F3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Publicar o extrato da Ata/Contrato na forma da Lei;</w:t>
      </w:r>
    </w:p>
    <w:p w:rsidR="00FC7432" w:rsidRPr="00C007BF" w:rsidRDefault="001A767A" w:rsidP="00103F3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C007BF">
        <w:rPr>
          <w:rFonts w:asciiTheme="minorHAnsi" w:hAnsiTheme="minorHAnsi"/>
          <w:color w:val="auto"/>
          <w:sz w:val="22"/>
          <w:szCs w:val="22"/>
        </w:rPr>
        <w:t>Emitir Nota de Empenho e/ou Ordem de Fornecimento</w:t>
      </w:r>
      <w:r w:rsidR="00FC7432" w:rsidRPr="00C007BF">
        <w:rPr>
          <w:rFonts w:asciiTheme="minorHAnsi" w:hAnsiTheme="minorHAnsi"/>
          <w:color w:val="auto"/>
          <w:sz w:val="22"/>
          <w:szCs w:val="22"/>
        </w:rPr>
        <w:t>;</w:t>
      </w:r>
    </w:p>
    <w:p w:rsidR="00631B3B" w:rsidRPr="00C007BF" w:rsidRDefault="00631B3B" w:rsidP="00103F3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F85493" w:rsidRDefault="00631B3B" w:rsidP="00103F3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Reservar local apropriado para o recebimento do objeto deste documento;</w:t>
      </w:r>
    </w:p>
    <w:p w:rsidR="00631B3B" w:rsidRPr="00F85493" w:rsidRDefault="00631B3B" w:rsidP="00103F3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Ter pessoal disponível para o recebimento do </w:t>
      </w:r>
      <w:r w:rsidR="00FC7432" w:rsidRPr="00F85493">
        <w:rPr>
          <w:rFonts w:asciiTheme="minorHAnsi" w:hAnsiTheme="minorHAnsi"/>
          <w:sz w:val="22"/>
          <w:szCs w:val="22"/>
        </w:rPr>
        <w:t>objeto</w:t>
      </w:r>
      <w:r w:rsidRPr="00F85493">
        <w:rPr>
          <w:rFonts w:asciiTheme="minorHAnsi" w:hAnsiTheme="minorHAnsi"/>
          <w:sz w:val="22"/>
          <w:szCs w:val="22"/>
        </w:rPr>
        <w:t xml:space="preserve"> no horário previsto neste documento;</w:t>
      </w:r>
    </w:p>
    <w:p w:rsidR="00631B3B" w:rsidRPr="00F85493" w:rsidRDefault="00631B3B" w:rsidP="00103F3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Receber o </w:t>
      </w:r>
      <w:r w:rsidR="00FC7432" w:rsidRPr="00F85493">
        <w:rPr>
          <w:rFonts w:asciiTheme="minorHAnsi" w:hAnsiTheme="minorHAnsi"/>
          <w:sz w:val="22"/>
          <w:szCs w:val="22"/>
        </w:rPr>
        <w:t>objeto</w:t>
      </w:r>
      <w:r w:rsidRPr="00F85493">
        <w:rPr>
          <w:rFonts w:asciiTheme="minorHAnsi" w:hAnsiTheme="minorHAnsi"/>
          <w:sz w:val="22"/>
          <w:szCs w:val="22"/>
        </w:rPr>
        <w:t xml:space="preserve"> de acordo com as especificações descritas neste documento;</w:t>
      </w:r>
    </w:p>
    <w:p w:rsidR="00631B3B" w:rsidRPr="00F85493" w:rsidRDefault="00631B3B" w:rsidP="00103F3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Permitir o livre acesso dos empregados da empresa nas dependências da </w:t>
      </w:r>
      <w:r w:rsidR="00FC7432" w:rsidRPr="00F85493">
        <w:rPr>
          <w:rFonts w:asciiTheme="minorHAnsi" w:hAnsiTheme="minorHAnsi"/>
          <w:sz w:val="22"/>
          <w:szCs w:val="22"/>
        </w:rPr>
        <w:t xml:space="preserve">Contratante </w:t>
      </w:r>
      <w:r w:rsidRPr="00F85493">
        <w:rPr>
          <w:rFonts w:asciiTheme="minorHAnsi" w:hAnsiTheme="minorHAnsi"/>
          <w:sz w:val="22"/>
          <w:szCs w:val="22"/>
        </w:rPr>
        <w:t>para entrega do objeto deste Termo de Referência, desde que uniformizados e identificados com crachá;</w:t>
      </w:r>
    </w:p>
    <w:p w:rsidR="00631B3B" w:rsidRPr="00F85493" w:rsidRDefault="00631B3B" w:rsidP="00103F3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Efetuar o pagamento nas condições e preço pactuado;</w:t>
      </w:r>
    </w:p>
    <w:p w:rsidR="00631B3B" w:rsidRPr="00F85493" w:rsidRDefault="00631B3B" w:rsidP="00103F3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Comunicar à </w:t>
      </w:r>
      <w:r w:rsidR="00FC7432" w:rsidRPr="00F85493">
        <w:rPr>
          <w:rFonts w:asciiTheme="minorHAnsi" w:hAnsiTheme="minorHAnsi"/>
          <w:sz w:val="22"/>
          <w:szCs w:val="22"/>
        </w:rPr>
        <w:t>Contratada</w:t>
      </w:r>
      <w:r w:rsidRPr="00F85493">
        <w:rPr>
          <w:rFonts w:asciiTheme="minorHAnsi" w:hAnsiTheme="minorHAns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C007BF" w:rsidRDefault="00631B3B" w:rsidP="00103F3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Acompanhar </w:t>
      </w:r>
      <w:r w:rsidR="00AA5CE1" w:rsidRPr="00F85493">
        <w:rPr>
          <w:rFonts w:asciiTheme="minorHAnsi" w:hAnsiTheme="minorHAnsi"/>
          <w:sz w:val="22"/>
          <w:szCs w:val="22"/>
        </w:rPr>
        <w:t>o recebimento do objeto</w:t>
      </w:r>
      <w:r w:rsidRPr="00F85493">
        <w:rPr>
          <w:rFonts w:asciiTheme="minorHAnsi" w:hAnsiTheme="minorHAnsi"/>
          <w:sz w:val="22"/>
          <w:szCs w:val="22"/>
        </w:rPr>
        <w:t>, por intermédio</w:t>
      </w:r>
      <w:r w:rsidRPr="00C007BF">
        <w:rPr>
          <w:rFonts w:asciiTheme="minorHAnsi" w:hAnsiTheme="minorHAnsi"/>
          <w:sz w:val="22"/>
          <w:szCs w:val="22"/>
        </w:rPr>
        <w:t xml:space="preserve"> de representante especialmente designado;</w:t>
      </w:r>
    </w:p>
    <w:p w:rsidR="00631B3B" w:rsidRPr="00C007BF" w:rsidRDefault="00631B3B" w:rsidP="00103F3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Cumprir as demais disposições contidas neste Termo de Referência.</w:t>
      </w:r>
    </w:p>
    <w:p w:rsidR="000E6E11" w:rsidRPr="00C007BF" w:rsidRDefault="000E6E11" w:rsidP="00103F3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Aplicar à Contratada as penalidades regulamentares contratuais.</w:t>
      </w:r>
    </w:p>
    <w:p w:rsidR="00631B3B" w:rsidRPr="00C007BF" w:rsidRDefault="00631B3B" w:rsidP="00631B3B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Pr="00C007BF" w:rsidRDefault="00C26C41" w:rsidP="00103F3F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>DO PAGAMENTO</w:t>
      </w:r>
    </w:p>
    <w:p w:rsidR="00C26C41" w:rsidRPr="00C007BF" w:rsidRDefault="00C26C41" w:rsidP="00103F3F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Pr="00C007BF" w:rsidRDefault="00C26C41" w:rsidP="00103F3F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C007BF" w:rsidRDefault="00C26C41" w:rsidP="00103F3F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Os pagamentos podem ser realizados com recursos próprios e/ou com recursos de convênios.</w:t>
      </w:r>
    </w:p>
    <w:p w:rsidR="000E6E11" w:rsidRPr="00C007BF" w:rsidRDefault="000E6E11" w:rsidP="000E6E11">
      <w:pPr>
        <w:pStyle w:val="PargrafodaLista"/>
        <w:spacing w:after="60"/>
        <w:ind w:left="426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103F3F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 ATA DE REGISTRO DE PREÇOS</w:t>
      </w:r>
    </w:p>
    <w:p w:rsidR="00C26C41" w:rsidRPr="00C007BF" w:rsidRDefault="00C26C41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O prazo de validade da ARP será de 12 (doze) meses, contados a partir da sua assinatura, tendo sua </w:t>
      </w:r>
      <w:r w:rsidRPr="00C007BF">
        <w:rPr>
          <w:rFonts w:asciiTheme="minorHAnsi" w:hAnsiTheme="minorHAnsi"/>
          <w:bCs/>
          <w:sz w:val="22"/>
          <w:szCs w:val="22"/>
        </w:rPr>
        <w:t>eficácia</w:t>
      </w:r>
      <w:r w:rsidRPr="00C007BF">
        <w:rPr>
          <w:rFonts w:asciiTheme="minorHAnsi" w:hAnsiTheme="minorHAnsi"/>
          <w:sz w:val="22"/>
          <w:szCs w:val="22"/>
        </w:rPr>
        <w:t xml:space="preserve"> a partir da data de publicação do seu extrato no Diário Oficial do Município. </w:t>
      </w:r>
    </w:p>
    <w:p w:rsidR="000E6E11" w:rsidRPr="00F85493" w:rsidRDefault="000E6E11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As quantidades previstas para os itens com preços registrados poderão ser remanejadas pelo órgão gerenciador entre os órgãos participantes e não participantes do procedimento licitatório para </w:t>
      </w:r>
      <w:r w:rsidRPr="00F85493">
        <w:rPr>
          <w:rFonts w:asciiTheme="minorHAnsi" w:hAnsiTheme="minorHAnsi"/>
          <w:sz w:val="22"/>
          <w:szCs w:val="22"/>
        </w:rPr>
        <w:t>registro de preços.</w:t>
      </w:r>
    </w:p>
    <w:p w:rsidR="000E6E11" w:rsidRPr="00F85493" w:rsidRDefault="000E6E11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O remanejamento de que trata o item</w:t>
      </w:r>
      <w:r w:rsidRPr="00F85493">
        <w:rPr>
          <w:rFonts w:asciiTheme="minorHAnsi" w:hAnsiTheme="minorHAnsi"/>
          <w:bCs/>
          <w:sz w:val="22"/>
          <w:szCs w:val="22"/>
        </w:rPr>
        <w:t xml:space="preserve"> 12.2 </w:t>
      </w:r>
      <w:r w:rsidRPr="00F85493">
        <w:rPr>
          <w:rFonts w:asciiTheme="minorHAnsi" w:hAnsiTheme="minorHAnsi"/>
          <w:sz w:val="22"/>
          <w:szCs w:val="22"/>
        </w:rPr>
        <w:t>somente poderá ser feito de órgão participante para órgão participante e de órgão participante para órgão não participante.</w:t>
      </w:r>
    </w:p>
    <w:p w:rsidR="000961D7" w:rsidRPr="00F85493" w:rsidRDefault="000E6E11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No caso de remanejamento de órgão participante para órgão não participante, devem ser observados os limites previstos nos § 3º do art. 22 do Decreto nº 7.492, de 11 de Abril de 2013.</w:t>
      </w:r>
    </w:p>
    <w:p w:rsidR="00C26C41" w:rsidRPr="00F85493" w:rsidRDefault="00C26C41" w:rsidP="00103F3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A gestão da ARP caberá à Agência Municipal de Regulação de Serviços Delegados – ARSER,</w:t>
      </w:r>
      <w:r w:rsidR="008F2125" w:rsidRPr="00F85493">
        <w:rPr>
          <w:rFonts w:asciiTheme="minorHAnsi" w:hAnsiTheme="minorHAnsi"/>
          <w:sz w:val="22"/>
          <w:szCs w:val="22"/>
        </w:rPr>
        <w:t xml:space="preserve"> situada na </w:t>
      </w:r>
      <w:r w:rsidR="006B0948" w:rsidRPr="00F85493">
        <w:rPr>
          <w:rFonts w:ascii="Calibri" w:hAnsi="Calibri"/>
          <w:sz w:val="22"/>
          <w:szCs w:val="22"/>
        </w:rPr>
        <w:t>Rua Eng. Roberto Gonçalves Menezes (Antiga Rua da Praia) 71 - Centro, Maceió - AL, 57020-680</w:t>
      </w:r>
      <w:r w:rsidR="00B30069" w:rsidRPr="00F85493">
        <w:rPr>
          <w:rFonts w:ascii="Calibri" w:hAnsi="Calibri"/>
          <w:sz w:val="22"/>
          <w:szCs w:val="22"/>
        </w:rPr>
        <w:t>, Telefone</w:t>
      </w:r>
      <w:r w:rsidR="008F2125" w:rsidRPr="00F85493">
        <w:rPr>
          <w:rFonts w:asciiTheme="minorHAnsi" w:hAnsiTheme="minorHAnsi"/>
          <w:sz w:val="22"/>
          <w:szCs w:val="22"/>
        </w:rPr>
        <w:t xml:space="preserve"> </w:t>
      </w:r>
      <w:r w:rsidRPr="00F85493">
        <w:rPr>
          <w:rFonts w:asciiTheme="minorHAnsi" w:hAnsiTheme="minorHAnsi"/>
          <w:sz w:val="22"/>
          <w:szCs w:val="22"/>
        </w:rPr>
        <w:t>(82) 3315-</w:t>
      </w:r>
      <w:r w:rsidR="00FF092B" w:rsidRPr="00F85493">
        <w:rPr>
          <w:rFonts w:asciiTheme="minorHAnsi" w:hAnsiTheme="minorHAnsi"/>
          <w:sz w:val="22"/>
          <w:szCs w:val="22"/>
        </w:rPr>
        <w:t>3713/14/15</w:t>
      </w:r>
      <w:r w:rsidR="007B2EEF" w:rsidRPr="00F85493">
        <w:rPr>
          <w:rFonts w:asciiTheme="minorHAnsi" w:hAnsiTheme="minorHAnsi"/>
          <w:sz w:val="22"/>
          <w:szCs w:val="22"/>
        </w:rPr>
        <w:t>.</w:t>
      </w:r>
    </w:p>
    <w:p w:rsidR="00C26C41" w:rsidRPr="00C007BF" w:rsidRDefault="00C26C41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lastRenderedPageBreak/>
        <w:t xml:space="preserve">Compete ao Órgão </w:t>
      </w:r>
      <w:r w:rsidR="005448E9" w:rsidRPr="00C007BF">
        <w:rPr>
          <w:rFonts w:asciiTheme="minorHAnsi" w:hAnsiTheme="minorHAnsi"/>
          <w:sz w:val="22"/>
          <w:szCs w:val="22"/>
        </w:rPr>
        <w:t xml:space="preserve">Gerenciador e </w:t>
      </w:r>
      <w:r w:rsidR="000961D7" w:rsidRPr="00C007BF">
        <w:rPr>
          <w:rFonts w:asciiTheme="minorHAnsi" w:hAnsiTheme="minorHAnsi"/>
          <w:sz w:val="22"/>
          <w:szCs w:val="22"/>
        </w:rPr>
        <w:t xml:space="preserve">aos </w:t>
      </w:r>
      <w:r w:rsidRPr="00C007BF">
        <w:rPr>
          <w:rFonts w:asciiTheme="minorHAnsi" w:hAnsiTheme="minorHAnsi"/>
          <w:sz w:val="22"/>
          <w:szCs w:val="22"/>
        </w:rPr>
        <w:t>Participante</w:t>
      </w:r>
      <w:r w:rsidR="005448E9" w:rsidRPr="00C007BF">
        <w:rPr>
          <w:rFonts w:asciiTheme="minorHAnsi" w:hAnsiTheme="minorHAnsi"/>
          <w:sz w:val="22"/>
          <w:szCs w:val="22"/>
        </w:rPr>
        <w:t>s</w:t>
      </w:r>
      <w:r w:rsidRPr="00C007BF">
        <w:rPr>
          <w:rFonts w:asciiTheme="minorHAnsi" w:hAnsiTheme="minorHAnsi"/>
          <w:sz w:val="22"/>
          <w:szCs w:val="22"/>
        </w:rPr>
        <w:t xml:space="preserve">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C007BF">
        <w:rPr>
          <w:rFonts w:asciiTheme="minorHAnsi" w:hAnsiTheme="minorHAnsi"/>
          <w:bCs/>
          <w:sz w:val="22"/>
          <w:szCs w:val="22"/>
        </w:rPr>
        <w:t>contratuais</w:t>
      </w:r>
      <w:r w:rsidRPr="00C007BF">
        <w:rPr>
          <w:rFonts w:asciiTheme="minorHAnsi" w:hAnsiTheme="minorHAnsi"/>
          <w:sz w:val="22"/>
          <w:szCs w:val="22"/>
        </w:rPr>
        <w:t>, em relação às suas próprias contratações, informando as ocorrências ao órgão gerenciador, para registro no SICAF.</w:t>
      </w:r>
    </w:p>
    <w:p w:rsidR="00C26C41" w:rsidRPr="00C007BF" w:rsidRDefault="00C26C41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Cs/>
          <w:sz w:val="22"/>
          <w:szCs w:val="22"/>
        </w:rPr>
        <w:t>Caberá</w:t>
      </w:r>
      <w:r w:rsidRPr="00C007BF">
        <w:rPr>
          <w:rFonts w:asciiTheme="minorHAnsi" w:hAnsiTheme="minorHAnsi"/>
          <w:sz w:val="22"/>
          <w:szCs w:val="22"/>
        </w:rPr>
        <w:t xml:space="preserve"> ao Gerenciador da Ata realizar, periodicamente, pesquisa de mercado para comprovação da vantajosidade dos preços registrados.</w:t>
      </w:r>
    </w:p>
    <w:p w:rsidR="00C26C41" w:rsidRPr="00C007BF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103F3F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>DA CONTRATAÇÃO</w:t>
      </w:r>
    </w:p>
    <w:p w:rsidR="00C26C41" w:rsidRPr="00C007BF" w:rsidRDefault="00C26C41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Cs/>
          <w:sz w:val="22"/>
          <w:szCs w:val="22"/>
        </w:rPr>
        <w:t xml:space="preserve">O prazo para a licitante vencedora assinar </w:t>
      </w:r>
      <w:r w:rsidR="005D1071" w:rsidRPr="00C007BF">
        <w:rPr>
          <w:rFonts w:asciiTheme="minorHAnsi" w:hAnsiTheme="minorHAnsi" w:cs="Tahoma"/>
          <w:sz w:val="22"/>
          <w:szCs w:val="22"/>
        </w:rPr>
        <w:t>o respectivo termo de contrato, aceitar ou retirar a nota de empenho</w:t>
      </w:r>
      <w:r w:rsidR="005D1071" w:rsidRPr="00C007BF">
        <w:rPr>
          <w:rFonts w:asciiTheme="minorHAnsi" w:hAnsiTheme="minorHAnsi"/>
          <w:bCs/>
          <w:sz w:val="22"/>
          <w:szCs w:val="22"/>
        </w:rPr>
        <w:t xml:space="preserve"> </w:t>
      </w:r>
      <w:r w:rsidRPr="00C007BF">
        <w:rPr>
          <w:rFonts w:asciiTheme="minorHAnsi" w:hAnsiTheme="minorHAns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5D1071" w:rsidRPr="00C007BF" w:rsidRDefault="00C26C41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</w:p>
    <w:p w:rsidR="001F7172" w:rsidRPr="00C007BF" w:rsidRDefault="001F7172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O termo de contrato poderá ser substituído por Nota de Empenho e/ou por Ordem de Fornecimento.</w:t>
      </w:r>
    </w:p>
    <w:p w:rsidR="001F7172" w:rsidRPr="00C007BF" w:rsidRDefault="001F7172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C26C41" w:rsidRPr="00C007BF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Theme="minorHAnsi" w:hAnsiTheme="minorHAnsi"/>
          <w:sz w:val="22"/>
          <w:szCs w:val="22"/>
        </w:rPr>
      </w:pPr>
    </w:p>
    <w:p w:rsidR="00C26C41" w:rsidRPr="00F85493" w:rsidRDefault="00C26C41" w:rsidP="00103F3F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F85493">
        <w:rPr>
          <w:rFonts w:asciiTheme="minorHAnsi" w:hAnsiTheme="minorHAnsi"/>
          <w:b/>
          <w:sz w:val="22"/>
          <w:szCs w:val="22"/>
        </w:rPr>
        <w:t xml:space="preserve">DA FISCALIZAÇÃO </w:t>
      </w:r>
    </w:p>
    <w:p w:rsidR="00C26C41" w:rsidRPr="00F85493" w:rsidRDefault="00C26C41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A </w:t>
      </w:r>
      <w:r w:rsidRPr="00F85493">
        <w:rPr>
          <w:rFonts w:asciiTheme="minorHAnsi" w:hAnsiTheme="minorHAnsi"/>
          <w:bCs/>
          <w:sz w:val="22"/>
          <w:szCs w:val="22"/>
        </w:rPr>
        <w:t>contratação</w:t>
      </w:r>
      <w:r w:rsidRPr="00F85493">
        <w:rPr>
          <w:rFonts w:asciiTheme="minorHAnsi" w:hAnsiTheme="minorHAnsi"/>
          <w:sz w:val="22"/>
          <w:szCs w:val="22"/>
        </w:rPr>
        <w:t xml:space="preserve"> será acompanhada e fiscalizada por servidor a ser designado pelo Gestor da Pasta.</w:t>
      </w:r>
    </w:p>
    <w:p w:rsidR="00C26C41" w:rsidRPr="00F85493" w:rsidRDefault="00C26C41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O </w:t>
      </w:r>
      <w:r w:rsidR="001F7172" w:rsidRPr="00F85493">
        <w:rPr>
          <w:rFonts w:asciiTheme="minorHAnsi" w:hAnsiTheme="minorHAnsi"/>
          <w:sz w:val="22"/>
          <w:szCs w:val="22"/>
        </w:rPr>
        <w:t>fiscal</w:t>
      </w:r>
      <w:r w:rsidRPr="00F85493">
        <w:rPr>
          <w:rFonts w:asciiTheme="minorHAnsi" w:hAnsiTheme="minorHAnsi"/>
          <w:sz w:val="22"/>
          <w:szCs w:val="22"/>
        </w:rPr>
        <w:t xml:space="preserve"> da contratação terá, entre outras, as seguintes atribuições: </w:t>
      </w:r>
    </w:p>
    <w:p w:rsidR="00C26C41" w:rsidRPr="00F85493" w:rsidRDefault="00A56293" w:rsidP="00103F3F">
      <w:pPr>
        <w:pStyle w:val="Default"/>
        <w:numPr>
          <w:ilvl w:val="0"/>
          <w:numId w:val="1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Expedir</w:t>
      </w:r>
      <w:r w:rsidR="00C26C41" w:rsidRPr="00F85493">
        <w:rPr>
          <w:rFonts w:asciiTheme="minorHAnsi" w:hAnsiTheme="minorHAnsi"/>
          <w:sz w:val="22"/>
          <w:szCs w:val="22"/>
        </w:rPr>
        <w:t xml:space="preserve"> ordens de </w:t>
      </w:r>
      <w:r w:rsidRPr="00F85493">
        <w:rPr>
          <w:rFonts w:asciiTheme="minorHAnsi" w:hAnsiTheme="minorHAnsi"/>
          <w:sz w:val="22"/>
          <w:szCs w:val="22"/>
        </w:rPr>
        <w:t>fornecimento</w:t>
      </w:r>
      <w:r w:rsidR="00C26C41" w:rsidRPr="00F85493">
        <w:rPr>
          <w:rFonts w:asciiTheme="minorHAnsi" w:hAnsiTheme="minorHAnsi"/>
          <w:sz w:val="22"/>
          <w:szCs w:val="22"/>
        </w:rPr>
        <w:t xml:space="preserve">; </w:t>
      </w:r>
    </w:p>
    <w:p w:rsidR="00C26C41" w:rsidRPr="00F85493" w:rsidRDefault="00A56293" w:rsidP="00103F3F">
      <w:pPr>
        <w:pStyle w:val="Default"/>
        <w:numPr>
          <w:ilvl w:val="0"/>
          <w:numId w:val="1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P</w:t>
      </w:r>
      <w:r w:rsidR="00C26C41" w:rsidRPr="00F85493">
        <w:rPr>
          <w:rFonts w:asciiTheme="minorHAnsi" w:hAnsiTheme="minorHAnsi"/>
          <w:sz w:val="22"/>
          <w:szCs w:val="22"/>
        </w:rPr>
        <w:t xml:space="preserve">roceder ao acompanhamento </w:t>
      </w:r>
      <w:r w:rsidR="00FF092B" w:rsidRPr="00F85493">
        <w:rPr>
          <w:rFonts w:asciiTheme="minorHAnsi" w:hAnsiTheme="minorHAnsi"/>
          <w:sz w:val="22"/>
          <w:szCs w:val="22"/>
        </w:rPr>
        <w:t>da entrega do objeto;</w:t>
      </w:r>
    </w:p>
    <w:p w:rsidR="00C26C41" w:rsidRPr="00F85493" w:rsidRDefault="00A56293" w:rsidP="00103F3F">
      <w:pPr>
        <w:pStyle w:val="Default"/>
        <w:numPr>
          <w:ilvl w:val="0"/>
          <w:numId w:val="1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F</w:t>
      </w:r>
      <w:r w:rsidR="00C26C41" w:rsidRPr="00F85493">
        <w:rPr>
          <w:rFonts w:asciiTheme="minorHAnsi" w:hAnsiTheme="minorHAnsi"/>
          <w:sz w:val="22"/>
          <w:szCs w:val="22"/>
        </w:rPr>
        <w:t xml:space="preserve">iscalizar </w:t>
      </w:r>
      <w:r w:rsidR="00FF092B" w:rsidRPr="00F85493">
        <w:rPr>
          <w:rFonts w:asciiTheme="minorHAnsi" w:hAnsiTheme="minorHAnsi"/>
          <w:sz w:val="22"/>
          <w:szCs w:val="22"/>
        </w:rPr>
        <w:t>as entregas</w:t>
      </w:r>
      <w:r w:rsidR="00C26C41" w:rsidRPr="00F85493">
        <w:rPr>
          <w:rFonts w:asciiTheme="minorHAnsi" w:hAnsiTheme="minorHAnsi"/>
          <w:sz w:val="22"/>
          <w:szCs w:val="22"/>
        </w:rPr>
        <w:t xml:space="preserve"> quanto à qualidade </w:t>
      </w:r>
      <w:r w:rsidR="00FF092B" w:rsidRPr="00F85493">
        <w:rPr>
          <w:rFonts w:asciiTheme="minorHAnsi" w:hAnsiTheme="minorHAnsi"/>
          <w:sz w:val="22"/>
          <w:szCs w:val="22"/>
        </w:rPr>
        <w:t>e quantidade solicitada</w:t>
      </w:r>
      <w:r w:rsidR="00C26C41" w:rsidRPr="00F85493">
        <w:rPr>
          <w:rFonts w:asciiTheme="minorHAnsi" w:hAnsiTheme="minorHAnsi"/>
          <w:sz w:val="22"/>
          <w:szCs w:val="22"/>
        </w:rPr>
        <w:t xml:space="preserve">; </w:t>
      </w:r>
    </w:p>
    <w:p w:rsidR="00C26C41" w:rsidRPr="00C007BF" w:rsidRDefault="00A56293" w:rsidP="00103F3F">
      <w:pPr>
        <w:pStyle w:val="Default"/>
        <w:numPr>
          <w:ilvl w:val="0"/>
          <w:numId w:val="1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C</w:t>
      </w:r>
      <w:r w:rsidR="00C26C41" w:rsidRPr="00C007BF">
        <w:rPr>
          <w:rFonts w:asciiTheme="minorHAnsi" w:hAnsiTheme="minorHAnsi"/>
          <w:sz w:val="22"/>
          <w:szCs w:val="22"/>
        </w:rPr>
        <w:t xml:space="preserve">omunicar à Contratada o descumprimento do contrato e indicar os procedimentos necessários ao seu correto cumprimento; </w:t>
      </w:r>
    </w:p>
    <w:p w:rsidR="00C26C41" w:rsidRPr="00C007BF" w:rsidRDefault="00A56293" w:rsidP="00103F3F">
      <w:pPr>
        <w:pStyle w:val="Default"/>
        <w:numPr>
          <w:ilvl w:val="0"/>
          <w:numId w:val="1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S</w:t>
      </w:r>
      <w:r w:rsidR="00C26C41" w:rsidRPr="00C007BF">
        <w:rPr>
          <w:rFonts w:asciiTheme="minorHAnsi" w:hAnsiTheme="minorHAns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Pr="00C007BF" w:rsidRDefault="00A56293" w:rsidP="00103F3F">
      <w:pPr>
        <w:pStyle w:val="Default"/>
        <w:numPr>
          <w:ilvl w:val="0"/>
          <w:numId w:val="1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F</w:t>
      </w:r>
      <w:r w:rsidR="00C26C41" w:rsidRPr="00C007BF">
        <w:rPr>
          <w:rFonts w:asciiTheme="minorHAnsi" w:hAnsiTheme="minorHAnsi"/>
          <w:sz w:val="22"/>
          <w:szCs w:val="22"/>
        </w:rPr>
        <w:t xml:space="preserve">ornecer atestados de capacidade técnica quando solicitado, desde que atendidas às obrigações </w:t>
      </w:r>
      <w:r w:rsidR="00E567D5">
        <w:rPr>
          <w:rFonts w:asciiTheme="minorHAnsi" w:hAnsiTheme="minorHAnsi"/>
          <w:sz w:val="22"/>
          <w:szCs w:val="22"/>
        </w:rPr>
        <w:t>assumidas</w:t>
      </w:r>
      <w:r w:rsidR="00C26C41" w:rsidRPr="00C007BF">
        <w:rPr>
          <w:rFonts w:asciiTheme="minorHAnsi" w:hAnsiTheme="minorHAnsi"/>
          <w:sz w:val="22"/>
          <w:szCs w:val="22"/>
        </w:rPr>
        <w:t xml:space="preserve">; </w:t>
      </w:r>
    </w:p>
    <w:p w:rsidR="00C26C41" w:rsidRPr="00C007BF" w:rsidRDefault="00A56293" w:rsidP="00103F3F">
      <w:pPr>
        <w:pStyle w:val="Default"/>
        <w:numPr>
          <w:ilvl w:val="0"/>
          <w:numId w:val="1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Atestar</w:t>
      </w:r>
      <w:r w:rsidR="00C26C41" w:rsidRPr="00C007BF">
        <w:rPr>
          <w:rFonts w:asciiTheme="minorHAnsi" w:hAnsiTheme="minorHAnsi"/>
          <w:sz w:val="22"/>
          <w:szCs w:val="22"/>
        </w:rPr>
        <w:t xml:space="preserve"> as notas fiscais relativas </w:t>
      </w:r>
      <w:r w:rsidR="00E567D5">
        <w:rPr>
          <w:rFonts w:asciiTheme="minorHAnsi" w:hAnsiTheme="minorHAnsi"/>
          <w:sz w:val="22"/>
          <w:szCs w:val="22"/>
        </w:rPr>
        <w:t>a entregados materiais</w:t>
      </w:r>
      <w:r w:rsidR="00C26C41" w:rsidRPr="00C007BF">
        <w:rPr>
          <w:rFonts w:asciiTheme="minorHAnsi" w:hAnsiTheme="minorHAnsi"/>
          <w:sz w:val="22"/>
          <w:szCs w:val="22"/>
        </w:rPr>
        <w:t xml:space="preserve"> para efeito de pagamentos; </w:t>
      </w:r>
    </w:p>
    <w:p w:rsidR="00C26C41" w:rsidRPr="00C007BF" w:rsidRDefault="00A56293" w:rsidP="00103F3F">
      <w:pPr>
        <w:pStyle w:val="Default"/>
        <w:numPr>
          <w:ilvl w:val="0"/>
          <w:numId w:val="1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R</w:t>
      </w:r>
      <w:r w:rsidR="00C26C41" w:rsidRPr="00C007BF">
        <w:rPr>
          <w:rFonts w:asciiTheme="minorHAnsi" w:hAnsiTheme="minorHAnsi"/>
          <w:sz w:val="22"/>
          <w:szCs w:val="22"/>
        </w:rPr>
        <w:t xml:space="preserve">ecusar o objeto que for entregue fora das especificações contidas </w:t>
      </w:r>
      <w:r w:rsidR="00E567D5">
        <w:rPr>
          <w:rFonts w:asciiTheme="minorHAnsi" w:hAnsiTheme="minorHAnsi"/>
          <w:sz w:val="22"/>
          <w:szCs w:val="22"/>
        </w:rPr>
        <w:t>neste termo de referência</w:t>
      </w:r>
      <w:r w:rsidR="00C26C41" w:rsidRPr="00C007BF">
        <w:rPr>
          <w:rFonts w:asciiTheme="minorHAnsi" w:hAnsiTheme="minorHAnsi"/>
          <w:sz w:val="22"/>
          <w:szCs w:val="22"/>
        </w:rPr>
        <w:t xml:space="preserve"> ou em quantidades divergentes daquelas constantes na ordem de serviços;</w:t>
      </w:r>
    </w:p>
    <w:p w:rsidR="00C26C41" w:rsidRPr="00C007BF" w:rsidRDefault="005C20E6" w:rsidP="00103F3F">
      <w:pPr>
        <w:pStyle w:val="Default"/>
        <w:numPr>
          <w:ilvl w:val="0"/>
          <w:numId w:val="1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 </w:t>
      </w:r>
      <w:r w:rsidR="00A56293" w:rsidRPr="00C007BF">
        <w:rPr>
          <w:rFonts w:asciiTheme="minorHAnsi" w:hAnsiTheme="minorHAnsi"/>
          <w:sz w:val="22"/>
          <w:szCs w:val="22"/>
        </w:rPr>
        <w:t>S</w:t>
      </w:r>
      <w:r w:rsidR="00C26C41" w:rsidRPr="00C007BF">
        <w:rPr>
          <w:rFonts w:asciiTheme="minorHAnsi" w:hAnsiTheme="minorHAnsi"/>
          <w:sz w:val="22"/>
          <w:szCs w:val="22"/>
        </w:rPr>
        <w:t>olicitar à Contratada e a seu preposto todas as providências necessárias ao bom e fiel cumprimento das obrigações.</w:t>
      </w:r>
    </w:p>
    <w:p w:rsidR="00C26C41" w:rsidRPr="00C007BF" w:rsidRDefault="00C26C41" w:rsidP="00C26C41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103F3F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b/>
          <w:bCs/>
          <w:sz w:val="22"/>
          <w:szCs w:val="22"/>
        </w:rPr>
      </w:pPr>
      <w:r w:rsidRPr="00C007BF">
        <w:rPr>
          <w:rFonts w:asciiTheme="minorHAnsi" w:hAnsiTheme="minorHAnsi"/>
          <w:b/>
          <w:bCs/>
          <w:sz w:val="22"/>
          <w:szCs w:val="22"/>
        </w:rPr>
        <w:t>DO REAJUSTE, DOS ACRÉSCIMOS OU SUPRESSÕES</w:t>
      </w:r>
    </w:p>
    <w:p w:rsidR="006868B6" w:rsidRPr="00C007BF" w:rsidRDefault="006868B6" w:rsidP="00103F3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Cs/>
          <w:sz w:val="22"/>
          <w:szCs w:val="22"/>
        </w:rPr>
        <w:t xml:space="preserve">Fica </w:t>
      </w:r>
      <w:r w:rsidRPr="00C007BF">
        <w:rPr>
          <w:rFonts w:asciiTheme="minorHAnsi" w:hAnsiTheme="minorHAnsi"/>
          <w:sz w:val="22"/>
          <w:szCs w:val="22"/>
        </w:rPr>
        <w:t>proibido</w:t>
      </w:r>
      <w:r w:rsidRPr="00C007BF">
        <w:rPr>
          <w:rFonts w:asciiTheme="minorHAnsi" w:hAnsiTheme="minorHAnsi"/>
          <w:bCs/>
          <w:sz w:val="22"/>
          <w:szCs w:val="22"/>
        </w:rPr>
        <w:t xml:space="preserve"> o reajuste do valor durante a vigência do contrato ou ata.</w:t>
      </w:r>
    </w:p>
    <w:p w:rsidR="006868B6" w:rsidRPr="00C007BF" w:rsidRDefault="006868B6" w:rsidP="00103F3F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lastRenderedPageBreak/>
        <w:t>Após o período mencionado no “caput”, será admitido o reajuste, utilizando-se como base o IPCA (Índice de Preços ao Consumidor Amplo).</w:t>
      </w:r>
    </w:p>
    <w:p w:rsidR="006868B6" w:rsidRPr="00C007BF" w:rsidRDefault="006868B6" w:rsidP="00103F3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Pode ocorrer a revisão do contrato ou ata, tencionando o reequilíbrio econômico financeiro, desde que haja incidência de fato imprevisível e devidamente justificado, conforme art. 37, XXI, DA CF/88, arts. 57,§§ 1º e 2º, 65, II, “d” e § 6º, todos da Lei n.8666/93 e arts. 17/19 do Decreto Municipal nº 7.496/2013.</w:t>
      </w:r>
    </w:p>
    <w:p w:rsidR="00C26C41" w:rsidRPr="00C007BF" w:rsidRDefault="006868B6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revisão deverá incidir a partir da data em que for protocolado, com fundamento no item anterior, o pedido da contratada.</w:t>
      </w:r>
    </w:p>
    <w:p w:rsidR="00C26C41" w:rsidRPr="00C007BF" w:rsidRDefault="00C26C41" w:rsidP="00C26C41">
      <w:pPr>
        <w:pStyle w:val="PargrafodaLista"/>
        <w:tabs>
          <w:tab w:val="left" w:pos="284"/>
        </w:tabs>
        <w:spacing w:after="50"/>
        <w:ind w:left="0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103F3F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 RESCISÃO</w:t>
      </w:r>
      <w:r w:rsidRPr="00C007BF">
        <w:rPr>
          <w:rFonts w:asciiTheme="minorHAnsi" w:hAnsiTheme="minorHAnsi"/>
          <w:sz w:val="22"/>
          <w:szCs w:val="22"/>
        </w:rPr>
        <w:t>:</w:t>
      </w:r>
    </w:p>
    <w:p w:rsidR="00C26C41" w:rsidRPr="00C007BF" w:rsidRDefault="00C26C41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Na </w:t>
      </w:r>
      <w:r w:rsidRPr="00C007BF">
        <w:rPr>
          <w:rFonts w:asciiTheme="minorHAnsi" w:hAnsiTheme="minorHAnsi"/>
          <w:bCs/>
          <w:sz w:val="22"/>
          <w:szCs w:val="22"/>
        </w:rPr>
        <w:t>hipótese</w:t>
      </w:r>
      <w:r w:rsidRPr="00C007BF">
        <w:rPr>
          <w:rFonts w:asciiTheme="minorHAnsi" w:hAnsiTheme="minorHAns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C26C41" w:rsidRPr="00C007BF" w:rsidRDefault="00C26C41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Na </w:t>
      </w:r>
      <w:r w:rsidRPr="00C007BF">
        <w:rPr>
          <w:rFonts w:asciiTheme="minorHAnsi" w:hAnsiTheme="minorHAnsi"/>
          <w:bCs/>
          <w:sz w:val="22"/>
          <w:szCs w:val="22"/>
        </w:rPr>
        <w:t>hipótese</w:t>
      </w:r>
      <w:r w:rsidRPr="00C007BF">
        <w:rPr>
          <w:rFonts w:asciiTheme="minorHAnsi" w:hAnsiTheme="minorHAns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C26C41" w:rsidRPr="00C007BF" w:rsidRDefault="00C26C41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Administração poderá rescindir o Contrato nas hipóteses previstas nos art. 78 e 79 da Lei Federal nº. 8.666/1993 com as consequências indicadas no art. 80 da mesma lei, sem prejuízo das sanções previstas em lei e neste Termo de Referência.</w:t>
      </w:r>
    </w:p>
    <w:p w:rsidR="00C26C41" w:rsidRPr="00C007BF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103F3F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DAS SANÇÕES</w:t>
      </w:r>
    </w:p>
    <w:p w:rsidR="003E06B2" w:rsidRPr="00C007BF" w:rsidRDefault="003E06B2" w:rsidP="00103F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t xml:space="preserve">Em </w:t>
      </w:r>
      <w:r w:rsidRPr="00C007BF">
        <w:rPr>
          <w:rFonts w:asciiTheme="minorHAnsi" w:hAnsiTheme="minorHAnsi"/>
          <w:sz w:val="22"/>
          <w:szCs w:val="22"/>
        </w:rPr>
        <w:t>caso</w:t>
      </w:r>
      <w:r w:rsidRPr="00C007BF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</w:t>
      </w:r>
      <w:r w:rsidR="001A767A" w:rsidRPr="00C007BF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103F3F" w:rsidRDefault="003E06B2" w:rsidP="00103F3F">
      <w:pPr>
        <w:pStyle w:val="PargrafodaLista"/>
        <w:numPr>
          <w:ilvl w:val="2"/>
          <w:numId w:val="1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103F3F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103F3F">
        <w:rPr>
          <w:rFonts w:asciiTheme="minorHAnsi" w:hAnsiTheme="minorHAnsi"/>
          <w:sz w:val="22"/>
          <w:szCs w:val="22"/>
        </w:rPr>
        <w:t>prejuízos à Administração;</w:t>
      </w:r>
    </w:p>
    <w:p w:rsidR="003E06B2" w:rsidRPr="00103F3F" w:rsidRDefault="003E06B2" w:rsidP="00103F3F">
      <w:pPr>
        <w:pStyle w:val="PargrafodaLista"/>
        <w:numPr>
          <w:ilvl w:val="2"/>
          <w:numId w:val="1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103F3F">
        <w:rPr>
          <w:rFonts w:asciiTheme="minorHAnsi" w:hAnsiTheme="minorHAnsi"/>
          <w:sz w:val="22"/>
          <w:szCs w:val="22"/>
        </w:rPr>
        <w:t xml:space="preserve">Pelo atraso na </w:t>
      </w:r>
      <w:r w:rsidRPr="00103F3F">
        <w:rPr>
          <w:rFonts w:asciiTheme="minorHAnsi" w:hAnsiTheme="minorHAnsi" w:cstheme="minorHAnsi"/>
          <w:sz w:val="22"/>
          <w:szCs w:val="22"/>
        </w:rPr>
        <w:t>entrega</w:t>
      </w:r>
      <w:r w:rsidRPr="00103F3F">
        <w:rPr>
          <w:rFonts w:asciiTheme="minorHAnsi" w:hAnsiTheme="minorHAns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C007BF" w:rsidRDefault="003E06B2" w:rsidP="00103F3F">
      <w:pPr>
        <w:pStyle w:val="PargrafodaLista"/>
        <w:numPr>
          <w:ilvl w:val="2"/>
          <w:numId w:val="15"/>
        </w:numPr>
        <w:autoSpaceDE w:val="0"/>
        <w:autoSpaceDN w:val="0"/>
        <w:adjustRightInd w:val="0"/>
        <w:spacing w:after="50"/>
        <w:ind w:left="709" w:firstLine="284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Pela recusa em efetuar o fornecimento e/ou pela não entrega do produto, caracterizada em dez dias após o vencimento do prazo de entrega estipulado: 10% (dez por cento) do valor do </w:t>
      </w:r>
      <w:r w:rsidR="00103F3F">
        <w:rPr>
          <w:rFonts w:asciiTheme="minorHAnsi" w:hAnsiTheme="minorHAnsi"/>
          <w:sz w:val="22"/>
          <w:szCs w:val="22"/>
        </w:rPr>
        <w:t>pedido</w:t>
      </w:r>
      <w:r w:rsidRPr="00C007BF">
        <w:rPr>
          <w:rFonts w:asciiTheme="minorHAnsi" w:hAnsiTheme="minorHAnsi"/>
          <w:sz w:val="22"/>
          <w:szCs w:val="22"/>
        </w:rPr>
        <w:t>;</w:t>
      </w:r>
    </w:p>
    <w:p w:rsidR="003E06B2" w:rsidRPr="00C007BF" w:rsidRDefault="003E06B2" w:rsidP="00103F3F">
      <w:pPr>
        <w:pStyle w:val="PargrafodaLista"/>
        <w:numPr>
          <w:ilvl w:val="2"/>
          <w:numId w:val="15"/>
        </w:numPr>
        <w:autoSpaceDE w:val="0"/>
        <w:autoSpaceDN w:val="0"/>
        <w:adjustRightInd w:val="0"/>
        <w:spacing w:after="50"/>
        <w:ind w:left="709" w:firstLine="284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Pela </w:t>
      </w:r>
      <w:r w:rsidRPr="00C007BF">
        <w:rPr>
          <w:rFonts w:asciiTheme="minorHAnsi" w:hAnsiTheme="minorHAnsi" w:cstheme="minorHAnsi"/>
          <w:sz w:val="22"/>
          <w:szCs w:val="22"/>
        </w:rPr>
        <w:t>demora</w:t>
      </w:r>
      <w:r w:rsidRPr="00C007BF">
        <w:rPr>
          <w:rFonts w:asciiTheme="minorHAnsi" w:hAnsiTheme="minorHAns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3E06B2" w:rsidRPr="00C007BF" w:rsidRDefault="003E06B2" w:rsidP="00103F3F">
      <w:pPr>
        <w:pStyle w:val="PargrafodaLista"/>
        <w:numPr>
          <w:ilvl w:val="2"/>
          <w:numId w:val="15"/>
        </w:numPr>
        <w:autoSpaceDE w:val="0"/>
        <w:autoSpaceDN w:val="0"/>
        <w:adjustRightInd w:val="0"/>
        <w:spacing w:after="50"/>
        <w:ind w:left="709" w:firstLine="284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Pelo não </w:t>
      </w:r>
      <w:r w:rsidRPr="00C007BF">
        <w:rPr>
          <w:rFonts w:asciiTheme="minorHAnsi" w:hAnsiTheme="minorHAnsi" w:cstheme="minorHAnsi"/>
          <w:sz w:val="22"/>
          <w:szCs w:val="22"/>
        </w:rPr>
        <w:t>cumprimento</w:t>
      </w:r>
      <w:r w:rsidRPr="00C007BF">
        <w:rPr>
          <w:rFonts w:asciiTheme="minorHAnsi" w:hAnsiTheme="minorHAns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C007BF" w:rsidRDefault="003E06B2" w:rsidP="00103F3F">
      <w:pPr>
        <w:pStyle w:val="PargrafodaLista"/>
        <w:numPr>
          <w:ilvl w:val="2"/>
          <w:numId w:val="15"/>
        </w:numPr>
        <w:autoSpaceDE w:val="0"/>
        <w:autoSpaceDN w:val="0"/>
        <w:adjustRightInd w:val="0"/>
        <w:spacing w:after="50"/>
        <w:ind w:left="709" w:firstLine="284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Suspensão </w:t>
      </w:r>
      <w:r w:rsidRPr="00C007BF">
        <w:rPr>
          <w:rFonts w:asciiTheme="minorHAnsi" w:hAnsiTheme="minorHAnsi" w:cstheme="minorHAnsi"/>
          <w:sz w:val="22"/>
          <w:szCs w:val="22"/>
        </w:rPr>
        <w:t>temporária</w:t>
      </w:r>
      <w:r w:rsidRPr="00C007BF">
        <w:rPr>
          <w:rFonts w:asciiTheme="minorHAnsi" w:hAnsiTheme="minorHAnsi"/>
          <w:sz w:val="22"/>
          <w:szCs w:val="22"/>
        </w:rPr>
        <w:t xml:space="preserve">, pelo período de até 02 (dois) anos, de participação em licitação e contratação com </w:t>
      </w:r>
      <w:r w:rsidR="005C20E6" w:rsidRPr="00C007BF">
        <w:rPr>
          <w:rFonts w:asciiTheme="minorHAnsi" w:hAnsiTheme="minorHAnsi"/>
          <w:sz w:val="22"/>
          <w:szCs w:val="22"/>
        </w:rPr>
        <w:t>o</w:t>
      </w:r>
      <w:r w:rsidRPr="00C007BF">
        <w:rPr>
          <w:rFonts w:asciiTheme="minorHAnsi" w:hAnsiTheme="minorHAnsi"/>
          <w:sz w:val="22"/>
          <w:szCs w:val="22"/>
        </w:rPr>
        <w:t xml:space="preserve"> Município</w:t>
      </w:r>
      <w:r w:rsidR="005C20E6" w:rsidRPr="00C007BF">
        <w:rPr>
          <w:rFonts w:asciiTheme="minorHAnsi" w:hAnsiTheme="minorHAnsi"/>
          <w:sz w:val="22"/>
          <w:szCs w:val="22"/>
        </w:rPr>
        <w:t xml:space="preserve"> de Maceió</w:t>
      </w:r>
      <w:r w:rsidRPr="00C007BF">
        <w:rPr>
          <w:rFonts w:asciiTheme="minorHAnsi" w:hAnsiTheme="minorHAnsi"/>
          <w:sz w:val="22"/>
          <w:szCs w:val="22"/>
        </w:rPr>
        <w:t>;</w:t>
      </w:r>
    </w:p>
    <w:p w:rsidR="003E06B2" w:rsidRPr="00C007BF" w:rsidRDefault="003E06B2" w:rsidP="00103F3F">
      <w:pPr>
        <w:pStyle w:val="PargrafodaLista"/>
        <w:numPr>
          <w:ilvl w:val="2"/>
          <w:numId w:val="15"/>
        </w:numPr>
        <w:autoSpaceDE w:val="0"/>
        <w:autoSpaceDN w:val="0"/>
        <w:adjustRightInd w:val="0"/>
        <w:spacing w:after="50"/>
        <w:ind w:left="709" w:firstLine="284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Declaração de </w:t>
      </w:r>
      <w:r w:rsidRPr="00C007BF">
        <w:rPr>
          <w:rFonts w:asciiTheme="minorHAnsi" w:hAnsiTheme="minorHAnsi" w:cstheme="minorHAnsi"/>
          <w:sz w:val="22"/>
          <w:szCs w:val="22"/>
        </w:rPr>
        <w:t>inidoneidade</w:t>
      </w:r>
      <w:r w:rsidRPr="00C007BF">
        <w:rPr>
          <w:rFonts w:asciiTheme="minorHAnsi" w:hAnsiTheme="minorHAns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C007BF" w:rsidRDefault="003E06B2" w:rsidP="003E0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0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06B2" w:rsidRPr="00C007BF" w:rsidRDefault="003E06B2" w:rsidP="00103F3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C007BF">
        <w:rPr>
          <w:rFonts w:asciiTheme="minorHAnsi" w:hAnsiTheme="minorHAnsi" w:cstheme="minorHAnsi"/>
          <w:sz w:val="22"/>
          <w:szCs w:val="22"/>
        </w:rPr>
        <w:t>ocorrência</w:t>
      </w: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C007B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FD5501" w:rsidRPr="00C007BF">
        <w:rPr>
          <w:rFonts w:asciiTheme="minorHAnsi" w:eastAsia="Calibri" w:hAnsiTheme="minorHAnsi" w:cstheme="minorHAnsi"/>
          <w:sz w:val="22"/>
          <w:szCs w:val="22"/>
        </w:rPr>
        <w:t>17</w:t>
      </w: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.1, </w:t>
      </w:r>
      <w:r w:rsidRPr="00C007BF">
        <w:rPr>
          <w:rFonts w:asciiTheme="minorHAnsi" w:eastAsia="Calibri" w:hAnsiTheme="minorHAnsi" w:cstheme="minorHAnsi"/>
          <w:sz w:val="22"/>
          <w:szCs w:val="22"/>
        </w:rPr>
        <w:lastRenderedPageBreak/>
        <w:t>consideradas a natureza e a gravidade da infração cometida e sem prejuízo da responsabilidade civil e criminal que seus atos ensejarem.</w:t>
      </w:r>
    </w:p>
    <w:p w:rsidR="003E06B2" w:rsidRPr="00C007BF" w:rsidRDefault="003E06B2" w:rsidP="00103F3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A critério </w:t>
      </w:r>
      <w:r w:rsidR="005C20E6" w:rsidRPr="00C007BF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C007BF">
        <w:rPr>
          <w:rFonts w:asciiTheme="minorHAnsi" w:hAnsiTheme="minorHAnsi" w:cstheme="minorHAnsi"/>
          <w:sz w:val="22"/>
          <w:szCs w:val="22"/>
        </w:rPr>
        <w:t>nas alíneas “f” e “g”</w:t>
      </w: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C007BF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C007B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C007BF" w:rsidRDefault="003E06B2" w:rsidP="00103F3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C007B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C007BF" w:rsidRDefault="003E06B2" w:rsidP="00103F3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As sanções fixadas serão aplicadas nos autos do processo de gestão do Contrato, no qual será assegurado à futura </w:t>
      </w:r>
      <w:r w:rsidR="005C20E6" w:rsidRPr="00C007B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C007BF" w:rsidRDefault="003E06B2" w:rsidP="00103F3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C007BF" w:rsidRDefault="003E06B2" w:rsidP="00103F3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Decorridos 30 (trinta) dias de atraso injustificado na entrega dos produtos, a Nota de Empenho ou Contrato deverá ser cancelada ou rescindido, exceto se houver justificado interesse público em manter a avença, hipótese em que será aplicada multa.</w:t>
      </w:r>
    </w:p>
    <w:p w:rsidR="003E06B2" w:rsidRPr="00C007BF" w:rsidRDefault="003E06B2" w:rsidP="00103F3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C007BF" w:rsidRDefault="003E06B2" w:rsidP="00103F3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C007B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C007BF" w:rsidRDefault="003E06B2" w:rsidP="00103F3F">
      <w:pPr>
        <w:pStyle w:val="PargrafodaLista"/>
        <w:numPr>
          <w:ilvl w:val="2"/>
          <w:numId w:val="1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t xml:space="preserve">Por </w:t>
      </w:r>
      <w:r w:rsidRPr="00C007BF">
        <w:rPr>
          <w:rFonts w:asciiTheme="minorHAnsi" w:hAnsiTheme="minorHAnsi"/>
          <w:sz w:val="22"/>
          <w:szCs w:val="22"/>
        </w:rPr>
        <w:t>até</w:t>
      </w:r>
      <w:r w:rsidRPr="00C007BF">
        <w:rPr>
          <w:rFonts w:asciiTheme="minorHAnsi" w:hAnsiTheme="minorHAnsi" w:cstheme="minorHAnsi"/>
          <w:sz w:val="22"/>
          <w:szCs w:val="22"/>
        </w:rPr>
        <w:t xml:space="preserve"> 01 (um) ano, quando a </w:t>
      </w:r>
      <w:r w:rsidR="005C20E6" w:rsidRPr="00C007BF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hAnsiTheme="minorHAnsi" w:cstheme="minorHAnsi"/>
          <w:sz w:val="22"/>
          <w:szCs w:val="22"/>
        </w:rPr>
        <w:t>falhar ou fraudar na execução do Contrato, comportar-se de modo inidôneo, fizer declaração falsa ou cometer fraude fiscal; e</w:t>
      </w:r>
    </w:p>
    <w:p w:rsidR="003E06B2" w:rsidRPr="00C007BF" w:rsidRDefault="003E06B2" w:rsidP="00103F3F">
      <w:pPr>
        <w:pStyle w:val="PargrafodaLista"/>
        <w:numPr>
          <w:ilvl w:val="2"/>
          <w:numId w:val="1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t xml:space="preserve">Por até 02 (dois) anos, quando a </w:t>
      </w:r>
      <w:r w:rsidR="005C20E6" w:rsidRPr="00C007BF">
        <w:rPr>
          <w:rFonts w:asciiTheme="minorHAnsi" w:hAnsiTheme="minorHAnsi" w:cstheme="minorHAnsi"/>
          <w:sz w:val="22"/>
          <w:szCs w:val="22"/>
        </w:rPr>
        <w:t>Contratada</w:t>
      </w:r>
      <w:r w:rsidRPr="00C007BF">
        <w:rPr>
          <w:rFonts w:asciiTheme="minorHAnsi" w:hAnsiTheme="minorHAnsi" w:cstheme="minorHAnsi"/>
          <w:sz w:val="22"/>
          <w:szCs w:val="22"/>
        </w:rPr>
        <w:t>:</w:t>
      </w:r>
    </w:p>
    <w:p w:rsidR="003E06B2" w:rsidRPr="00C007BF" w:rsidRDefault="008844C0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</w:t>
      </w:r>
      <w:r w:rsidR="00A56293" w:rsidRPr="00C007BF">
        <w:rPr>
          <w:rFonts w:asciiTheme="minorHAnsi" w:eastAsia="Calibri" w:hAnsiTheme="minorHAnsi" w:cstheme="minorHAnsi"/>
          <w:sz w:val="22"/>
          <w:szCs w:val="22"/>
        </w:rPr>
        <w:t xml:space="preserve">.1) </w:t>
      </w:r>
      <w:r w:rsidR="003E06B2" w:rsidRPr="00C007BF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C007BF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b.2) </w:t>
      </w:r>
      <w:r w:rsidR="003E06B2" w:rsidRPr="00C007BF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C007BF" w:rsidRDefault="003E06B2" w:rsidP="003E06B2">
      <w:pPr>
        <w:pStyle w:val="PargrafodaLista"/>
        <w:ind w:left="0"/>
        <w:rPr>
          <w:rFonts w:asciiTheme="minorHAnsi" w:hAnsiTheme="minorHAnsi" w:cstheme="minorHAnsi"/>
          <w:sz w:val="22"/>
          <w:szCs w:val="22"/>
        </w:rPr>
      </w:pPr>
    </w:p>
    <w:p w:rsidR="003E06B2" w:rsidRPr="00C007BF" w:rsidRDefault="003E06B2" w:rsidP="00103F3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FD5501" w:rsidRPr="00C007BF">
        <w:rPr>
          <w:rFonts w:asciiTheme="minorHAnsi" w:hAnsiTheme="minorHAnsi" w:cstheme="minorHAnsi"/>
          <w:sz w:val="22"/>
          <w:szCs w:val="22"/>
        </w:rPr>
        <w:t>17</w:t>
      </w:r>
      <w:r w:rsidRPr="00C007BF">
        <w:rPr>
          <w:rFonts w:asciiTheme="minorHAnsi" w:hAnsiTheme="minorHAnsi" w:cstheme="minorHAnsi"/>
          <w:sz w:val="22"/>
          <w:szCs w:val="22"/>
        </w:rPr>
        <w:t>.9</w:t>
      </w:r>
      <w:r w:rsidR="00A56293" w:rsidRPr="00C007BF">
        <w:rPr>
          <w:rFonts w:asciiTheme="minorHAnsi" w:hAnsiTheme="minorHAnsi" w:cstheme="minorHAnsi"/>
          <w:sz w:val="22"/>
          <w:szCs w:val="22"/>
        </w:rPr>
        <w:t xml:space="preserve">, alínea “b”, </w:t>
      </w:r>
      <w:r w:rsidRPr="00C007BF">
        <w:rPr>
          <w:rFonts w:asciiTheme="minorHAnsi" w:eastAsia="Calibri" w:hAnsiTheme="minorHAnsi" w:cstheme="minorHAnsi"/>
          <w:sz w:val="22"/>
          <w:szCs w:val="22"/>
        </w:rPr>
        <w:t>poderá ser aumentado em até 5 (cinco) anos.</w:t>
      </w:r>
    </w:p>
    <w:p w:rsidR="003E06B2" w:rsidRPr="00C007BF" w:rsidRDefault="003E06B2" w:rsidP="00103F3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C007BF" w:rsidRDefault="003E06B2" w:rsidP="00103F3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será aplicada à vista dos motivos informados na instrução processual, podendo a reabilitação ser requerida após 2 (dois) anos de sua aplicação.</w:t>
      </w:r>
    </w:p>
    <w:p w:rsidR="003E06B2" w:rsidRPr="00C007BF" w:rsidRDefault="003E06B2" w:rsidP="00103F3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3843FA" w:rsidRPr="00C007BF" w:rsidRDefault="003843FA" w:rsidP="00103F3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="Calibri"/>
          <w:bCs/>
          <w:sz w:val="22"/>
          <w:szCs w:val="22"/>
        </w:rPr>
      </w:pPr>
      <w:r w:rsidRPr="00C007BF">
        <w:rPr>
          <w:rFonts w:asciiTheme="minorHAnsi" w:hAnsiTheme="minorHAnsi" w:cs="Calibri"/>
          <w:bCs/>
          <w:sz w:val="22"/>
          <w:szCs w:val="22"/>
        </w:rPr>
        <w:t xml:space="preserve">As sanções </w:t>
      </w:r>
      <w:r w:rsidRPr="00C007BF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C007BF">
        <w:rPr>
          <w:rFonts w:asciiTheme="minorHAnsi" w:hAnsiTheme="minorHAnsi" w:cs="Calibri"/>
          <w:bCs/>
          <w:sz w:val="22"/>
          <w:szCs w:val="22"/>
        </w:rPr>
        <w:t xml:space="preserve"> serão registradas no SICAF. </w:t>
      </w:r>
    </w:p>
    <w:p w:rsidR="003E06B2" w:rsidRPr="00C007BF" w:rsidRDefault="003E06B2" w:rsidP="003E06B2">
      <w:pPr>
        <w:pStyle w:val="Default"/>
        <w:tabs>
          <w:tab w:val="left" w:pos="142"/>
          <w:tab w:val="left" w:pos="426"/>
        </w:tabs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C007BF" w:rsidRDefault="00C26C41" w:rsidP="00103F3F">
      <w:pPr>
        <w:numPr>
          <w:ilvl w:val="0"/>
          <w:numId w:val="1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DISPOSIÇÕES GERAIS/INFORMAÇÕES COMPLEMENTARES</w:t>
      </w:r>
    </w:p>
    <w:p w:rsidR="00C26C41" w:rsidRPr="00C007BF" w:rsidRDefault="00C26C41" w:rsidP="00103F3F">
      <w:pPr>
        <w:pStyle w:val="SemEspaamento"/>
        <w:numPr>
          <w:ilvl w:val="1"/>
          <w:numId w:val="15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Pr="00C007BF" w:rsidRDefault="00C26C41" w:rsidP="00103F3F">
      <w:pPr>
        <w:pStyle w:val="SemEspaamento"/>
        <w:numPr>
          <w:ilvl w:val="1"/>
          <w:numId w:val="15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lastRenderedPageBreak/>
        <w:t>Eventuais pedidos de informações/esclarecimentos deverão ser encaminhados a Agência Municipal de Regulação de Serviços Delegados - ARSER</w:t>
      </w:r>
      <w:r w:rsidR="00183609" w:rsidRPr="00C007BF">
        <w:rPr>
          <w:rFonts w:asciiTheme="minorHAnsi" w:hAnsiTheme="minorHAnsi"/>
          <w:sz w:val="22"/>
          <w:szCs w:val="22"/>
        </w:rPr>
        <w:t>, através do email: gerencia.planejamento@arser</w:t>
      </w:r>
      <w:r w:rsidRPr="00C007BF">
        <w:rPr>
          <w:rFonts w:asciiTheme="minorHAnsi" w:hAnsiTheme="minorHAnsi"/>
          <w:sz w:val="22"/>
          <w:szCs w:val="22"/>
        </w:rPr>
        <w:t>.maceio.al.gov.br, telefone para contato (82) 3315-</w:t>
      </w:r>
      <w:r w:rsidR="002771AA">
        <w:rPr>
          <w:rFonts w:asciiTheme="minorHAnsi" w:hAnsiTheme="minorHAnsi"/>
          <w:sz w:val="22"/>
          <w:szCs w:val="22"/>
        </w:rPr>
        <w:t>3713/14/15</w:t>
      </w:r>
      <w:r w:rsidRPr="00C007BF">
        <w:rPr>
          <w:rFonts w:asciiTheme="minorHAnsi" w:hAnsiTheme="minorHAnsi"/>
          <w:sz w:val="22"/>
          <w:szCs w:val="22"/>
        </w:rPr>
        <w:t>.</w:t>
      </w:r>
    </w:p>
    <w:p w:rsidR="00C26C41" w:rsidRPr="00C007BF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Pr="00F85493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>Maceió</w:t>
      </w:r>
      <w:r w:rsidR="00103F3F">
        <w:rPr>
          <w:rFonts w:asciiTheme="minorHAnsi" w:hAnsiTheme="minorHAnsi"/>
          <w:sz w:val="22"/>
          <w:szCs w:val="22"/>
        </w:rPr>
        <w:t>, 11 de março de 2020</w:t>
      </w:r>
    </w:p>
    <w:p w:rsidR="00C26C41" w:rsidRPr="00F85493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Pr="00F85493" w:rsidRDefault="00C26C41" w:rsidP="00C26C41">
      <w:pPr>
        <w:ind w:left="284"/>
        <w:jc w:val="center"/>
        <w:rPr>
          <w:rFonts w:asciiTheme="minorHAnsi" w:hAnsiTheme="minorHAnsi"/>
          <w:sz w:val="22"/>
          <w:szCs w:val="22"/>
        </w:rPr>
      </w:pPr>
    </w:p>
    <w:p w:rsidR="00D25BF3" w:rsidRPr="000305F9" w:rsidRDefault="00D25BF3" w:rsidP="00D25BF3">
      <w:pPr>
        <w:tabs>
          <w:tab w:val="left" w:pos="5510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0305F9">
        <w:rPr>
          <w:rFonts w:asciiTheme="minorHAnsi" w:hAnsiTheme="minorHAnsi" w:cstheme="minorHAnsi"/>
          <w:sz w:val="22"/>
          <w:szCs w:val="22"/>
        </w:rPr>
        <w:tab/>
      </w:r>
    </w:p>
    <w:p w:rsidR="0084680C" w:rsidRPr="00725D08" w:rsidRDefault="0084680C" w:rsidP="0084680C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725D08">
        <w:rPr>
          <w:rFonts w:ascii="Calibri" w:hAnsi="Calibri" w:cs="Calibri"/>
          <w:color w:val="000000"/>
          <w:sz w:val="22"/>
          <w:szCs w:val="22"/>
        </w:rPr>
        <w:t>Diego Passos Lima</w:t>
      </w:r>
    </w:p>
    <w:p w:rsidR="0084680C" w:rsidRPr="00725D08" w:rsidRDefault="0084680C" w:rsidP="0084680C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725D08">
        <w:rPr>
          <w:rFonts w:ascii="Calibri" w:hAnsi="Calibri" w:cs="Calibri"/>
          <w:color w:val="000000"/>
          <w:sz w:val="22"/>
          <w:szCs w:val="22"/>
        </w:rPr>
        <w:t>Gerente de Planejamento e Contratações/ARSER</w:t>
      </w:r>
    </w:p>
    <w:p w:rsidR="00033806" w:rsidRPr="00C007BF" w:rsidRDefault="00033806" w:rsidP="00C26C41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033806" w:rsidRPr="00C007BF" w:rsidRDefault="0003380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Pr="00C007BF" w:rsidRDefault="0003380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Pr="00C007BF" w:rsidRDefault="0003380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71AA" w:rsidRDefault="002771AA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71AA" w:rsidRDefault="002771AA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71AA" w:rsidRDefault="002771AA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71AA" w:rsidRDefault="002771AA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71AA" w:rsidRDefault="002771AA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D25BF3" w:rsidRDefault="00D25BF3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D25BF3" w:rsidRDefault="00D25BF3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D25BF3" w:rsidRDefault="00D25BF3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71AA" w:rsidRDefault="002771AA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71AA" w:rsidRDefault="002771AA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84680C" w:rsidRDefault="0084680C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84680C" w:rsidRDefault="0084680C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84680C" w:rsidRDefault="0084680C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84680C" w:rsidRDefault="0084680C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972CA9" w:rsidRDefault="00972CA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103F3F" w:rsidRDefault="00103F3F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103F3F" w:rsidRDefault="00103F3F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103F3F" w:rsidRDefault="00103F3F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103F3F" w:rsidRDefault="00103F3F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103F3F" w:rsidRDefault="00103F3F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103F3F" w:rsidRDefault="00103F3F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23F09" w:rsidRDefault="00E23F0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23F09" w:rsidRDefault="00E23F0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23F09" w:rsidRDefault="00E23F0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23F09" w:rsidRDefault="00E23F0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23F09" w:rsidRDefault="00E23F0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23F09" w:rsidRDefault="00E23F0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23F09" w:rsidRDefault="00E23F0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23F09" w:rsidRDefault="00E23F0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23F09" w:rsidRDefault="00E23F09" w:rsidP="00C26C41">
      <w:pPr>
        <w:jc w:val="center"/>
        <w:rPr>
          <w:rFonts w:asciiTheme="minorHAnsi" w:hAnsiTheme="minorHAnsi"/>
          <w:b/>
          <w:sz w:val="22"/>
          <w:szCs w:val="22"/>
        </w:rPr>
      </w:pPr>
      <w:bookmarkStart w:id="3" w:name="_GoBack"/>
      <w:bookmarkEnd w:id="3"/>
    </w:p>
    <w:p w:rsidR="00622768" w:rsidRDefault="00622768" w:rsidP="0084680C">
      <w:pPr>
        <w:ind w:left="-284" w:right="284"/>
        <w:jc w:val="center"/>
        <w:rPr>
          <w:rFonts w:asciiTheme="minorHAnsi" w:hAnsiTheme="minorHAnsi"/>
          <w:b/>
          <w:sz w:val="22"/>
          <w:szCs w:val="22"/>
        </w:rPr>
      </w:pPr>
    </w:p>
    <w:p w:rsidR="0084680C" w:rsidRPr="00C007BF" w:rsidRDefault="0084680C" w:rsidP="0084680C">
      <w:pPr>
        <w:ind w:left="-284" w:right="284"/>
        <w:jc w:val="center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lastRenderedPageBreak/>
        <w:t>ANEXO I</w:t>
      </w:r>
      <w:r>
        <w:rPr>
          <w:rFonts w:asciiTheme="minorHAnsi" w:hAnsiTheme="minorHAnsi"/>
          <w:b/>
          <w:sz w:val="22"/>
          <w:szCs w:val="22"/>
        </w:rPr>
        <w:t>- Quantidade estimada</w:t>
      </w:r>
    </w:p>
    <w:p w:rsidR="0084680C" w:rsidRPr="00C007BF" w:rsidRDefault="0084680C" w:rsidP="0084680C">
      <w:pPr>
        <w:autoSpaceDE w:val="0"/>
        <w:autoSpaceDN w:val="0"/>
        <w:adjustRightInd w:val="0"/>
        <w:spacing w:before="120"/>
        <w:ind w:left="-284" w:right="284"/>
        <w:jc w:val="both"/>
        <w:rPr>
          <w:rFonts w:asciiTheme="minorHAnsi" w:hAnsiTheme="minorHAnsi" w:cs="Arial"/>
          <w:sz w:val="22"/>
          <w:szCs w:val="22"/>
        </w:rPr>
      </w:pPr>
      <w:r w:rsidRPr="00C007BF">
        <w:rPr>
          <w:rFonts w:asciiTheme="minorHAnsi" w:hAnsiTheme="minorHAnsi" w:cs="Arial"/>
          <w:b/>
          <w:sz w:val="22"/>
          <w:szCs w:val="22"/>
        </w:rPr>
        <w:t xml:space="preserve"> DO OBJETO</w:t>
      </w:r>
      <w:r>
        <w:rPr>
          <w:rFonts w:asciiTheme="minorHAnsi" w:hAnsiTheme="minorHAnsi" w:cs="Arial"/>
          <w:b/>
          <w:sz w:val="22"/>
          <w:szCs w:val="22"/>
        </w:rPr>
        <w:t xml:space="preserve">: </w:t>
      </w:r>
      <w:r w:rsidRPr="00F85493">
        <w:rPr>
          <w:rFonts w:asciiTheme="minorHAnsi" w:hAnsiTheme="minorHAnsi" w:cs="Arial"/>
          <w:sz w:val="22"/>
          <w:szCs w:val="22"/>
        </w:rPr>
        <w:t xml:space="preserve">O objeto perfaz registrar preços para aquisição de carimbos </w:t>
      </w:r>
      <w:r>
        <w:rPr>
          <w:rFonts w:asciiTheme="minorHAnsi" w:hAnsiTheme="minorHAnsi" w:cs="Arial"/>
          <w:sz w:val="22"/>
          <w:szCs w:val="22"/>
        </w:rPr>
        <w:t>automáticos</w:t>
      </w:r>
      <w:r w:rsidRPr="00F85493">
        <w:rPr>
          <w:rFonts w:asciiTheme="minorHAnsi" w:hAnsiTheme="minorHAnsi" w:cs="Arial"/>
          <w:sz w:val="22"/>
          <w:szCs w:val="22"/>
        </w:rPr>
        <w:t>, de placas de texto confeccionadas em borracha a laser, e de refis</w:t>
      </w:r>
      <w:r w:rsidRPr="00C007BF">
        <w:rPr>
          <w:rFonts w:asciiTheme="minorHAnsi" w:hAnsiTheme="minorHAnsi" w:cs="Arial"/>
          <w:sz w:val="22"/>
          <w:szCs w:val="22"/>
        </w:rPr>
        <w:t xml:space="preserve"> para atendimento aos diversos Órgãos e Entidades da Administração Pública do Município de Maceió, nas especificações e quantidades constantes abaixo:</w:t>
      </w:r>
    </w:p>
    <w:p w:rsidR="0084680C" w:rsidRPr="00C007BF" w:rsidRDefault="0084680C" w:rsidP="0084680C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420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737"/>
        <w:gridCol w:w="642"/>
        <w:gridCol w:w="4663"/>
        <w:gridCol w:w="605"/>
        <w:gridCol w:w="1201"/>
      </w:tblGrid>
      <w:tr w:rsidR="0084680C" w:rsidRPr="00C007BF" w:rsidTr="006F52EF">
        <w:trPr>
          <w:trHeight w:val="157"/>
          <w:jc w:val="center"/>
        </w:trPr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84680C" w:rsidRPr="00535479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84680C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84680C" w:rsidRPr="00122E39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Medidas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84680C" w:rsidRPr="00535479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84680C" w:rsidRPr="00535479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5479">
              <w:rPr>
                <w:rFonts w:asciiTheme="minorHAnsi" w:hAnsiTheme="minorHAnsi" w:cstheme="minorHAnsi"/>
                <w:b/>
                <w:sz w:val="20"/>
                <w:szCs w:val="20"/>
              </w:rPr>
              <w:t>Quantidade</w:t>
            </w:r>
          </w:p>
        </w:tc>
      </w:tr>
      <w:tr w:rsidR="0084680C" w:rsidRPr="00C007BF" w:rsidTr="006F52EF">
        <w:trPr>
          <w:trHeight w:val="157"/>
          <w:jc w:val="center"/>
        </w:trPr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Carimbo automático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área de impressão: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30 x 30 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  <w:hyperlink r:id="rId8" w:history="1">
              <w:r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150192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157"/>
          <w:jc w:val="center"/>
        </w:trPr>
        <w:tc>
          <w:tcPr>
            <w:tcW w:w="47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80C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Refil entintado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30 x 30 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  <w:hyperlink r:id="rId9" w:history="1">
              <w:r w:rsidRPr="00433AEF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389001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157"/>
          <w:jc w:val="center"/>
        </w:trPr>
        <w:tc>
          <w:tcPr>
            <w:tcW w:w="4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Placa de texto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 máximo de texto: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30 x 30mm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122E39">
              <w:rPr>
                <w:color w:val="auto"/>
              </w:rPr>
              <w:t xml:space="preserve"> </w:t>
            </w:r>
            <w:hyperlink r:id="rId10" w:history="1">
              <w:r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362156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157"/>
          <w:jc w:val="center"/>
        </w:trPr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Carimbo automático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área de impressão: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14 x 38 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  <w:hyperlink r:id="rId11" w:history="1">
              <w:r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150192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157"/>
          <w:jc w:val="center"/>
        </w:trPr>
        <w:tc>
          <w:tcPr>
            <w:tcW w:w="47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80C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Refil entintado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14 x 38mm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t xml:space="preserve"> </w:t>
            </w:r>
            <w:hyperlink r:id="rId12" w:history="1">
              <w:r w:rsidRPr="00433AEF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304147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157"/>
          <w:jc w:val="center"/>
        </w:trPr>
        <w:tc>
          <w:tcPr>
            <w:tcW w:w="4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Placa de texto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 máximo de texto: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14 x 38 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122E39">
              <w:rPr>
                <w:color w:val="auto"/>
              </w:rPr>
              <w:t xml:space="preserve"> </w:t>
            </w:r>
            <w:hyperlink r:id="rId13" w:history="1">
              <w:r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362156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157"/>
          <w:jc w:val="center"/>
        </w:trPr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Carimbo automático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área de impressão: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18 x 47 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  <w:hyperlink r:id="rId14" w:history="1">
              <w:r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150192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157"/>
          <w:jc w:val="center"/>
        </w:trPr>
        <w:tc>
          <w:tcPr>
            <w:tcW w:w="47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80C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Refil entintado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18 x 47 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hyperlink r:id="rId15" w:history="1">
              <w:r w:rsidRPr="00433AEF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360569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157"/>
          <w:jc w:val="center"/>
        </w:trPr>
        <w:tc>
          <w:tcPr>
            <w:tcW w:w="4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Placa de texto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 máximo de texto: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18 x 47 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122E39">
              <w:rPr>
                <w:color w:val="auto"/>
              </w:rPr>
              <w:t xml:space="preserve"> </w:t>
            </w:r>
            <w:hyperlink r:id="rId16" w:history="1">
              <w:r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362156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63"/>
          <w:jc w:val="center"/>
        </w:trPr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Carimbo automático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área de impressão: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23 x 59 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  <w:hyperlink r:id="rId17" w:history="1">
              <w:r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150192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63"/>
          <w:jc w:val="center"/>
        </w:trPr>
        <w:tc>
          <w:tcPr>
            <w:tcW w:w="47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80C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Refil entintado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23 x 59 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hyperlink r:id="rId18" w:history="1">
              <w:r w:rsidRPr="00433AEF">
                <w:rPr>
                  <w:rStyle w:val="Hyperlink"/>
                  <w:rFonts w:ascii="Verdana" w:hAnsi="Verdana"/>
                  <w:color w:val="auto"/>
                  <w:sz w:val="17"/>
                  <w:szCs w:val="17"/>
                  <w:shd w:val="clear" w:color="auto" w:fill="FFFFFF"/>
                </w:rPr>
                <w:t>320276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63"/>
          <w:jc w:val="center"/>
        </w:trPr>
        <w:tc>
          <w:tcPr>
            <w:tcW w:w="4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Placa de texto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 máximo de texto: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23 x 59 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122E39">
              <w:rPr>
                <w:color w:val="auto"/>
              </w:rPr>
              <w:t xml:space="preserve"> </w:t>
            </w:r>
            <w:hyperlink r:id="rId19" w:history="1">
              <w:r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362156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2276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157"/>
          <w:jc w:val="center"/>
        </w:trPr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Carimbo automático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área de impressão: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40 x 60 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  <w:hyperlink r:id="rId20" w:history="1">
              <w:r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150192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295"/>
          <w:jc w:val="center"/>
        </w:trPr>
        <w:tc>
          <w:tcPr>
            <w:tcW w:w="47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Refil entintado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40 x 60 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r w:rsidRPr="00433AEF">
              <w:rPr>
                <w:rFonts w:ascii="Verdana" w:hAnsi="Verdana" w:cs="Times New Roman"/>
                <w:sz w:val="17"/>
                <w:szCs w:val="17"/>
                <w:u w:val="single"/>
              </w:rPr>
              <w:t>374050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295"/>
          <w:jc w:val="center"/>
        </w:trPr>
        <w:tc>
          <w:tcPr>
            <w:tcW w:w="47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Placa de texto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 máximo de texto: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40 x 60 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122E39">
              <w:rPr>
                <w:color w:val="auto"/>
              </w:rPr>
              <w:t xml:space="preserve"> </w:t>
            </w:r>
            <w:hyperlink r:id="rId21" w:history="1">
              <w:r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362156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295"/>
          <w:jc w:val="center"/>
        </w:trPr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4680C" w:rsidRDefault="0084680C" w:rsidP="006F52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Carimbo datador automático com texto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área de impressão 26 x 09 mm.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  <w:hyperlink r:id="rId22" w:history="1">
              <w:r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150192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295"/>
          <w:jc w:val="center"/>
        </w:trPr>
        <w:tc>
          <w:tcPr>
            <w:tcW w:w="47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Placa de texto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 máximo de texto: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26 x 09 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122E39">
              <w:rPr>
                <w:color w:val="auto"/>
              </w:rPr>
              <w:t xml:space="preserve"> </w:t>
            </w:r>
            <w:hyperlink r:id="rId23" w:history="1">
              <w:r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362156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295"/>
          <w:jc w:val="center"/>
        </w:trPr>
        <w:tc>
          <w:tcPr>
            <w:tcW w:w="4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Refil entintado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26 x 09 mm</w:t>
            </w:r>
          </w:p>
          <w:p w:rsidR="0084680C" w:rsidRPr="00122E39" w:rsidRDefault="0084680C" w:rsidP="006F52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hyperlink r:id="rId24" w:history="1">
              <w:r w:rsidRPr="00433AEF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389005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155"/>
          <w:jc w:val="center"/>
        </w:trPr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Default="0084680C" w:rsidP="006F52E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b/>
                <w:sz w:val="20"/>
                <w:szCs w:val="20"/>
              </w:rPr>
              <w:t>Carimbo de bolso</w:t>
            </w: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 xml:space="preserve"> tamanho: </w:t>
            </w:r>
            <w:r w:rsidRPr="00805385">
              <w:rPr>
                <w:rFonts w:asciiTheme="minorHAnsi" w:hAnsiTheme="minorHAnsi" w:cstheme="minorHAnsi"/>
                <w:b/>
                <w:sz w:val="20"/>
                <w:szCs w:val="20"/>
              </w:rPr>
              <w:t>14 x 38 mm</w:t>
            </w:r>
          </w:p>
          <w:p w:rsidR="0084680C" w:rsidRDefault="0084680C" w:rsidP="006F52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Catmat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25" w:history="1">
              <w:r w:rsidRPr="00433AEF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303028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Pr="008053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680C" w:rsidRPr="00C007BF" w:rsidTr="006F52EF">
        <w:trPr>
          <w:trHeight w:val="295"/>
          <w:jc w:val="center"/>
        </w:trPr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Default="0084680C" w:rsidP="006F52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Carimbo datador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automático,</w:t>
            </w:r>
            <w:r w:rsidRPr="00F65D1A">
              <w:rPr>
                <w:rFonts w:asciiTheme="minorHAnsi" w:hAnsiTheme="minorHAnsi" w:cstheme="minorHAnsi"/>
                <w:sz w:val="20"/>
                <w:szCs w:val="20"/>
              </w:rPr>
              <w:t xml:space="preserve"> altura da data</w:t>
            </w:r>
            <w:r w:rsidRPr="008053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3,8mm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Catmat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26" w:history="1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73946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0C" w:rsidRPr="00805385" w:rsidRDefault="0084680C" w:rsidP="006F52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Pr="008053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0C" w:rsidRPr="00805385" w:rsidRDefault="0084680C" w:rsidP="006F52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103F3F" w:rsidRDefault="00103F3F" w:rsidP="0084680C">
      <w:pPr>
        <w:spacing w:before="120"/>
        <w:ind w:left="-284" w:right="284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84680C" w:rsidRDefault="0084680C" w:rsidP="0084680C">
      <w:pPr>
        <w:spacing w:before="120"/>
        <w:ind w:left="-284" w:right="284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9F41BD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 xml:space="preserve">Anexo II – </w:t>
      </w:r>
      <w:r>
        <w:rPr>
          <w:rFonts w:asciiTheme="minorHAnsi" w:hAnsiTheme="minorHAnsi" w:cs="Arial"/>
          <w:b/>
          <w:color w:val="000000"/>
          <w:sz w:val="22"/>
          <w:szCs w:val="22"/>
        </w:rPr>
        <w:t>Das Especificações mínimas exigidas</w:t>
      </w:r>
    </w:p>
    <w:p w:rsidR="0084680C" w:rsidRPr="009F41BD" w:rsidRDefault="0084680C" w:rsidP="0084680C">
      <w:pPr>
        <w:spacing w:before="120"/>
        <w:ind w:left="-284" w:right="284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84680C" w:rsidRDefault="0084680C" w:rsidP="00103F3F">
      <w:pPr>
        <w:pStyle w:val="PargrafodaLista"/>
        <w:numPr>
          <w:ilvl w:val="0"/>
          <w:numId w:val="14"/>
        </w:numPr>
        <w:spacing w:before="120" w:line="276" w:lineRule="auto"/>
        <w:ind w:left="142" w:right="284" w:firstLine="0"/>
        <w:jc w:val="both"/>
        <w:rPr>
          <w:rFonts w:asciiTheme="minorHAnsi" w:hAnsiTheme="minorHAnsi" w:cstheme="minorHAnsi"/>
          <w:color w:val="000000"/>
        </w:rPr>
      </w:pPr>
      <w:r w:rsidRPr="00887642">
        <w:rPr>
          <w:rFonts w:asciiTheme="minorHAnsi" w:hAnsiTheme="minorHAnsi" w:cstheme="minorHAnsi"/>
          <w:color w:val="000000"/>
        </w:rPr>
        <w:t>Carimbos: devem ser automáticos, desmontáveis, de fácil manuseio, com visor transparente para colocação do conteúdo, com trava e tampa e formato retangular.</w:t>
      </w:r>
    </w:p>
    <w:p w:rsidR="0084680C" w:rsidRPr="00887642" w:rsidRDefault="0084680C" w:rsidP="0084680C">
      <w:pPr>
        <w:pStyle w:val="PargrafodaLista"/>
        <w:spacing w:before="120" w:line="276" w:lineRule="auto"/>
        <w:ind w:left="142" w:right="284"/>
        <w:jc w:val="both"/>
        <w:rPr>
          <w:rFonts w:asciiTheme="minorHAnsi" w:hAnsiTheme="minorHAnsi" w:cstheme="minorHAnsi"/>
          <w:color w:val="000000"/>
        </w:rPr>
      </w:pPr>
    </w:p>
    <w:p w:rsidR="0084680C" w:rsidRPr="00887642" w:rsidRDefault="0084680C" w:rsidP="00103F3F">
      <w:pPr>
        <w:pStyle w:val="PargrafodaLista"/>
        <w:numPr>
          <w:ilvl w:val="0"/>
          <w:numId w:val="14"/>
        </w:numPr>
        <w:spacing w:before="120" w:line="276" w:lineRule="auto"/>
        <w:ind w:left="142" w:right="284" w:firstLine="0"/>
        <w:jc w:val="both"/>
        <w:rPr>
          <w:rFonts w:asciiTheme="minorHAnsi" w:hAnsiTheme="minorHAnsi" w:cstheme="minorHAnsi"/>
          <w:color w:val="000000"/>
        </w:rPr>
      </w:pPr>
      <w:r w:rsidRPr="00887642">
        <w:rPr>
          <w:rFonts w:asciiTheme="minorHAnsi" w:hAnsiTheme="minorHAnsi" w:cstheme="minorHAnsi"/>
          <w:color w:val="000000"/>
        </w:rPr>
        <w:t>Placa de Texto: Devem ser confeccionados em borracha à laser para carimbo automático</w:t>
      </w:r>
      <w:r>
        <w:rPr>
          <w:rFonts w:asciiTheme="minorHAnsi" w:hAnsiTheme="minorHAnsi" w:cstheme="minorHAnsi"/>
          <w:color w:val="000000"/>
        </w:rPr>
        <w:t xml:space="preserve">, </w:t>
      </w:r>
      <w:r w:rsidRPr="00887642">
        <w:rPr>
          <w:rFonts w:asciiTheme="minorHAnsi" w:hAnsiTheme="minorHAnsi" w:cstheme="minorHAnsi"/>
        </w:rPr>
        <w:t xml:space="preserve">marca e modelo compatíveis com os carimbos dos itens </w:t>
      </w:r>
      <w:r>
        <w:rPr>
          <w:rFonts w:asciiTheme="minorHAnsi" w:hAnsiTheme="minorHAnsi" w:cstheme="minorHAnsi"/>
        </w:rPr>
        <w:t>01-04-07-10-13-16.</w:t>
      </w:r>
    </w:p>
    <w:p w:rsidR="0084680C" w:rsidRPr="00887642" w:rsidRDefault="0084680C" w:rsidP="0084680C">
      <w:pPr>
        <w:pStyle w:val="PargrafodaLista"/>
        <w:spacing w:before="120" w:line="276" w:lineRule="auto"/>
        <w:ind w:left="142" w:right="284"/>
        <w:jc w:val="both"/>
        <w:rPr>
          <w:rFonts w:asciiTheme="minorHAnsi" w:hAnsiTheme="minorHAnsi" w:cstheme="minorHAnsi"/>
          <w:color w:val="000000"/>
        </w:rPr>
      </w:pPr>
    </w:p>
    <w:p w:rsidR="0084680C" w:rsidRDefault="0084680C" w:rsidP="00103F3F">
      <w:pPr>
        <w:pStyle w:val="PargrafodaLista"/>
        <w:numPr>
          <w:ilvl w:val="0"/>
          <w:numId w:val="14"/>
        </w:numPr>
        <w:spacing w:before="120" w:line="276" w:lineRule="auto"/>
        <w:ind w:left="142" w:right="284" w:firstLine="0"/>
        <w:jc w:val="both"/>
        <w:rPr>
          <w:rFonts w:asciiTheme="minorHAnsi" w:hAnsiTheme="minorHAnsi" w:cstheme="minorHAnsi"/>
        </w:rPr>
      </w:pPr>
      <w:r w:rsidRPr="00887642">
        <w:rPr>
          <w:rFonts w:asciiTheme="minorHAnsi" w:hAnsiTheme="minorHAnsi" w:cstheme="minorHAnsi"/>
        </w:rPr>
        <w:t>Refil entintado</w:t>
      </w:r>
      <w:r>
        <w:rPr>
          <w:rFonts w:asciiTheme="minorHAnsi" w:hAnsiTheme="minorHAnsi" w:cstheme="minorHAnsi"/>
        </w:rPr>
        <w:t>:</w:t>
      </w:r>
      <w:r w:rsidRPr="00887642">
        <w:rPr>
          <w:rFonts w:asciiTheme="minorHAnsi" w:hAnsiTheme="minorHAnsi" w:cstheme="minorHAnsi"/>
        </w:rPr>
        <w:t xml:space="preserve"> refil almofadado para carimbo automático, marca e modelo compatíveis com os carimbos dos itens </w:t>
      </w:r>
      <w:r>
        <w:rPr>
          <w:rFonts w:asciiTheme="minorHAnsi" w:hAnsiTheme="minorHAnsi" w:cstheme="minorHAnsi"/>
        </w:rPr>
        <w:t>01-04-07-10-13-16</w:t>
      </w:r>
      <w:r w:rsidRPr="00887642">
        <w:rPr>
          <w:rFonts w:asciiTheme="minorHAnsi" w:hAnsiTheme="minorHAnsi" w:cstheme="minorHAnsi"/>
        </w:rPr>
        <w:t>; cor da tinta preta, azul ou vermelha a ser indicada no ato da compra, material caixa plástico e esponja absorvente.</w:t>
      </w:r>
    </w:p>
    <w:p w:rsidR="0084680C" w:rsidRPr="00887642" w:rsidRDefault="0084680C" w:rsidP="0084680C">
      <w:pPr>
        <w:pStyle w:val="PargrafodaLista"/>
        <w:spacing w:before="120" w:line="276" w:lineRule="auto"/>
        <w:ind w:left="142" w:right="284"/>
        <w:jc w:val="both"/>
        <w:rPr>
          <w:rFonts w:asciiTheme="minorHAnsi" w:hAnsiTheme="minorHAnsi" w:cstheme="minorHAnsi"/>
        </w:rPr>
      </w:pPr>
    </w:p>
    <w:p w:rsidR="0084680C" w:rsidRDefault="0084680C" w:rsidP="00103F3F">
      <w:pPr>
        <w:pStyle w:val="Default"/>
        <w:numPr>
          <w:ilvl w:val="0"/>
          <w:numId w:val="14"/>
        </w:numPr>
        <w:spacing w:line="276" w:lineRule="auto"/>
        <w:ind w:left="142" w:firstLine="0"/>
        <w:jc w:val="both"/>
        <w:rPr>
          <w:rFonts w:asciiTheme="minorHAnsi" w:hAnsiTheme="minorHAnsi" w:cstheme="minorHAnsi"/>
        </w:rPr>
      </w:pPr>
      <w:r w:rsidRPr="00887642">
        <w:rPr>
          <w:rFonts w:asciiTheme="minorHAnsi" w:hAnsiTheme="minorHAnsi" w:cstheme="minorHAnsi"/>
        </w:rPr>
        <w:t xml:space="preserve">Carimbo de bolso, retangular, de fácil manuseio, abertura e fechamento por leve pressão manual; com clip. Cor preferencialmente azul. </w:t>
      </w:r>
    </w:p>
    <w:p w:rsidR="0084680C" w:rsidRPr="00887642" w:rsidRDefault="0084680C" w:rsidP="0084680C">
      <w:pPr>
        <w:pStyle w:val="Default"/>
        <w:spacing w:line="276" w:lineRule="auto"/>
        <w:ind w:left="142"/>
        <w:jc w:val="both"/>
        <w:rPr>
          <w:rFonts w:asciiTheme="minorHAnsi" w:hAnsiTheme="minorHAnsi" w:cstheme="minorHAnsi"/>
        </w:rPr>
      </w:pPr>
    </w:p>
    <w:p w:rsidR="0084680C" w:rsidRPr="00887642" w:rsidRDefault="0084680C" w:rsidP="00103F3F">
      <w:pPr>
        <w:pStyle w:val="Default"/>
        <w:numPr>
          <w:ilvl w:val="0"/>
          <w:numId w:val="14"/>
        </w:numPr>
        <w:spacing w:line="276" w:lineRule="auto"/>
        <w:ind w:left="142" w:firstLine="0"/>
        <w:jc w:val="both"/>
        <w:rPr>
          <w:rFonts w:asciiTheme="minorHAnsi" w:hAnsiTheme="minorHAnsi" w:cstheme="minorHAnsi"/>
        </w:rPr>
      </w:pPr>
      <w:r w:rsidRPr="00887642">
        <w:rPr>
          <w:rFonts w:asciiTheme="minorHAnsi" w:hAnsiTheme="minorHAnsi" w:cstheme="minorHAnsi"/>
        </w:rPr>
        <w:t>Carimbo datador automático, de fácil manuseio; sem tampa; formato retangular.</w:t>
      </w:r>
    </w:p>
    <w:p w:rsidR="005F10F8" w:rsidRPr="00C007BF" w:rsidRDefault="005F10F8" w:rsidP="00C26C4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="Times"/>
          <w:sz w:val="22"/>
          <w:szCs w:val="22"/>
        </w:rPr>
      </w:pPr>
    </w:p>
    <w:p w:rsidR="005A0A75" w:rsidRDefault="005A0A75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B15C56" w:rsidRDefault="00B15C56" w:rsidP="00E17B87">
      <w:pPr>
        <w:rPr>
          <w:rFonts w:asciiTheme="minorHAnsi" w:hAnsiTheme="minorHAnsi"/>
          <w:b/>
          <w:sz w:val="22"/>
          <w:szCs w:val="22"/>
        </w:rPr>
      </w:pPr>
    </w:p>
    <w:p w:rsidR="00622768" w:rsidRDefault="00622768" w:rsidP="00E17B87">
      <w:pPr>
        <w:rPr>
          <w:rFonts w:asciiTheme="minorHAnsi" w:hAnsiTheme="minorHAnsi"/>
          <w:b/>
          <w:sz w:val="22"/>
          <w:szCs w:val="22"/>
        </w:rPr>
      </w:pPr>
    </w:p>
    <w:p w:rsidR="00622768" w:rsidRDefault="00622768" w:rsidP="00E17B87">
      <w:pPr>
        <w:rPr>
          <w:rFonts w:asciiTheme="minorHAnsi" w:hAnsiTheme="minorHAnsi"/>
          <w:b/>
          <w:sz w:val="22"/>
          <w:szCs w:val="22"/>
        </w:rPr>
      </w:pPr>
    </w:p>
    <w:p w:rsidR="00622768" w:rsidRPr="00362C75" w:rsidRDefault="00622768" w:rsidP="006227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2C75">
        <w:rPr>
          <w:rFonts w:asciiTheme="minorHAnsi" w:hAnsiTheme="minorHAnsi" w:cstheme="minorHAnsi"/>
          <w:b/>
          <w:sz w:val="22"/>
          <w:szCs w:val="22"/>
        </w:rPr>
        <w:lastRenderedPageBreak/>
        <w:t>ANEXO 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362C75">
        <w:rPr>
          <w:rFonts w:asciiTheme="minorHAnsi" w:hAnsiTheme="minorHAnsi" w:cstheme="minorHAnsi"/>
          <w:b/>
          <w:sz w:val="22"/>
          <w:szCs w:val="22"/>
        </w:rPr>
        <w:t>I- ENDEREÇOS DE ENTREGA DOS ÓRGÃOS</w:t>
      </w:r>
    </w:p>
    <w:p w:rsidR="00BA3FF8" w:rsidRPr="00C007BF" w:rsidRDefault="00BA3FF8" w:rsidP="00BA3FF8">
      <w:pPr>
        <w:pStyle w:val="Corpodetexto"/>
        <w:spacing w:before="60"/>
        <w:jc w:val="center"/>
        <w:rPr>
          <w:rFonts w:asciiTheme="minorHAnsi" w:hAnsiTheme="minorHAnsi"/>
          <w:sz w:val="22"/>
          <w:szCs w:val="22"/>
        </w:rPr>
      </w:pPr>
    </w:p>
    <w:tbl>
      <w:tblPr>
        <w:tblW w:w="950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412"/>
        <w:gridCol w:w="47"/>
        <w:gridCol w:w="7437"/>
      </w:tblGrid>
      <w:tr w:rsidR="00622768" w:rsidRPr="00362C75" w:rsidTr="006F52EF">
        <w:trPr>
          <w:trHeight w:val="524"/>
        </w:trPr>
        <w:tc>
          <w:tcPr>
            <w:tcW w:w="2022" w:type="dxa"/>
            <w:gridSpan w:val="2"/>
            <w:vAlign w:val="center"/>
          </w:tcPr>
          <w:p w:rsidR="00622768" w:rsidRPr="00362C75" w:rsidRDefault="00622768" w:rsidP="006F52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2C75">
              <w:rPr>
                <w:rFonts w:asciiTheme="minorHAnsi" w:hAnsiTheme="minorHAnsi" w:cstheme="minorHAnsi"/>
                <w:b/>
                <w:sz w:val="22"/>
                <w:szCs w:val="22"/>
              </w:rPr>
              <w:t>ÓRGÃO GERENCIADOR</w:t>
            </w:r>
          </w:p>
        </w:tc>
        <w:tc>
          <w:tcPr>
            <w:tcW w:w="7484" w:type="dxa"/>
            <w:gridSpan w:val="2"/>
            <w:vAlign w:val="center"/>
          </w:tcPr>
          <w:p w:rsidR="00622768" w:rsidRPr="00362C75" w:rsidRDefault="00622768" w:rsidP="006F52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2C75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</w:tc>
      </w:tr>
      <w:tr w:rsidR="00622768" w:rsidRPr="00362C75" w:rsidTr="006F52EF">
        <w:trPr>
          <w:trHeight w:val="257"/>
        </w:trPr>
        <w:tc>
          <w:tcPr>
            <w:tcW w:w="610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9" w:type="dxa"/>
            <w:gridSpan w:val="2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</w:rPr>
              <w:t>ARSER</w:t>
            </w:r>
          </w:p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Rua Eng. Roberto Gonçalves Menezes, 71, Centro, Maceió – AL CEP:57020-680 (82) 3315-3713 / 3714 / 3715. </w:t>
            </w:r>
            <w:proofErr w:type="spellStart"/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Maceio</w:t>
            </w:r>
            <w:proofErr w:type="spellEnd"/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/AL</w:t>
            </w:r>
          </w:p>
        </w:tc>
      </w:tr>
      <w:tr w:rsidR="00622768" w:rsidRPr="00362C75" w:rsidTr="006F52EF">
        <w:trPr>
          <w:trHeight w:val="448"/>
        </w:trPr>
        <w:tc>
          <w:tcPr>
            <w:tcW w:w="2022" w:type="dxa"/>
            <w:gridSpan w:val="2"/>
            <w:vAlign w:val="center"/>
          </w:tcPr>
          <w:p w:rsidR="00622768" w:rsidRPr="00362C75" w:rsidRDefault="00622768" w:rsidP="006F52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2C75">
              <w:rPr>
                <w:rFonts w:asciiTheme="minorHAnsi" w:hAnsiTheme="minorHAnsi" w:cstheme="minorHAnsi"/>
                <w:b/>
                <w:sz w:val="22"/>
                <w:szCs w:val="22"/>
              </w:rPr>
              <w:t>ÓRGÃOS PARTICIPANTES</w:t>
            </w:r>
          </w:p>
        </w:tc>
        <w:tc>
          <w:tcPr>
            <w:tcW w:w="7484" w:type="dxa"/>
            <w:gridSpan w:val="2"/>
            <w:vAlign w:val="center"/>
          </w:tcPr>
          <w:p w:rsidR="00622768" w:rsidRPr="00362C75" w:rsidRDefault="00622768" w:rsidP="006F52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2C75">
              <w:rPr>
                <w:rFonts w:asciiTheme="minorHAnsi" w:hAnsiTheme="minorHAnsi" w:cstheme="minorHAnsi"/>
                <w:b/>
                <w:sz w:val="22"/>
                <w:szCs w:val="22"/>
              </w:rPr>
              <w:t>ENDEREÇOS: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SEMGE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Rua Pedro Monteiro, 5, Centro.</w:t>
            </w:r>
            <w:r w:rsidRPr="00362C75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CEP 57020-150 / Fone: (82) 3315-7115 / 7104 / 7113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SECOM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Rua Sá e Albuquerque, 235, Jaraguá</w:t>
            </w:r>
            <w:r w:rsidRPr="00362C75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/ Fone:  3315.9001</w:t>
            </w:r>
          </w:p>
        </w:tc>
      </w:tr>
      <w:tr w:rsidR="00622768" w:rsidRPr="00362C75" w:rsidTr="006F52EF">
        <w:trPr>
          <w:trHeight w:val="514"/>
        </w:trPr>
        <w:tc>
          <w:tcPr>
            <w:tcW w:w="610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SMCI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spacing w:line="360" w:lineRule="auto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Rua Sá e Albuquerque, 235, Jaraguá</w:t>
            </w:r>
            <w:r w:rsidRPr="00362C75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/ Fone:  3315.9001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SEMED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Rua General Hermes, 1199, </w:t>
            </w:r>
            <w:proofErr w:type="spellStart"/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Cambona</w:t>
            </w:r>
            <w:proofErr w:type="spellEnd"/>
            <w:r w:rsidRPr="00362C75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CEP 57017-000 //Fone: (82) 3315-4553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SEMELJ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Rua Sá e Albuquerque, 235, </w:t>
            </w:r>
            <w:proofErr w:type="gramStart"/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Jaraguá</w:t>
            </w:r>
            <w:r w:rsidRPr="00362C75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  </w:t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CEP</w:t>
            </w:r>
            <w:proofErr w:type="gramEnd"/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 57022-180 // Fone: (82) 3315 6019 | Vila Olímpica: Av. Alice Karoline, 43, Cidade Universitária // Fone: (82) 3315-3990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SEMEC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Rua Pedro Monteiro, nº 47, Centro - Maceió/AL</w:t>
            </w:r>
            <w:r w:rsidRPr="00362C75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CEP: 57020-380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3C3BFB" w:rsidP="006F52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SEMINFRA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Rua do Imperador, 307, Centro</w:t>
            </w:r>
            <w:r w:rsidRPr="00362C75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CEP 57023-060 // Fones: (82) 3315-5005 /3536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3C3BFB" w:rsidP="006F52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SEMDS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362C75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CEP 57018-655 // Fones: (82) 3315-4735 /4736 Parque Municipal: 3358-6232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3C3BFB" w:rsidP="006F52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GP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Rua Sá e Albuquerque, 235, </w:t>
            </w:r>
            <w:proofErr w:type="gramStart"/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Jaraguá</w:t>
            </w:r>
            <w:r w:rsidRPr="00362C75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Telefones</w:t>
            </w:r>
            <w:proofErr w:type="gramEnd"/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 (82) 3315.5040 / 5045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3C3BFB" w:rsidP="006F52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PGM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Rua Dr. Pedro Monteiro, 291, Centro.</w:t>
            </w:r>
            <w:r w:rsidRPr="00362C75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CEP 57020-380 | Telefones: 3327-4902 / 3327-7409 / 3327-1588 / 3327-1447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3C3BFB" w:rsidP="006F52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SEMSCS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highlight w:val="yellow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Sede administrativa: Rua Alexandre Passos, s/n, Jaraguá- Maceió- AL.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CEP-57022-190 // Fones: (82) 3315-4747 | Guarda Municipal: Avenida </w:t>
            </w:r>
            <w:proofErr w:type="spellStart"/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Theobaldo</w:t>
            </w:r>
            <w:proofErr w:type="spellEnd"/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Barbosa, s/n, Conjunto Joaquim Leão, Vergel.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CEP: 57014-510 // Fones: (82) 3315-2848 / 1920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3C3BFB" w:rsidP="006F52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SEDET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highlight w:val="yellow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Avenida Governador Afrânio Lages, 297, Farol.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CEP - 57050-015 // Fones: (82) 3315- 4754 /</w:t>
            </w:r>
          </w:p>
        </w:tc>
      </w:tr>
      <w:tr w:rsidR="00622768" w:rsidRPr="00362C75" w:rsidTr="006F52EF">
        <w:trPr>
          <w:trHeight w:val="523"/>
        </w:trPr>
        <w:tc>
          <w:tcPr>
            <w:tcW w:w="610" w:type="dxa"/>
          </w:tcPr>
          <w:p w:rsidR="00622768" w:rsidRPr="00362C75" w:rsidRDefault="003C3BFB" w:rsidP="006F52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SEMPTUR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Avenida da Paz, 1422, Centro</w:t>
            </w:r>
            <w:r w:rsidRPr="00362C75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CEP 57020-440 // Fone: (82) 3336-4409</w:t>
            </w:r>
          </w:p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3C3BFB" w:rsidP="006F52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SEMTABES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Sede: Rua do Imperador, 141, Centro.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CEP 57020-670 // Fone: (82) 3315-6260 | Sine Maceió: Shopping Popular, Rua do Livramento, Centro.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CEP 57020-030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3C3BFB" w:rsidP="006F52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IPREV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Av. Governador Afrânio Lages, 65, Farol, Maceió- AL, CEP: 57050-015</w:t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// Fone: (82) 3315-3276 / (82) 3315-4122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3C3BFB" w:rsidP="006F52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FMAC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Avenida da Paz, nº 900, Jaraguá, Maceió/AL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3C3BFB" w:rsidP="006F52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SLUM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Praça Ciro Acioly, 96, Ponta Grossa</w:t>
            </w:r>
            <w:r w:rsidRPr="00362C75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CEP 57014-710 // Fone: (82) 3315-2600 // Disque Limpeza 0800 082 2600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3C3BFB" w:rsidP="006F52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SIMA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362C75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CEP 57018-330 // Fones: (82) 3315-3821 / 6410 / 3828 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3C3BFB" w:rsidP="006F52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59" w:type="dxa"/>
            <w:gridSpan w:val="2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SMTT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Avenida Durval de Góes Monteiro, 829, KM 10, Tabuleiro do Martins</w:t>
            </w:r>
            <w:r w:rsidRPr="00362C75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362C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2C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CEP 57061-000 // Fone: (82) 3315-3571</w:t>
            </w:r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3C3BFB" w:rsidP="006F52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:rsidR="00622768" w:rsidRPr="003C3BFB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SEMAS</w:t>
            </w:r>
          </w:p>
        </w:tc>
        <w:tc>
          <w:tcPr>
            <w:tcW w:w="7437" w:type="dxa"/>
            <w:vAlign w:val="center"/>
          </w:tcPr>
          <w:p w:rsidR="00622768" w:rsidRPr="00362C75" w:rsidRDefault="00622768" w:rsidP="006F52EF">
            <w:pPr>
              <w:jc w:val="both"/>
              <w:rPr>
                <w:rFonts w:asciiTheme="minorHAnsi" w:hAnsiTheme="minorHAnsi" w:cstheme="minorHAnsi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</w:rPr>
              <w:t xml:space="preserve">SEMAS SEDE – av. Comendador Leão, 1383, Poço, </w:t>
            </w:r>
            <w:proofErr w:type="spellStart"/>
            <w:r w:rsidRPr="00362C75">
              <w:rPr>
                <w:rFonts w:asciiTheme="minorHAnsi" w:hAnsiTheme="minorHAnsi" w:cstheme="minorHAnsi"/>
                <w:sz w:val="22"/>
                <w:szCs w:val="22"/>
              </w:rPr>
              <w:t>Maceió-AL</w:t>
            </w:r>
            <w:proofErr w:type="spellEnd"/>
          </w:p>
        </w:tc>
      </w:tr>
      <w:tr w:rsidR="00622768" w:rsidRPr="00362C75" w:rsidTr="006F52EF">
        <w:trPr>
          <w:trHeight w:val="353"/>
        </w:trPr>
        <w:tc>
          <w:tcPr>
            <w:tcW w:w="610" w:type="dxa"/>
          </w:tcPr>
          <w:p w:rsidR="00622768" w:rsidRPr="00362C75" w:rsidRDefault="003C3BFB" w:rsidP="006F52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:rsidR="00622768" w:rsidRPr="003C3BFB" w:rsidRDefault="00622768" w:rsidP="00622768">
            <w:pPr>
              <w:rPr>
                <w:rFonts w:asciiTheme="minorHAnsi" w:hAnsiTheme="minorHAnsi" w:cstheme="minorHAnsi"/>
              </w:rPr>
            </w:pPr>
            <w:r w:rsidRPr="003C3BFB">
              <w:rPr>
                <w:rFonts w:asciiTheme="minorHAnsi" w:hAnsiTheme="minorHAnsi" w:cstheme="minorHAnsi"/>
                <w:sz w:val="22"/>
                <w:szCs w:val="22"/>
              </w:rPr>
              <w:t>SMS</w:t>
            </w:r>
          </w:p>
        </w:tc>
        <w:tc>
          <w:tcPr>
            <w:tcW w:w="7437" w:type="dxa"/>
          </w:tcPr>
          <w:p w:rsidR="00622768" w:rsidRPr="00362C75" w:rsidRDefault="00622768" w:rsidP="006F52EF">
            <w:pPr>
              <w:rPr>
                <w:rFonts w:asciiTheme="minorHAnsi" w:hAnsiTheme="minorHAnsi" w:cstheme="minorHAnsi"/>
              </w:rPr>
            </w:pPr>
            <w:r w:rsidRPr="00362C75">
              <w:rPr>
                <w:rFonts w:asciiTheme="minorHAnsi" w:hAnsiTheme="minorHAnsi" w:cstheme="minorHAnsi"/>
                <w:sz w:val="22"/>
                <w:szCs w:val="22"/>
              </w:rPr>
              <w:t>Rua Dias Cabral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,69, Maceió- AL, Cep: 57020-250</w:t>
            </w:r>
          </w:p>
        </w:tc>
      </w:tr>
    </w:tbl>
    <w:p w:rsidR="00033806" w:rsidRPr="00C007BF" w:rsidRDefault="00033806" w:rsidP="00AB2C6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33806" w:rsidRPr="00C007BF" w:rsidSect="00DE4583">
      <w:headerReference w:type="default" r:id="rId27"/>
      <w:footerReference w:type="default" r:id="rId28"/>
      <w:pgSz w:w="11906" w:h="16838"/>
      <w:pgMar w:top="1075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5F9" w:rsidRDefault="005D55F9" w:rsidP="00380E9E">
      <w:r>
        <w:separator/>
      </w:r>
    </w:p>
  </w:endnote>
  <w:endnote w:type="continuationSeparator" w:id="0">
    <w:p w:rsidR="005D55F9" w:rsidRDefault="005D55F9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733589"/>
      <w:docPartObj>
        <w:docPartGallery w:val="Page Numbers (Bottom of Page)"/>
        <w:docPartUnique/>
      </w:docPartObj>
    </w:sdtPr>
    <w:sdtEndPr/>
    <w:sdtContent>
      <w:p w:rsidR="005D55F9" w:rsidRDefault="002771A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BF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55F9" w:rsidRPr="00380E9E" w:rsidRDefault="005D55F9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5F9" w:rsidRDefault="005D55F9" w:rsidP="00380E9E">
      <w:r>
        <w:separator/>
      </w:r>
    </w:p>
  </w:footnote>
  <w:footnote w:type="continuationSeparator" w:id="0">
    <w:p w:rsidR="005D55F9" w:rsidRDefault="005D55F9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5F9" w:rsidRDefault="005D55F9">
    <w:pPr>
      <w:pStyle w:val="Cabealho"/>
    </w:pPr>
  </w:p>
  <w:p w:rsidR="005D55F9" w:rsidRDefault="005D55F9">
    <w:pPr>
      <w:pStyle w:val="Cabealho"/>
    </w:pPr>
  </w:p>
  <w:p w:rsidR="005D55F9" w:rsidRDefault="005272EC" w:rsidP="00C9703E">
    <w:pPr>
      <w:pStyle w:val="Cabealho"/>
      <w:jc w:val="center"/>
    </w:pPr>
    <w:r w:rsidRPr="003F25A2">
      <w:rPr>
        <w:noProof/>
        <w:lang w:eastAsia="pt-BR"/>
      </w:rPr>
      <w:drawing>
        <wp:inline distT="0" distB="0" distL="0" distR="0" wp14:anchorId="0677D695" wp14:editId="3E6FBDE3">
          <wp:extent cx="3609340" cy="93789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34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12A"/>
    <w:multiLevelType w:val="hybridMultilevel"/>
    <w:tmpl w:val="DD86DA00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27858"/>
    <w:multiLevelType w:val="multilevel"/>
    <w:tmpl w:val="20244C1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4" w15:restartNumberingAfterBreak="0">
    <w:nsid w:val="3ECA10E8"/>
    <w:multiLevelType w:val="multilevel"/>
    <w:tmpl w:val="B8E0E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17.9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031472A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96D46"/>
    <w:multiLevelType w:val="multilevel"/>
    <w:tmpl w:val="DBC252F4"/>
    <w:lvl w:ilvl="0">
      <w:start w:val="17"/>
      <w:numFmt w:val="decimal"/>
      <w:lvlText w:val="%1"/>
      <w:lvlJc w:val="left"/>
      <w:pPr>
        <w:ind w:left="540" w:hanging="54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1036" w:hanging="54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cstheme="minorHAnsi" w:hint="default"/>
      </w:rPr>
    </w:lvl>
  </w:abstractNum>
  <w:abstractNum w:abstractNumId="7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63F63"/>
    <w:multiLevelType w:val="multilevel"/>
    <w:tmpl w:val="1402CFA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CB5939"/>
    <w:multiLevelType w:val="multilevel"/>
    <w:tmpl w:val="514C31C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  <w:num w:numId="13">
    <w:abstractNumId w:val="3"/>
  </w:num>
  <w:num w:numId="14">
    <w:abstractNumId w:val="0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0069"/>
    <w:rsid w:val="00020663"/>
    <w:rsid w:val="0002295C"/>
    <w:rsid w:val="00033806"/>
    <w:rsid w:val="00040506"/>
    <w:rsid w:val="0005629A"/>
    <w:rsid w:val="00071EB0"/>
    <w:rsid w:val="000961D7"/>
    <w:rsid w:val="000A0A12"/>
    <w:rsid w:val="000A22AF"/>
    <w:rsid w:val="000A28F2"/>
    <w:rsid w:val="000D5A04"/>
    <w:rsid w:val="000E6E11"/>
    <w:rsid w:val="000F7D31"/>
    <w:rsid w:val="00103F3F"/>
    <w:rsid w:val="001111BA"/>
    <w:rsid w:val="001116E5"/>
    <w:rsid w:val="00133796"/>
    <w:rsid w:val="00134B23"/>
    <w:rsid w:val="001404C5"/>
    <w:rsid w:val="001446B6"/>
    <w:rsid w:val="00152A71"/>
    <w:rsid w:val="001554C9"/>
    <w:rsid w:val="001817FE"/>
    <w:rsid w:val="00183609"/>
    <w:rsid w:val="001969BD"/>
    <w:rsid w:val="001A1EC1"/>
    <w:rsid w:val="001A55B4"/>
    <w:rsid w:val="001A767A"/>
    <w:rsid w:val="001A7EEA"/>
    <w:rsid w:val="001B67BE"/>
    <w:rsid w:val="001C173F"/>
    <w:rsid w:val="001C3B7A"/>
    <w:rsid w:val="001D3B68"/>
    <w:rsid w:val="001E42C4"/>
    <w:rsid w:val="001E524A"/>
    <w:rsid w:val="001E590A"/>
    <w:rsid w:val="001E6A13"/>
    <w:rsid w:val="001F7172"/>
    <w:rsid w:val="00211C75"/>
    <w:rsid w:val="0023469E"/>
    <w:rsid w:val="00236394"/>
    <w:rsid w:val="002419AA"/>
    <w:rsid w:val="00243EBE"/>
    <w:rsid w:val="00244606"/>
    <w:rsid w:val="002531CA"/>
    <w:rsid w:val="002576B4"/>
    <w:rsid w:val="00261C1B"/>
    <w:rsid w:val="00270A60"/>
    <w:rsid w:val="00270DAF"/>
    <w:rsid w:val="002771AA"/>
    <w:rsid w:val="00283E55"/>
    <w:rsid w:val="0029715A"/>
    <w:rsid w:val="002B670E"/>
    <w:rsid w:val="002F5468"/>
    <w:rsid w:val="002F5A2D"/>
    <w:rsid w:val="00314BED"/>
    <w:rsid w:val="003317E5"/>
    <w:rsid w:val="0035017E"/>
    <w:rsid w:val="003516E6"/>
    <w:rsid w:val="00363A84"/>
    <w:rsid w:val="00373FCA"/>
    <w:rsid w:val="00380E9E"/>
    <w:rsid w:val="003843FA"/>
    <w:rsid w:val="003849F5"/>
    <w:rsid w:val="00385A25"/>
    <w:rsid w:val="0039370B"/>
    <w:rsid w:val="003B1C34"/>
    <w:rsid w:val="003C2928"/>
    <w:rsid w:val="003C2DF3"/>
    <w:rsid w:val="003C3BFB"/>
    <w:rsid w:val="003D4105"/>
    <w:rsid w:val="003D619A"/>
    <w:rsid w:val="003E06B2"/>
    <w:rsid w:val="003E1C7B"/>
    <w:rsid w:val="003F0AA8"/>
    <w:rsid w:val="00403868"/>
    <w:rsid w:val="00405C04"/>
    <w:rsid w:val="0040603D"/>
    <w:rsid w:val="00421E70"/>
    <w:rsid w:val="0042310B"/>
    <w:rsid w:val="00423D4C"/>
    <w:rsid w:val="00442639"/>
    <w:rsid w:val="00445243"/>
    <w:rsid w:val="004678AC"/>
    <w:rsid w:val="00477F74"/>
    <w:rsid w:val="00494903"/>
    <w:rsid w:val="004A3495"/>
    <w:rsid w:val="004A78E6"/>
    <w:rsid w:val="004B713B"/>
    <w:rsid w:val="004D0E5A"/>
    <w:rsid w:val="004E0BD2"/>
    <w:rsid w:val="004E2F3B"/>
    <w:rsid w:val="004E372D"/>
    <w:rsid w:val="004F2A61"/>
    <w:rsid w:val="00520F47"/>
    <w:rsid w:val="005272EC"/>
    <w:rsid w:val="00527363"/>
    <w:rsid w:val="00531108"/>
    <w:rsid w:val="005448E9"/>
    <w:rsid w:val="00544A82"/>
    <w:rsid w:val="00552BE9"/>
    <w:rsid w:val="0055421E"/>
    <w:rsid w:val="005569BF"/>
    <w:rsid w:val="00556C06"/>
    <w:rsid w:val="0056084C"/>
    <w:rsid w:val="005736E0"/>
    <w:rsid w:val="00584D36"/>
    <w:rsid w:val="00590240"/>
    <w:rsid w:val="005A0A75"/>
    <w:rsid w:val="005A6A23"/>
    <w:rsid w:val="005B1C74"/>
    <w:rsid w:val="005C20E6"/>
    <w:rsid w:val="005D1071"/>
    <w:rsid w:val="005D55F9"/>
    <w:rsid w:val="005F10F8"/>
    <w:rsid w:val="00602E21"/>
    <w:rsid w:val="00615520"/>
    <w:rsid w:val="00622768"/>
    <w:rsid w:val="00624CA4"/>
    <w:rsid w:val="00631B3B"/>
    <w:rsid w:val="0065650A"/>
    <w:rsid w:val="00660C85"/>
    <w:rsid w:val="00665576"/>
    <w:rsid w:val="00675EFC"/>
    <w:rsid w:val="00685DB8"/>
    <w:rsid w:val="006868B6"/>
    <w:rsid w:val="006A2897"/>
    <w:rsid w:val="006A34E9"/>
    <w:rsid w:val="006B0948"/>
    <w:rsid w:val="006B4183"/>
    <w:rsid w:val="006C342F"/>
    <w:rsid w:val="006D7D69"/>
    <w:rsid w:val="006E18E1"/>
    <w:rsid w:val="006E4BE8"/>
    <w:rsid w:val="006E6ECF"/>
    <w:rsid w:val="006F1391"/>
    <w:rsid w:val="006F4627"/>
    <w:rsid w:val="006F55E1"/>
    <w:rsid w:val="00703B24"/>
    <w:rsid w:val="00716CA3"/>
    <w:rsid w:val="00746689"/>
    <w:rsid w:val="00756260"/>
    <w:rsid w:val="007659DD"/>
    <w:rsid w:val="00792BF9"/>
    <w:rsid w:val="007A1466"/>
    <w:rsid w:val="007B2EEF"/>
    <w:rsid w:val="007B6D58"/>
    <w:rsid w:val="007D1921"/>
    <w:rsid w:val="007D3D28"/>
    <w:rsid w:val="007E4906"/>
    <w:rsid w:val="007F7F1A"/>
    <w:rsid w:val="00802BBD"/>
    <w:rsid w:val="00803B89"/>
    <w:rsid w:val="00823CED"/>
    <w:rsid w:val="00825C3C"/>
    <w:rsid w:val="0084680C"/>
    <w:rsid w:val="00850874"/>
    <w:rsid w:val="00850C00"/>
    <w:rsid w:val="00853565"/>
    <w:rsid w:val="00854474"/>
    <w:rsid w:val="00871460"/>
    <w:rsid w:val="00876333"/>
    <w:rsid w:val="00881C04"/>
    <w:rsid w:val="008844C0"/>
    <w:rsid w:val="00887169"/>
    <w:rsid w:val="008902E9"/>
    <w:rsid w:val="008A2484"/>
    <w:rsid w:val="008A45F9"/>
    <w:rsid w:val="008A4AC7"/>
    <w:rsid w:val="008A6253"/>
    <w:rsid w:val="008C2D6E"/>
    <w:rsid w:val="008D2C2B"/>
    <w:rsid w:val="008E3F81"/>
    <w:rsid w:val="008F2125"/>
    <w:rsid w:val="008F3F2F"/>
    <w:rsid w:val="00902CC8"/>
    <w:rsid w:val="00916796"/>
    <w:rsid w:val="009172D1"/>
    <w:rsid w:val="009254D7"/>
    <w:rsid w:val="00925651"/>
    <w:rsid w:val="00925975"/>
    <w:rsid w:val="00925A2D"/>
    <w:rsid w:val="00944828"/>
    <w:rsid w:val="009668FC"/>
    <w:rsid w:val="00972CA9"/>
    <w:rsid w:val="009909DE"/>
    <w:rsid w:val="009A1636"/>
    <w:rsid w:val="009B5996"/>
    <w:rsid w:val="009B5B1B"/>
    <w:rsid w:val="009B73AC"/>
    <w:rsid w:val="009C3133"/>
    <w:rsid w:val="009C5725"/>
    <w:rsid w:val="009D290F"/>
    <w:rsid w:val="009F0B29"/>
    <w:rsid w:val="009F1284"/>
    <w:rsid w:val="00A02965"/>
    <w:rsid w:val="00A03B85"/>
    <w:rsid w:val="00A1644D"/>
    <w:rsid w:val="00A22C8F"/>
    <w:rsid w:val="00A2673A"/>
    <w:rsid w:val="00A30F8E"/>
    <w:rsid w:val="00A32EA9"/>
    <w:rsid w:val="00A417D9"/>
    <w:rsid w:val="00A42A79"/>
    <w:rsid w:val="00A53A2E"/>
    <w:rsid w:val="00A56293"/>
    <w:rsid w:val="00A66293"/>
    <w:rsid w:val="00A73385"/>
    <w:rsid w:val="00A75851"/>
    <w:rsid w:val="00AA5CE1"/>
    <w:rsid w:val="00AB124F"/>
    <w:rsid w:val="00AB2C66"/>
    <w:rsid w:val="00AD5FCD"/>
    <w:rsid w:val="00AE1041"/>
    <w:rsid w:val="00AE1C16"/>
    <w:rsid w:val="00B002B3"/>
    <w:rsid w:val="00B02B01"/>
    <w:rsid w:val="00B06563"/>
    <w:rsid w:val="00B11F61"/>
    <w:rsid w:val="00B15C56"/>
    <w:rsid w:val="00B160EC"/>
    <w:rsid w:val="00B20BFA"/>
    <w:rsid w:val="00B23570"/>
    <w:rsid w:val="00B30069"/>
    <w:rsid w:val="00B471F8"/>
    <w:rsid w:val="00B63A5E"/>
    <w:rsid w:val="00B67A9D"/>
    <w:rsid w:val="00B72A0A"/>
    <w:rsid w:val="00B82CE3"/>
    <w:rsid w:val="00BA3FF8"/>
    <w:rsid w:val="00BB487E"/>
    <w:rsid w:val="00BD2A9F"/>
    <w:rsid w:val="00BE7220"/>
    <w:rsid w:val="00BF03CF"/>
    <w:rsid w:val="00BF2564"/>
    <w:rsid w:val="00C007BF"/>
    <w:rsid w:val="00C10065"/>
    <w:rsid w:val="00C21712"/>
    <w:rsid w:val="00C26C41"/>
    <w:rsid w:val="00C302D0"/>
    <w:rsid w:val="00C30D1E"/>
    <w:rsid w:val="00C34860"/>
    <w:rsid w:val="00C370E3"/>
    <w:rsid w:val="00C41E55"/>
    <w:rsid w:val="00C456E9"/>
    <w:rsid w:val="00C46CA0"/>
    <w:rsid w:val="00C54ADB"/>
    <w:rsid w:val="00C877CD"/>
    <w:rsid w:val="00C9703E"/>
    <w:rsid w:val="00CA7E3D"/>
    <w:rsid w:val="00CB1FD1"/>
    <w:rsid w:val="00CC7021"/>
    <w:rsid w:val="00CD03DA"/>
    <w:rsid w:val="00CD235A"/>
    <w:rsid w:val="00CF3C23"/>
    <w:rsid w:val="00D009CE"/>
    <w:rsid w:val="00D03E8F"/>
    <w:rsid w:val="00D06ACF"/>
    <w:rsid w:val="00D122DC"/>
    <w:rsid w:val="00D25BF3"/>
    <w:rsid w:val="00D31A2E"/>
    <w:rsid w:val="00D34F22"/>
    <w:rsid w:val="00D44144"/>
    <w:rsid w:val="00D6180D"/>
    <w:rsid w:val="00D751F6"/>
    <w:rsid w:val="00D830AF"/>
    <w:rsid w:val="00D874F1"/>
    <w:rsid w:val="00D913C5"/>
    <w:rsid w:val="00D91BBD"/>
    <w:rsid w:val="00D971BB"/>
    <w:rsid w:val="00DA21E7"/>
    <w:rsid w:val="00DA463F"/>
    <w:rsid w:val="00DB2169"/>
    <w:rsid w:val="00DC48C3"/>
    <w:rsid w:val="00DE4583"/>
    <w:rsid w:val="00DF57FF"/>
    <w:rsid w:val="00E17B87"/>
    <w:rsid w:val="00E23F09"/>
    <w:rsid w:val="00E26B09"/>
    <w:rsid w:val="00E35146"/>
    <w:rsid w:val="00E567D5"/>
    <w:rsid w:val="00E621F9"/>
    <w:rsid w:val="00E63535"/>
    <w:rsid w:val="00E74B6D"/>
    <w:rsid w:val="00E7513A"/>
    <w:rsid w:val="00E760AB"/>
    <w:rsid w:val="00E76623"/>
    <w:rsid w:val="00EA2BAE"/>
    <w:rsid w:val="00EB614B"/>
    <w:rsid w:val="00EC1F11"/>
    <w:rsid w:val="00EC4360"/>
    <w:rsid w:val="00F15F43"/>
    <w:rsid w:val="00F21F62"/>
    <w:rsid w:val="00F3037D"/>
    <w:rsid w:val="00F42030"/>
    <w:rsid w:val="00F43FA1"/>
    <w:rsid w:val="00F47ED7"/>
    <w:rsid w:val="00F52865"/>
    <w:rsid w:val="00F601B5"/>
    <w:rsid w:val="00F61DB6"/>
    <w:rsid w:val="00F63539"/>
    <w:rsid w:val="00F85493"/>
    <w:rsid w:val="00F92EE9"/>
    <w:rsid w:val="00F95AE4"/>
    <w:rsid w:val="00FA6164"/>
    <w:rsid w:val="00FB6D5E"/>
    <w:rsid w:val="00FC7432"/>
    <w:rsid w:val="00FD21C8"/>
    <w:rsid w:val="00FD5501"/>
    <w:rsid w:val="00FE47C6"/>
    <w:rsid w:val="00FF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02941346"/>
  <w15:docId w15:val="{4F703B91-CD76-4471-9459-C8615163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542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1988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033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5744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footer" Target="footer1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3104-149C-4EDB-99E1-CF3FFC50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4611</Words>
  <Characters>24903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3</cp:revision>
  <cp:lastPrinted>2017-05-02T12:43:00Z</cp:lastPrinted>
  <dcterms:created xsi:type="dcterms:W3CDTF">2020-03-11T15:52:00Z</dcterms:created>
  <dcterms:modified xsi:type="dcterms:W3CDTF">2020-03-11T15:52:00Z</dcterms:modified>
</cp:coreProperties>
</file>