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5F5D5DFF" w14:textId="77777777" w:rsidR="00245E1B" w:rsidRDefault="006132C9">
      <w:pPr>
        <w:tabs>
          <w:tab w:val="left" w:pos="284"/>
        </w:tabs>
        <w:jc w:val="center"/>
        <w:rPr>
          <w:rFonts w:ascii="Calibri" w:eastAsia="Calibri" w:hAnsi="Calibri" w:cs="Calibri"/>
          <w:b/>
          <w:sz w:val="22"/>
          <w:szCs w:val="22"/>
          <w:u w:val="single"/>
        </w:rPr>
      </w:pPr>
      <w:r>
        <w:rPr>
          <w:rFonts w:ascii="Calibri" w:eastAsia="Calibri" w:hAnsi="Calibri" w:cs="Calibri"/>
          <w:b/>
          <w:sz w:val="22"/>
          <w:szCs w:val="22"/>
          <w:u w:val="single"/>
        </w:rPr>
        <w:t>TERMO DE REFERÊNCIA</w:t>
      </w:r>
    </w:p>
    <w:p w14:paraId="1BEBE5EB" w14:textId="77777777" w:rsidR="00245E1B" w:rsidRDefault="006132C9">
      <w:pPr>
        <w:pStyle w:val="Ttulo4"/>
        <w:keepLines w:val="0"/>
        <w:numPr>
          <w:ilvl w:val="0"/>
          <w:numId w:val="9"/>
        </w:numPr>
        <w:pBdr>
          <w:bottom w:val="single" w:sz="4" w:space="1" w:color="000000"/>
        </w:pBdr>
        <w:tabs>
          <w:tab w:val="left" w:pos="284"/>
        </w:tabs>
        <w:spacing w:before="0"/>
        <w:ind w:left="0" w:firstLine="0"/>
        <w:rPr>
          <w:rFonts w:ascii="Calibri" w:eastAsia="Calibri" w:hAnsi="Calibri" w:cs="Calibri"/>
          <w:i w:val="0"/>
          <w:color w:val="000000"/>
          <w:sz w:val="22"/>
          <w:szCs w:val="22"/>
        </w:rPr>
      </w:pPr>
      <w:r>
        <w:rPr>
          <w:rFonts w:ascii="Calibri" w:eastAsia="Calibri" w:hAnsi="Calibri" w:cs="Calibri"/>
          <w:i w:val="0"/>
          <w:color w:val="000000"/>
          <w:sz w:val="22"/>
          <w:szCs w:val="22"/>
        </w:rPr>
        <w:t>DO OBJETO</w:t>
      </w:r>
    </w:p>
    <w:p w14:paraId="43E01986" w14:textId="77777777" w:rsidR="00245E1B" w:rsidRDefault="006132C9">
      <w:pPr>
        <w:numPr>
          <w:ilvl w:val="1"/>
          <w:numId w:val="5"/>
        </w:numPr>
        <w:pBdr>
          <w:top w:val="nil"/>
          <w:left w:val="nil"/>
          <w:bottom w:val="nil"/>
          <w:right w:val="nil"/>
          <w:between w:val="nil"/>
        </w:pBdr>
        <w:spacing w:after="240"/>
        <w:jc w:val="both"/>
        <w:rPr>
          <w:rFonts w:ascii="Calibri" w:eastAsia="Calibri" w:hAnsi="Calibri" w:cs="Calibri"/>
          <w:color w:val="000000"/>
          <w:sz w:val="22"/>
          <w:szCs w:val="22"/>
        </w:rPr>
      </w:pPr>
      <w:bookmarkStart w:id="0" w:name="_gjdgxs" w:colFirst="0" w:colLast="0"/>
      <w:bookmarkEnd w:id="0"/>
      <w:r>
        <w:rPr>
          <w:rFonts w:ascii="Calibri" w:eastAsia="Calibri" w:hAnsi="Calibri" w:cs="Calibri"/>
          <w:color w:val="000000"/>
          <w:sz w:val="22"/>
          <w:szCs w:val="22"/>
        </w:rPr>
        <w:t xml:space="preserve">Registro de Preços para futura e eventual aquisição de </w:t>
      </w:r>
      <w:r>
        <w:rPr>
          <w:rFonts w:ascii="Calibri" w:eastAsia="Calibri" w:hAnsi="Calibri" w:cs="Calibri"/>
          <w:b/>
          <w:color w:val="000000"/>
          <w:sz w:val="22"/>
          <w:szCs w:val="22"/>
        </w:rPr>
        <w:t>Utensílios de Limpeza e Higiene</w:t>
      </w:r>
      <w:r>
        <w:rPr>
          <w:rFonts w:ascii="Calibri" w:eastAsia="Calibri" w:hAnsi="Calibri" w:cs="Calibri"/>
          <w:color w:val="000000"/>
          <w:sz w:val="22"/>
          <w:szCs w:val="22"/>
        </w:rPr>
        <w:t>, para atendimento aos diversos Órgãos e Entidades da Administração Pública do Município de Maceió, nas especificações e quantidades constantes no Anexo I deste Termo de Referência.</w:t>
      </w:r>
    </w:p>
    <w:p w14:paraId="07400984" w14:textId="77777777" w:rsidR="00245E1B" w:rsidRDefault="006132C9">
      <w:pPr>
        <w:pStyle w:val="Ttulo4"/>
        <w:keepLines w:val="0"/>
        <w:numPr>
          <w:ilvl w:val="0"/>
          <w:numId w:val="9"/>
        </w:numPr>
        <w:pBdr>
          <w:bottom w:val="single" w:sz="4" w:space="1" w:color="000000"/>
        </w:pBdr>
        <w:tabs>
          <w:tab w:val="left" w:pos="284"/>
        </w:tabs>
        <w:spacing w:before="0"/>
        <w:ind w:left="0" w:firstLine="0"/>
        <w:rPr>
          <w:rFonts w:ascii="Calibri" w:eastAsia="Calibri" w:hAnsi="Calibri" w:cs="Calibri"/>
          <w:i w:val="0"/>
          <w:color w:val="000000"/>
          <w:sz w:val="22"/>
          <w:szCs w:val="22"/>
        </w:rPr>
      </w:pPr>
      <w:r>
        <w:rPr>
          <w:rFonts w:ascii="Calibri" w:eastAsia="Calibri" w:hAnsi="Calibri" w:cs="Calibri"/>
          <w:i w:val="0"/>
          <w:color w:val="000000"/>
          <w:sz w:val="22"/>
          <w:szCs w:val="22"/>
        </w:rPr>
        <w:t xml:space="preserve">JUSTIFICATIVA </w:t>
      </w:r>
    </w:p>
    <w:p w14:paraId="3EB9CCA5"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O Município de Maceió tem por competência institucional a p</w:t>
      </w:r>
      <w:r>
        <w:rPr>
          <w:rFonts w:ascii="Calibri" w:eastAsia="Calibri" w:hAnsi="Calibri" w:cs="Calibri"/>
          <w:sz w:val="22"/>
          <w:szCs w:val="22"/>
        </w:rPr>
        <w:t>romoção e execução de licitações no âmbito do Município, conferindo a Agência Municipal de Regulação de Serviços Delegados - ARSER a execução desta tarefa, tudo de acordo com o que dispõe a Lei Municipal nº 6.592/2016.</w:t>
      </w:r>
    </w:p>
    <w:p w14:paraId="78EC988D"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No âmbito da ARSER está a competência</w:t>
      </w:r>
      <w:r>
        <w:rPr>
          <w:rFonts w:ascii="Calibri" w:eastAsia="Calibri" w:hAnsi="Calibri" w:cs="Calibri"/>
          <w:sz w:val="22"/>
          <w:szCs w:val="22"/>
        </w:rPr>
        <w:t xml:space="preserve"> de planejamento, coordenação e controle de procedimentos de compras centralizadas de serviços e materiais de uso comum para atendimento às demandas de todos os órgãos da Administração Pública Municipal.</w:t>
      </w:r>
    </w:p>
    <w:p w14:paraId="27A5456C"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 xml:space="preserve">Para o planejamento das compras centralizadas foram </w:t>
      </w:r>
      <w:r>
        <w:rPr>
          <w:rFonts w:ascii="Calibri" w:eastAsia="Calibri" w:hAnsi="Calibri" w:cs="Calibri"/>
          <w:sz w:val="22"/>
          <w:szCs w:val="22"/>
        </w:rPr>
        <w:t>mapeados serviços e materiais de uso comum entre os diversos Órgãos e Entidades da Administração Pública Municipal, para os quais se requer a coordenação e controle de compras visando o constante atendimento da administração.</w:t>
      </w:r>
    </w:p>
    <w:p w14:paraId="0A64FECE"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A contratação centralizada pro</w:t>
      </w:r>
      <w:r>
        <w:rPr>
          <w:rFonts w:ascii="Calibri" w:eastAsia="Calibri" w:hAnsi="Calibri" w:cs="Calibri"/>
          <w:sz w:val="22"/>
          <w:szCs w:val="22"/>
        </w:rPr>
        <w:t>porciona uma melhoria nos procedimentos técnicos e administrativos, além da redução do número de processos licitatórios, auferindo a administração redução de custos operacionais e eficiência gerencial.</w:t>
      </w:r>
    </w:p>
    <w:p w14:paraId="5F8FCBA6"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A realização de elevados números de processos licitató</w:t>
      </w:r>
      <w:r>
        <w:rPr>
          <w:rFonts w:ascii="Calibri" w:eastAsia="Calibri" w:hAnsi="Calibri" w:cs="Calibri"/>
          <w:sz w:val="22"/>
          <w:szCs w:val="22"/>
        </w:rPr>
        <w:t>rios, utilizando-se de distintas modalidades de licitação demanda elevados custos operacionais, administrativos e financeiros, além de dificultar a uniformização dos procedimentos e a aplicação das melhores práticas.</w:t>
      </w:r>
    </w:p>
    <w:p w14:paraId="2A847C98"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A unificação e centralização do procedi</w:t>
      </w:r>
      <w:r>
        <w:rPr>
          <w:rFonts w:ascii="Calibri" w:eastAsia="Calibri" w:hAnsi="Calibri" w:cs="Calibri"/>
          <w:sz w:val="22"/>
          <w:szCs w:val="22"/>
        </w:rPr>
        <w:t>mento de aquisição de materiais e serviços proporcionam melhorias no planejamento da demanda física, orçamentária e financeira induzindo a um suprimento eficaz, reduzindo a disparidade de preços na aquisição de produtos da mesma natureza, além da possibili</w:t>
      </w:r>
      <w:r>
        <w:rPr>
          <w:rFonts w:ascii="Calibri" w:eastAsia="Calibri" w:hAnsi="Calibri" w:cs="Calibri"/>
          <w:sz w:val="22"/>
          <w:szCs w:val="22"/>
        </w:rPr>
        <w:t>dade de economia de escala, contemplando novas tecnologias.</w:t>
      </w:r>
    </w:p>
    <w:p w14:paraId="37AC8C2A"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A Administração Pública Municipal ao lançar uma licitação centralizada sinaliza fortemente ao mercado fornecedor de que existe planejamento em suas aquisições e que se busca as melhores negociaçõe</w:t>
      </w:r>
      <w:r>
        <w:rPr>
          <w:rFonts w:ascii="Calibri" w:eastAsia="Calibri" w:hAnsi="Calibri" w:cs="Calibri"/>
          <w:sz w:val="22"/>
          <w:szCs w:val="22"/>
        </w:rPr>
        <w:t>s.</w:t>
      </w:r>
    </w:p>
    <w:p w14:paraId="718A02E4"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14:paraId="569DEAA6" w14:textId="77777777" w:rsidR="00245E1B" w:rsidRDefault="006132C9">
      <w:pPr>
        <w:numPr>
          <w:ilvl w:val="1"/>
          <w:numId w:val="11"/>
        </w:numPr>
        <w:spacing w:after="240"/>
        <w:jc w:val="both"/>
        <w:rPr>
          <w:rFonts w:ascii="Calibri" w:eastAsia="Calibri" w:hAnsi="Calibri" w:cs="Calibri"/>
          <w:sz w:val="22"/>
          <w:szCs w:val="22"/>
        </w:rPr>
      </w:pPr>
      <w:r>
        <w:rPr>
          <w:rFonts w:ascii="Calibri" w:eastAsia="Calibri" w:hAnsi="Calibri" w:cs="Calibri"/>
          <w:sz w:val="22"/>
          <w:szCs w:val="22"/>
        </w:rPr>
        <w:t>Dentre as vantagen</w:t>
      </w:r>
      <w:r>
        <w:rPr>
          <w:rFonts w:ascii="Calibri" w:eastAsia="Calibri" w:hAnsi="Calibri" w:cs="Calibri"/>
          <w:sz w:val="22"/>
          <w:szCs w:val="22"/>
        </w:rPr>
        <w:t>s do Sistema de Registro de Preços, definido no Decreto Municipal nº 7.496 de 11 de abril de 2013, destaca-se:</w:t>
      </w:r>
    </w:p>
    <w:p w14:paraId="033FCC08" w14:textId="77777777" w:rsidR="00245E1B" w:rsidRDefault="006132C9">
      <w:pPr>
        <w:numPr>
          <w:ilvl w:val="0"/>
          <w:numId w:val="10"/>
        </w:numPr>
        <w:tabs>
          <w:tab w:val="left" w:pos="1985"/>
        </w:tabs>
        <w:spacing w:after="120"/>
        <w:ind w:left="1418" w:firstLine="0"/>
        <w:jc w:val="both"/>
        <w:rPr>
          <w:sz w:val="22"/>
          <w:szCs w:val="22"/>
        </w:rPr>
      </w:pPr>
      <w:r>
        <w:rPr>
          <w:rFonts w:ascii="Calibri" w:eastAsia="Calibri" w:hAnsi="Calibri" w:cs="Calibri"/>
          <w:sz w:val="22"/>
          <w:szCs w:val="22"/>
        </w:rPr>
        <w:t>A vigência da Ata de Registro de Preços é de 12 (doze) meses;</w:t>
      </w:r>
    </w:p>
    <w:p w14:paraId="41830DB2" w14:textId="77777777" w:rsidR="00245E1B" w:rsidRDefault="006132C9">
      <w:pPr>
        <w:numPr>
          <w:ilvl w:val="0"/>
          <w:numId w:val="10"/>
        </w:numPr>
        <w:tabs>
          <w:tab w:val="left" w:pos="1985"/>
        </w:tabs>
        <w:spacing w:after="120"/>
        <w:ind w:left="1418" w:firstLine="0"/>
        <w:jc w:val="both"/>
        <w:rPr>
          <w:sz w:val="22"/>
          <w:szCs w:val="22"/>
        </w:rPr>
      </w:pPr>
      <w:r>
        <w:rPr>
          <w:rFonts w:ascii="Calibri" w:eastAsia="Calibri" w:hAnsi="Calibri" w:cs="Calibri"/>
          <w:sz w:val="22"/>
          <w:szCs w:val="22"/>
        </w:rPr>
        <w:t>A dispensa de dotação orçamentária para iniciar a licitação;</w:t>
      </w:r>
    </w:p>
    <w:p w14:paraId="5BB147BF" w14:textId="77777777" w:rsidR="00245E1B" w:rsidRDefault="006132C9">
      <w:pPr>
        <w:numPr>
          <w:ilvl w:val="0"/>
          <w:numId w:val="10"/>
        </w:numPr>
        <w:tabs>
          <w:tab w:val="left" w:pos="1985"/>
        </w:tabs>
        <w:spacing w:after="120"/>
        <w:ind w:left="1418" w:firstLine="0"/>
        <w:jc w:val="both"/>
        <w:rPr>
          <w:sz w:val="22"/>
          <w:szCs w:val="22"/>
        </w:rPr>
      </w:pPr>
      <w:r>
        <w:rPr>
          <w:rFonts w:ascii="Calibri" w:eastAsia="Calibri" w:hAnsi="Calibri" w:cs="Calibri"/>
          <w:sz w:val="22"/>
          <w:szCs w:val="22"/>
        </w:rPr>
        <w:t>Possibilidade de atendimento aos variados tipos de demandas;</w:t>
      </w:r>
    </w:p>
    <w:p w14:paraId="3B1A5250" w14:textId="77777777" w:rsidR="00245E1B" w:rsidRDefault="006132C9">
      <w:pPr>
        <w:numPr>
          <w:ilvl w:val="0"/>
          <w:numId w:val="10"/>
        </w:numPr>
        <w:tabs>
          <w:tab w:val="left" w:pos="1985"/>
        </w:tabs>
        <w:spacing w:after="120"/>
        <w:ind w:left="1418" w:firstLine="0"/>
        <w:jc w:val="both"/>
        <w:rPr>
          <w:sz w:val="22"/>
          <w:szCs w:val="22"/>
        </w:rPr>
      </w:pPr>
      <w:r>
        <w:rPr>
          <w:rFonts w:ascii="Calibri" w:eastAsia="Calibri" w:hAnsi="Calibri" w:cs="Calibri"/>
          <w:sz w:val="22"/>
          <w:szCs w:val="22"/>
        </w:rPr>
        <w:t>Redução dos custos operacionais e de estoque;</w:t>
      </w:r>
    </w:p>
    <w:p w14:paraId="7BD49E6D" w14:textId="77777777" w:rsidR="00245E1B" w:rsidRDefault="006132C9">
      <w:pPr>
        <w:numPr>
          <w:ilvl w:val="0"/>
          <w:numId w:val="10"/>
        </w:numPr>
        <w:tabs>
          <w:tab w:val="left" w:pos="1985"/>
        </w:tabs>
        <w:spacing w:after="120"/>
        <w:ind w:left="1418" w:firstLine="0"/>
        <w:jc w:val="both"/>
        <w:rPr>
          <w:sz w:val="22"/>
          <w:szCs w:val="22"/>
        </w:rPr>
      </w:pPr>
      <w:r>
        <w:rPr>
          <w:rFonts w:ascii="Calibri" w:eastAsia="Calibri" w:hAnsi="Calibri" w:cs="Calibri"/>
          <w:sz w:val="22"/>
          <w:szCs w:val="22"/>
        </w:rPr>
        <w:t>Redução do número de licitações durante o exercício financeiro;</w:t>
      </w:r>
    </w:p>
    <w:p w14:paraId="26CEB3DC" w14:textId="77777777" w:rsidR="00245E1B" w:rsidRDefault="006132C9">
      <w:pPr>
        <w:numPr>
          <w:ilvl w:val="0"/>
          <w:numId w:val="10"/>
        </w:numPr>
        <w:tabs>
          <w:tab w:val="left" w:pos="1985"/>
        </w:tabs>
        <w:spacing w:after="120"/>
        <w:ind w:left="1418" w:firstLine="0"/>
        <w:jc w:val="both"/>
        <w:rPr>
          <w:sz w:val="22"/>
          <w:szCs w:val="22"/>
        </w:rPr>
      </w:pPr>
      <w:r>
        <w:rPr>
          <w:rFonts w:ascii="Calibri" w:eastAsia="Calibri" w:hAnsi="Calibri" w:cs="Calibri"/>
          <w:sz w:val="22"/>
          <w:szCs w:val="22"/>
        </w:rPr>
        <w:lastRenderedPageBreak/>
        <w:t>Aumento da eficiência administrativa;</w:t>
      </w:r>
    </w:p>
    <w:p w14:paraId="62D6C6ED" w14:textId="77777777" w:rsidR="00245E1B" w:rsidRDefault="006132C9">
      <w:pPr>
        <w:numPr>
          <w:ilvl w:val="0"/>
          <w:numId w:val="10"/>
        </w:numPr>
        <w:tabs>
          <w:tab w:val="left" w:pos="1985"/>
        </w:tabs>
        <w:spacing w:after="120"/>
        <w:ind w:left="1418" w:firstLine="0"/>
        <w:jc w:val="both"/>
        <w:rPr>
          <w:sz w:val="22"/>
          <w:szCs w:val="22"/>
        </w:rPr>
      </w:pPr>
      <w:r>
        <w:rPr>
          <w:rFonts w:ascii="Calibri" w:eastAsia="Calibri" w:hAnsi="Calibri" w:cs="Calibri"/>
          <w:sz w:val="22"/>
          <w:szCs w:val="22"/>
        </w:rPr>
        <w:t>Agilidade e otimização nas contratações pública</w:t>
      </w:r>
      <w:r>
        <w:rPr>
          <w:rFonts w:ascii="Calibri" w:eastAsia="Calibri" w:hAnsi="Calibri" w:cs="Calibri"/>
          <w:sz w:val="22"/>
          <w:szCs w:val="22"/>
        </w:rPr>
        <w:t>s</w:t>
      </w:r>
    </w:p>
    <w:p w14:paraId="649A614A" w14:textId="77777777" w:rsidR="00245E1B" w:rsidRDefault="006132C9">
      <w:pPr>
        <w:numPr>
          <w:ilvl w:val="0"/>
          <w:numId w:val="10"/>
        </w:numPr>
        <w:tabs>
          <w:tab w:val="left" w:pos="1985"/>
        </w:tabs>
        <w:spacing w:after="120"/>
        <w:ind w:left="1985" w:hanging="566"/>
        <w:jc w:val="both"/>
        <w:rPr>
          <w:sz w:val="22"/>
          <w:szCs w:val="22"/>
        </w:rPr>
      </w:pPr>
      <w:r>
        <w:rPr>
          <w:rFonts w:ascii="Calibri" w:eastAsia="Calibri" w:hAnsi="Calibri" w:cs="Calibri"/>
          <w:sz w:val="22"/>
          <w:szCs w:val="22"/>
        </w:rPr>
        <w:t>Possibilidade de estimar quantitativos quando não é possível definir previamente a quantidade exata do objeto a ser adquirido.</w:t>
      </w:r>
    </w:p>
    <w:p w14:paraId="11934301" w14:textId="77777777" w:rsidR="00245E1B" w:rsidRDefault="006132C9">
      <w:pPr>
        <w:numPr>
          <w:ilvl w:val="1"/>
          <w:numId w:val="11"/>
        </w:numPr>
        <w:spacing w:after="240"/>
        <w:ind w:left="567" w:hanging="567"/>
        <w:jc w:val="both"/>
        <w:rPr>
          <w:rFonts w:ascii="Calibri" w:eastAsia="Calibri" w:hAnsi="Calibri" w:cs="Calibri"/>
          <w:sz w:val="22"/>
          <w:szCs w:val="22"/>
        </w:rPr>
      </w:pPr>
      <w:r>
        <w:rPr>
          <w:rFonts w:ascii="Calibri" w:eastAsia="Calibri" w:hAnsi="Calibri" w:cs="Calibri"/>
          <w:sz w:val="22"/>
          <w:szCs w:val="22"/>
        </w:rPr>
        <w:t xml:space="preserve">Nesse sentido, a aquisição de Materiais de limpeza e Higiene se faz necessário para limpeza e higienização dos espaços físicos </w:t>
      </w:r>
      <w:r>
        <w:rPr>
          <w:rFonts w:ascii="Calibri" w:eastAsia="Calibri" w:hAnsi="Calibri" w:cs="Calibri"/>
          <w:sz w:val="22"/>
          <w:szCs w:val="22"/>
        </w:rPr>
        <w:t>onde estão instalados os Órgãos e Entidades deste Município, visando o atendimento à demanda frequente de solicitações destes materiais.</w:t>
      </w:r>
    </w:p>
    <w:p w14:paraId="597E3F26" w14:textId="77777777" w:rsidR="00245E1B" w:rsidRDefault="006132C9">
      <w:pPr>
        <w:numPr>
          <w:ilvl w:val="1"/>
          <w:numId w:val="11"/>
        </w:numPr>
        <w:spacing w:after="240"/>
        <w:ind w:left="567" w:hanging="567"/>
        <w:jc w:val="both"/>
        <w:rPr>
          <w:rFonts w:ascii="Calibri" w:eastAsia="Calibri" w:hAnsi="Calibri" w:cs="Calibri"/>
          <w:sz w:val="22"/>
          <w:szCs w:val="22"/>
        </w:rPr>
      </w:pPr>
      <w:r>
        <w:rPr>
          <w:rFonts w:ascii="Calibri" w:eastAsia="Calibri" w:hAnsi="Calibri" w:cs="Calibri"/>
          <w:sz w:val="22"/>
          <w:szCs w:val="22"/>
        </w:rPr>
        <w:t>Justifica-se, ainda, pela manutenção e reposição de estoque dos respectivos almoxarifados, visando o regular abastecime</w:t>
      </w:r>
      <w:r>
        <w:rPr>
          <w:rFonts w:ascii="Calibri" w:eastAsia="Calibri" w:hAnsi="Calibri" w:cs="Calibri"/>
          <w:sz w:val="22"/>
          <w:szCs w:val="22"/>
        </w:rPr>
        <w:t>nto destes materiais, durante o exercício em que a futura Ata de Registro de Preços – ARP vigorar.</w:t>
      </w:r>
    </w:p>
    <w:p w14:paraId="5B498113" w14:textId="77777777" w:rsidR="00245E1B" w:rsidRDefault="006132C9">
      <w:pPr>
        <w:numPr>
          <w:ilvl w:val="0"/>
          <w:numId w:val="2"/>
        </w:numPr>
        <w:pBdr>
          <w:top w:val="nil"/>
          <w:left w:val="nil"/>
          <w:bottom w:val="single" w:sz="4" w:space="1" w:color="000000"/>
          <w:right w:val="nil"/>
          <w:between w:val="nil"/>
        </w:pBdr>
        <w:tabs>
          <w:tab w:val="left" w:pos="284"/>
        </w:tabs>
        <w:spacing w:after="6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ESPECIFICAÇÕES</w:t>
      </w:r>
    </w:p>
    <w:p w14:paraId="2DE9A1CD" w14:textId="77777777" w:rsidR="00245E1B" w:rsidRDefault="006132C9">
      <w:pPr>
        <w:numPr>
          <w:ilvl w:val="1"/>
          <w:numId w:val="2"/>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As especificações, quantidades estimadas, bem como todas as informações complementares para a o regular fornecimento do objeto deste Termo de Referência estão descritas no</w:t>
      </w:r>
      <w:r>
        <w:rPr>
          <w:rFonts w:ascii="Calibri" w:eastAsia="Calibri" w:hAnsi="Calibri" w:cs="Calibri"/>
          <w:b/>
          <w:color w:val="000000"/>
          <w:sz w:val="22"/>
          <w:szCs w:val="22"/>
        </w:rPr>
        <w:t xml:space="preserve"> ANEXO I</w:t>
      </w:r>
      <w:r>
        <w:rPr>
          <w:rFonts w:ascii="Calibri" w:eastAsia="Calibri" w:hAnsi="Calibri" w:cs="Calibri"/>
          <w:color w:val="000000"/>
          <w:sz w:val="22"/>
          <w:szCs w:val="22"/>
        </w:rPr>
        <w:t>.</w:t>
      </w:r>
    </w:p>
    <w:p w14:paraId="76F0FE86" w14:textId="77777777" w:rsidR="00245E1B" w:rsidRDefault="006132C9">
      <w:pPr>
        <w:numPr>
          <w:ilvl w:val="0"/>
          <w:numId w:val="2"/>
        </w:numPr>
        <w:pBdr>
          <w:top w:val="nil"/>
          <w:left w:val="nil"/>
          <w:bottom w:val="single" w:sz="4" w:space="1" w:color="000000"/>
          <w:right w:val="nil"/>
          <w:between w:val="nil"/>
        </w:pBdr>
        <w:tabs>
          <w:tab w:val="left" w:pos="284"/>
        </w:tabs>
        <w:spacing w:after="6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MODALIDADE DA LICITAÇÃO E CRITÉRIO DE JULGAMENTO</w:t>
      </w:r>
    </w:p>
    <w:p w14:paraId="16615EB5" w14:textId="77777777" w:rsidR="00245E1B" w:rsidRDefault="006132C9">
      <w:pPr>
        <w:numPr>
          <w:ilvl w:val="1"/>
          <w:numId w:val="2"/>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 xml:space="preserve">A aquisição dar-se-á pela </w:t>
      </w:r>
      <w:r>
        <w:rPr>
          <w:rFonts w:ascii="Calibri" w:eastAsia="Calibri" w:hAnsi="Calibri" w:cs="Calibri"/>
          <w:color w:val="000000"/>
          <w:sz w:val="22"/>
          <w:szCs w:val="22"/>
        </w:rPr>
        <w:t>modalidade licitatória denominada pregão, em sua forma eletrônica, tendo como critério de julgamento e classificação das propostas, o menor preço por item, observadas as especificações técnicas definidas no Anexo I deste Termo de Referência.</w:t>
      </w:r>
    </w:p>
    <w:p w14:paraId="307AFB54" w14:textId="77777777" w:rsidR="00245E1B" w:rsidRDefault="006132C9">
      <w:pPr>
        <w:numPr>
          <w:ilvl w:val="1"/>
          <w:numId w:val="2"/>
        </w:numPr>
        <w:spacing w:line="276" w:lineRule="auto"/>
        <w:jc w:val="both"/>
        <w:rPr>
          <w:rFonts w:ascii="Arial" w:eastAsia="Arial" w:hAnsi="Arial" w:cs="Arial"/>
          <w:sz w:val="22"/>
          <w:szCs w:val="22"/>
        </w:rPr>
      </w:pPr>
      <w:r>
        <w:rPr>
          <w:rFonts w:ascii="Calibri" w:eastAsia="Calibri" w:hAnsi="Calibri" w:cs="Calibri"/>
          <w:sz w:val="22"/>
          <w:szCs w:val="22"/>
        </w:rPr>
        <w:t>O pregão eletr</w:t>
      </w:r>
      <w:r>
        <w:rPr>
          <w:rFonts w:ascii="Calibri" w:eastAsia="Calibri" w:hAnsi="Calibri" w:cs="Calibri"/>
          <w:sz w:val="22"/>
          <w:szCs w:val="22"/>
        </w:rPr>
        <w:t xml:space="preserve">ônico ocorrerá sob o </w:t>
      </w:r>
      <w:r>
        <w:rPr>
          <w:rFonts w:ascii="Calibri" w:eastAsia="Calibri" w:hAnsi="Calibri" w:cs="Calibri"/>
          <w:sz w:val="22"/>
          <w:szCs w:val="22"/>
          <w:u w:val="single"/>
        </w:rPr>
        <w:t>modo de disputa Aberto e Fechado</w:t>
      </w:r>
      <w:r>
        <w:rPr>
          <w:rFonts w:ascii="Calibri" w:eastAsia="Calibri" w:hAnsi="Calibri" w:cs="Calibri"/>
          <w:sz w:val="22"/>
          <w:szCs w:val="22"/>
        </w:rPr>
        <w:t>, onde os licitantes apresentarão lances públicos e sucessivos, com lance final e fechado.</w:t>
      </w:r>
    </w:p>
    <w:p w14:paraId="79089A7B" w14:textId="77777777" w:rsidR="00245E1B" w:rsidRDefault="006132C9">
      <w:pPr>
        <w:numPr>
          <w:ilvl w:val="2"/>
          <w:numId w:val="2"/>
        </w:numPr>
        <w:spacing w:line="276" w:lineRule="auto"/>
        <w:jc w:val="both"/>
        <w:rPr>
          <w:rFonts w:ascii="Calibri" w:eastAsia="Calibri" w:hAnsi="Calibri" w:cs="Calibri"/>
          <w:sz w:val="22"/>
          <w:szCs w:val="22"/>
        </w:rPr>
      </w:pPr>
      <w:r>
        <w:rPr>
          <w:rFonts w:ascii="Calibri" w:eastAsia="Calibri" w:hAnsi="Calibri" w:cs="Calibri"/>
          <w:sz w:val="22"/>
          <w:szCs w:val="22"/>
        </w:rPr>
        <w:t>Tendo em vista o Poder discricionário da Administração Pública, bem como o disposto no art. 14 do Decreto 10.024/2019, fora definido este modo de disputa vislumbrando atender ao princípio da vantajosidade, uma vez que este modo proporciona a escolha da pro</w:t>
      </w:r>
      <w:r>
        <w:rPr>
          <w:rFonts w:ascii="Calibri" w:eastAsia="Calibri" w:hAnsi="Calibri" w:cs="Calibri"/>
          <w:sz w:val="22"/>
          <w:szCs w:val="22"/>
        </w:rPr>
        <w:t xml:space="preserve">posta mais vantajosa à Administração Pública. </w:t>
      </w:r>
    </w:p>
    <w:p w14:paraId="5A1B6023" w14:textId="77777777" w:rsidR="00245E1B" w:rsidRDefault="006132C9">
      <w:pPr>
        <w:numPr>
          <w:ilvl w:val="1"/>
          <w:numId w:val="2"/>
        </w:numPr>
        <w:spacing w:line="276" w:lineRule="auto"/>
        <w:jc w:val="both"/>
        <w:rPr>
          <w:rFonts w:ascii="Arial" w:eastAsia="Arial" w:hAnsi="Arial" w:cs="Arial"/>
          <w:sz w:val="22"/>
          <w:szCs w:val="22"/>
        </w:rPr>
      </w:pPr>
      <w:r>
        <w:rPr>
          <w:rFonts w:ascii="Calibri" w:eastAsia="Calibri" w:hAnsi="Calibri" w:cs="Calibri"/>
          <w:sz w:val="22"/>
          <w:szCs w:val="22"/>
        </w:rPr>
        <w:t>Pelo interesse da administração pública, os valores de referência não serão divulgados.</w:t>
      </w:r>
    </w:p>
    <w:p w14:paraId="6743F781" w14:textId="77777777" w:rsidR="00245E1B" w:rsidRDefault="00245E1B">
      <w:pPr>
        <w:pBdr>
          <w:top w:val="nil"/>
          <w:left w:val="nil"/>
          <w:bottom w:val="nil"/>
          <w:right w:val="nil"/>
          <w:between w:val="nil"/>
        </w:pBdr>
        <w:jc w:val="both"/>
        <w:rPr>
          <w:rFonts w:ascii="Calibri" w:eastAsia="Calibri" w:hAnsi="Calibri" w:cs="Calibri"/>
          <w:sz w:val="22"/>
          <w:szCs w:val="22"/>
        </w:rPr>
      </w:pPr>
    </w:p>
    <w:p w14:paraId="357AF312" w14:textId="77777777" w:rsidR="00245E1B" w:rsidRDefault="006132C9">
      <w:pPr>
        <w:numPr>
          <w:ilvl w:val="0"/>
          <w:numId w:val="2"/>
        </w:numPr>
        <w:pBdr>
          <w:top w:val="nil"/>
          <w:left w:val="nil"/>
          <w:bottom w:val="single" w:sz="4" w:space="1" w:color="000000"/>
          <w:right w:val="nil"/>
          <w:between w:val="nil"/>
        </w:pBdr>
        <w:tabs>
          <w:tab w:val="left" w:pos="284"/>
        </w:tabs>
        <w:spacing w:after="6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 DOTAÇÃO ORÇAMENTÁRIA </w:t>
      </w:r>
    </w:p>
    <w:p w14:paraId="48CBBFE6" w14:textId="77777777" w:rsidR="00245E1B" w:rsidRDefault="006132C9">
      <w:pPr>
        <w:numPr>
          <w:ilvl w:val="1"/>
          <w:numId w:val="2"/>
        </w:numPr>
        <w:pBdr>
          <w:top w:val="nil"/>
          <w:left w:val="nil"/>
          <w:bottom w:val="nil"/>
          <w:right w:val="nil"/>
          <w:between w:val="nil"/>
        </w:pBdr>
        <w:spacing w:before="240"/>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As despesas decorrentes da contratação do objeto deste Termo de Referência correrão à conta dos recursos específicos consignados no Orçamento dos Órgãos e Entidades do Município de Maceió participantes da Ata de Registro de Preços.</w:t>
      </w:r>
    </w:p>
    <w:p w14:paraId="4B8DA389" w14:textId="77777777" w:rsidR="00245E1B" w:rsidRDefault="006132C9">
      <w:pPr>
        <w:numPr>
          <w:ilvl w:val="1"/>
          <w:numId w:val="2"/>
        </w:numPr>
        <w:pBdr>
          <w:top w:val="nil"/>
          <w:left w:val="nil"/>
          <w:bottom w:val="nil"/>
          <w:right w:val="nil"/>
          <w:between w:val="nil"/>
        </w:pBdr>
        <w:spacing w:before="240"/>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Quando da contratação, p</w:t>
      </w:r>
      <w:r>
        <w:rPr>
          <w:rFonts w:ascii="Calibri" w:eastAsia="Calibri" w:hAnsi="Calibri" w:cs="Calibri"/>
          <w:color w:val="000000"/>
          <w:sz w:val="22"/>
          <w:szCs w:val="22"/>
        </w:rPr>
        <w:t>ara fazer face à despesa, será emitida Declaração do Ordenador da Despesa de que a mesma tem adequação orçamentária e financeira com a Lei de Responsabilidade Fiscal, com o Plano Plurianual e com a Lei de Diretrizes Orçamentárias, acompanhada da Nota de Em</w:t>
      </w:r>
      <w:r>
        <w:rPr>
          <w:rFonts w:ascii="Calibri" w:eastAsia="Calibri" w:hAnsi="Calibri" w:cs="Calibri"/>
          <w:color w:val="000000"/>
          <w:sz w:val="22"/>
          <w:szCs w:val="22"/>
        </w:rPr>
        <w:t>penho expedida pelo setor contábil do Órgão ou Entidade interessado.</w:t>
      </w:r>
    </w:p>
    <w:p w14:paraId="13C79577" w14:textId="77777777" w:rsidR="00245E1B" w:rsidRDefault="006132C9">
      <w:pPr>
        <w:numPr>
          <w:ilvl w:val="0"/>
          <w:numId w:val="2"/>
        </w:numPr>
        <w:pBdr>
          <w:top w:val="nil"/>
          <w:left w:val="nil"/>
          <w:bottom w:val="single" w:sz="4" w:space="1" w:color="000000"/>
          <w:right w:val="nil"/>
          <w:between w:val="nil"/>
        </w:pBdr>
        <w:tabs>
          <w:tab w:val="left" w:pos="284"/>
        </w:tabs>
        <w:spacing w:after="6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DAS CONDIÇÕES DE FORNECIMENTO </w:t>
      </w:r>
    </w:p>
    <w:p w14:paraId="6ABDAFC6" w14:textId="77777777" w:rsidR="00245E1B" w:rsidRDefault="006132C9">
      <w:pPr>
        <w:numPr>
          <w:ilvl w:val="1"/>
          <w:numId w:val="2"/>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Sempre que julgar necessário o Órgão Contratante solicitará, durante a vigência da ARP, o fornecimento dos produtos registrados na quantidade necessária, me</w:t>
      </w:r>
      <w:r>
        <w:rPr>
          <w:rFonts w:ascii="Calibri" w:eastAsia="Calibri" w:hAnsi="Calibri" w:cs="Calibri"/>
          <w:color w:val="000000"/>
          <w:sz w:val="22"/>
          <w:szCs w:val="22"/>
        </w:rPr>
        <w:t>diante a elaboração do instrumento contratual.</w:t>
      </w:r>
    </w:p>
    <w:p w14:paraId="0A0D2BF4" w14:textId="77777777" w:rsidR="00245E1B" w:rsidRDefault="006132C9">
      <w:pPr>
        <w:numPr>
          <w:ilvl w:val="1"/>
          <w:numId w:val="2"/>
        </w:numPr>
        <w:spacing w:line="276" w:lineRule="auto"/>
        <w:jc w:val="both"/>
        <w:rPr>
          <w:rFonts w:ascii="Calibri" w:eastAsia="Calibri" w:hAnsi="Calibri" w:cs="Calibri"/>
          <w:sz w:val="22"/>
          <w:szCs w:val="22"/>
        </w:rPr>
      </w:pPr>
      <w:r>
        <w:rPr>
          <w:rFonts w:ascii="Calibri" w:eastAsia="Calibri" w:hAnsi="Calibri" w:cs="Calibri"/>
          <w:sz w:val="22"/>
          <w:szCs w:val="22"/>
        </w:rPr>
        <w:t xml:space="preserve">Contratante não estará obrigada a adquirir os serviços registrados, contudo, ao fazê-lo,  cada participante solicitará individualmente um percentual mínimo de 1% (um por cento) do quantitativo que se encontra </w:t>
      </w:r>
      <w:r>
        <w:rPr>
          <w:rFonts w:ascii="Calibri" w:eastAsia="Calibri" w:hAnsi="Calibri" w:cs="Calibri"/>
          <w:sz w:val="22"/>
          <w:szCs w:val="22"/>
        </w:rPr>
        <w:t>registrado para cada órgão.</w:t>
      </w:r>
    </w:p>
    <w:p w14:paraId="365BEE22" w14:textId="77777777" w:rsidR="00245E1B" w:rsidRDefault="006132C9">
      <w:pPr>
        <w:numPr>
          <w:ilvl w:val="1"/>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lastRenderedPageBreak/>
        <w:t>A Contratada deverá fornecer os materiais de acordo com a solicitação da Contratante, através de ordens de fornecimento, consubstanciadas em ofícios, que deverão conter data de expedição, quantidade pretendida, local e prazo para entrega, preços unitário e</w:t>
      </w:r>
      <w:r>
        <w:rPr>
          <w:rFonts w:ascii="Calibri" w:eastAsia="Calibri" w:hAnsi="Calibri" w:cs="Calibri"/>
          <w:color w:val="000000"/>
          <w:sz w:val="22"/>
          <w:szCs w:val="22"/>
        </w:rPr>
        <w:t xml:space="preserve"> total, carimbo e assinatura do responsável pela requisição.</w:t>
      </w:r>
    </w:p>
    <w:p w14:paraId="7FCB548E" w14:textId="77777777" w:rsidR="00245E1B" w:rsidRDefault="006132C9">
      <w:pPr>
        <w:numPr>
          <w:ilvl w:val="1"/>
          <w:numId w:val="2"/>
        </w:numPr>
        <w:pBdr>
          <w:top w:val="nil"/>
          <w:left w:val="nil"/>
          <w:bottom w:val="nil"/>
          <w:right w:val="nil"/>
          <w:between w:val="nil"/>
        </w:pBdr>
        <w:jc w:val="both"/>
        <w:rPr>
          <w:rFonts w:ascii="Calibri" w:eastAsia="Calibri" w:hAnsi="Calibri" w:cs="Calibri"/>
          <w:color w:val="000000"/>
          <w:sz w:val="22"/>
          <w:szCs w:val="22"/>
        </w:rPr>
      </w:pPr>
      <w:r>
        <w:rPr>
          <w:rFonts w:ascii="Calibri" w:eastAsia="Calibri" w:hAnsi="Calibri" w:cs="Calibri"/>
          <w:color w:val="000000"/>
          <w:sz w:val="22"/>
          <w:szCs w:val="22"/>
        </w:rPr>
        <w:t xml:space="preserve">O prazo previsto para entrega deverá ser de até 30 (trinta) dias, contados do recebimento da Nota de Empenho/Ordem de Fornecimento (via e-mail ou correios) ou retirado na sede da Contratante; </w:t>
      </w:r>
    </w:p>
    <w:p w14:paraId="3677D35B" w14:textId="77777777" w:rsidR="00245E1B" w:rsidRDefault="006132C9">
      <w:pPr>
        <w:numPr>
          <w:ilvl w:val="1"/>
          <w:numId w:val="2"/>
        </w:numPr>
        <w:pBdr>
          <w:top w:val="nil"/>
          <w:left w:val="nil"/>
          <w:bottom w:val="nil"/>
          <w:right w:val="nil"/>
          <w:between w:val="nil"/>
        </w:pBdr>
        <w:tabs>
          <w:tab w:val="left" w:pos="142"/>
          <w:tab w:val="left" w:pos="426"/>
        </w:tabs>
        <w:jc w:val="both"/>
        <w:rPr>
          <w:rFonts w:ascii="Calibri" w:eastAsia="Calibri" w:hAnsi="Calibri" w:cs="Calibri"/>
          <w:color w:val="000000"/>
          <w:sz w:val="22"/>
          <w:szCs w:val="22"/>
        </w:rPr>
      </w:pPr>
      <w:r>
        <w:rPr>
          <w:rFonts w:ascii="Calibri" w:eastAsia="Calibri" w:hAnsi="Calibri" w:cs="Calibri"/>
          <w:color w:val="000000"/>
          <w:sz w:val="22"/>
          <w:szCs w:val="22"/>
        </w:rPr>
        <w:t>Os</w:t>
      </w:r>
      <w:r>
        <w:rPr>
          <w:rFonts w:ascii="Calibri" w:eastAsia="Calibri" w:hAnsi="Calibri" w:cs="Calibri"/>
          <w:color w:val="000000"/>
          <w:sz w:val="22"/>
          <w:szCs w:val="22"/>
        </w:rPr>
        <w:t xml:space="preserve"> materiais deverão ser entregues ao servidor responsável pelo recebimento no órgão ou entidade solicitante, acompanhados da documentação fiscal, juntamente com cópia da Nota de Empenho/Ordem de Fornecimento, no horário das 08h00 às 14h00 de segunda-feira a</w:t>
      </w:r>
      <w:r>
        <w:rPr>
          <w:rFonts w:ascii="Calibri" w:eastAsia="Calibri" w:hAnsi="Calibri" w:cs="Calibri"/>
          <w:color w:val="000000"/>
          <w:sz w:val="22"/>
          <w:szCs w:val="22"/>
        </w:rPr>
        <w:t xml:space="preserve"> sexta-feira. </w:t>
      </w:r>
    </w:p>
    <w:p w14:paraId="2DF428FF" w14:textId="77777777" w:rsidR="00245E1B" w:rsidRDefault="006132C9">
      <w:pPr>
        <w:numPr>
          <w:ilvl w:val="1"/>
          <w:numId w:val="2"/>
        </w:numPr>
        <w:pBdr>
          <w:top w:val="nil"/>
          <w:left w:val="nil"/>
          <w:bottom w:val="nil"/>
          <w:right w:val="nil"/>
          <w:between w:val="nil"/>
        </w:pBdr>
        <w:tabs>
          <w:tab w:val="left" w:pos="142"/>
          <w:tab w:val="left" w:pos="426"/>
        </w:tabs>
        <w:jc w:val="both"/>
        <w:rPr>
          <w:rFonts w:ascii="Calibri" w:eastAsia="Calibri" w:hAnsi="Calibri" w:cs="Calibri"/>
          <w:color w:val="000000"/>
          <w:sz w:val="22"/>
          <w:szCs w:val="22"/>
        </w:rPr>
      </w:pPr>
      <w:r>
        <w:rPr>
          <w:rFonts w:ascii="Calibri" w:eastAsia="Calibri" w:hAnsi="Calibri" w:cs="Calibri"/>
          <w:color w:val="000000"/>
          <w:sz w:val="22"/>
          <w:szCs w:val="22"/>
        </w:rPr>
        <w:t>A validade/garantia especificada nos materiais do Anexo I será considerada a partir da data do recebimento definitivo.</w:t>
      </w:r>
    </w:p>
    <w:p w14:paraId="0AD57770" w14:textId="77777777" w:rsidR="00245E1B" w:rsidRDefault="006132C9">
      <w:pPr>
        <w:numPr>
          <w:ilvl w:val="0"/>
          <w:numId w:val="2"/>
        </w:numPr>
        <w:pBdr>
          <w:top w:val="nil"/>
          <w:left w:val="nil"/>
          <w:bottom w:val="single" w:sz="4" w:space="1" w:color="000000"/>
          <w:right w:val="nil"/>
          <w:between w:val="nil"/>
        </w:pBdr>
        <w:tabs>
          <w:tab w:val="left" w:pos="284"/>
          <w:tab w:val="left" w:pos="567"/>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DO RECEBIMENTO DO OBJETO</w:t>
      </w:r>
    </w:p>
    <w:p w14:paraId="3A53AB07" w14:textId="77777777" w:rsidR="00245E1B" w:rsidRDefault="006132C9">
      <w:pPr>
        <w:numPr>
          <w:ilvl w:val="2"/>
          <w:numId w:val="6"/>
        </w:numPr>
        <w:pBdr>
          <w:top w:val="nil"/>
          <w:left w:val="nil"/>
          <w:bottom w:val="nil"/>
          <w:right w:val="nil"/>
          <w:between w:val="nil"/>
        </w:pBdr>
        <w:tabs>
          <w:tab w:val="left" w:pos="284"/>
          <w:tab w:val="left" w:pos="851"/>
        </w:tabs>
        <w:jc w:val="both"/>
        <w:rPr>
          <w:rFonts w:ascii="Calibri" w:eastAsia="Calibri" w:hAnsi="Calibri" w:cs="Calibri"/>
          <w:color w:val="000000"/>
          <w:sz w:val="22"/>
          <w:szCs w:val="22"/>
        </w:rPr>
      </w:pPr>
      <w:r>
        <w:rPr>
          <w:rFonts w:ascii="Calibri" w:eastAsia="Calibri" w:hAnsi="Calibri" w:cs="Calibri"/>
          <w:color w:val="000000"/>
          <w:sz w:val="22"/>
          <w:szCs w:val="22"/>
        </w:rPr>
        <w:t>O(s) objeto(s) serão recebidos pelo servidor responsável no ato da entrega:</w:t>
      </w:r>
    </w:p>
    <w:p w14:paraId="36D4ECE2" w14:textId="77777777" w:rsidR="00245E1B" w:rsidRDefault="006132C9">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b/>
          <w:color w:val="000000"/>
          <w:sz w:val="22"/>
          <w:szCs w:val="22"/>
        </w:rPr>
        <w:t>Provisoriamente</w:t>
      </w:r>
      <w:r>
        <w:rPr>
          <w:rFonts w:ascii="Calibri" w:eastAsia="Calibri" w:hAnsi="Calibri" w:cs="Calibri"/>
          <w:color w:val="000000"/>
          <w:sz w:val="22"/>
          <w:szCs w:val="22"/>
        </w:rPr>
        <w:t xml:space="preserve">, no ato da entrega, para efeito de posterior verificação da conformidade dos mesmos com as especificações requeridas neste documento; </w:t>
      </w:r>
    </w:p>
    <w:p w14:paraId="21905C91" w14:textId="77777777" w:rsidR="00245E1B" w:rsidRDefault="006132C9">
      <w:pPr>
        <w:numPr>
          <w:ilvl w:val="0"/>
          <w:numId w:val="3"/>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b/>
          <w:color w:val="000000"/>
          <w:sz w:val="22"/>
          <w:szCs w:val="22"/>
        </w:rPr>
        <w:t>Definitivamente</w:t>
      </w:r>
      <w:r>
        <w:rPr>
          <w:rFonts w:ascii="Calibri" w:eastAsia="Calibri" w:hAnsi="Calibri" w:cs="Calibri"/>
          <w:color w:val="000000"/>
          <w:sz w:val="22"/>
          <w:szCs w:val="22"/>
        </w:rPr>
        <w:t>, após a verif</w:t>
      </w:r>
      <w:r>
        <w:rPr>
          <w:rFonts w:ascii="Calibri" w:eastAsia="Calibri" w:hAnsi="Calibri" w:cs="Calibri"/>
          <w:color w:val="000000"/>
          <w:sz w:val="22"/>
          <w:szCs w:val="22"/>
        </w:rPr>
        <w:t xml:space="preserve">icação da qualidade e quantidade do material e consequente aceitação, no prazo de até 05 (cinco) dia úteis. Só então será atestada a nota fiscal. </w:t>
      </w:r>
    </w:p>
    <w:p w14:paraId="3A3BDE93" w14:textId="77777777" w:rsidR="00245E1B" w:rsidRDefault="006132C9">
      <w:pPr>
        <w:numPr>
          <w:ilvl w:val="1"/>
          <w:numId w:val="2"/>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Serão recusados os materiais que apresentarem defeitos ou cujas especificações não atendam às descrições do o</w:t>
      </w:r>
      <w:r>
        <w:rPr>
          <w:rFonts w:ascii="Calibri" w:eastAsia="Calibri" w:hAnsi="Calibri" w:cs="Calibri"/>
          <w:color w:val="000000"/>
          <w:sz w:val="22"/>
          <w:szCs w:val="22"/>
        </w:rPr>
        <w:t xml:space="preserve">bjeto contratado. </w:t>
      </w:r>
    </w:p>
    <w:p w14:paraId="25D67436" w14:textId="77777777" w:rsidR="00245E1B" w:rsidRDefault="006132C9">
      <w:pPr>
        <w:numPr>
          <w:ilvl w:val="1"/>
          <w:numId w:val="1"/>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 ato de recebimento dos materiais, não importa em sua aceitação. A critério da Contratante, os materiais fornecidos serão submetidos à verificação, cabendo a Contratada a substituição dos materiais que vierem a ser recusados, no prazo máximo de 10 (dez) d</w:t>
      </w:r>
      <w:r>
        <w:rPr>
          <w:rFonts w:ascii="Calibri" w:eastAsia="Calibri" w:hAnsi="Calibri" w:cs="Calibri"/>
          <w:color w:val="000000"/>
          <w:sz w:val="22"/>
          <w:szCs w:val="22"/>
        </w:rPr>
        <w:t>ias úteis, contados da solicitação de substituição.</w:t>
      </w:r>
    </w:p>
    <w:p w14:paraId="2F35080C" w14:textId="77777777" w:rsidR="00245E1B" w:rsidRDefault="006132C9">
      <w:pPr>
        <w:numPr>
          <w:ilvl w:val="1"/>
          <w:numId w:val="2"/>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materiais deverão atender aos dispositivos da Lei nº 8.078/90 (Código de Defesa do Consumidor) e às demais legislação pertinentes.</w:t>
      </w:r>
    </w:p>
    <w:p w14:paraId="20827254" w14:textId="77777777" w:rsidR="00245E1B" w:rsidRDefault="006132C9">
      <w:pPr>
        <w:numPr>
          <w:ilvl w:val="1"/>
          <w:numId w:val="2"/>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materiais deverão ser acondicionados conforme praxe do fabricante d</w:t>
      </w:r>
      <w:r>
        <w:rPr>
          <w:rFonts w:ascii="Calibri" w:eastAsia="Calibri" w:hAnsi="Calibri" w:cs="Calibri"/>
          <w:color w:val="000000"/>
          <w:sz w:val="22"/>
          <w:szCs w:val="22"/>
        </w:rPr>
        <w:t>evendo garantir proteção durante transporte e estocagem, constando a identificação do produto e demais informações exigidas na legislação em vigor.</w:t>
      </w:r>
    </w:p>
    <w:p w14:paraId="4768BC4F" w14:textId="77777777" w:rsidR="00245E1B" w:rsidRDefault="006132C9">
      <w:pPr>
        <w:numPr>
          <w:ilvl w:val="0"/>
          <w:numId w:val="2"/>
        </w:numPr>
        <w:pBdr>
          <w:top w:val="nil"/>
          <w:left w:val="nil"/>
          <w:bottom w:val="single" w:sz="4" w:space="1" w:color="000000"/>
          <w:right w:val="nil"/>
          <w:between w:val="nil"/>
        </w:pBdr>
        <w:tabs>
          <w:tab w:val="left" w:pos="284"/>
          <w:tab w:val="left" w:pos="567"/>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 HABILITAÇÃO </w:t>
      </w:r>
    </w:p>
    <w:p w14:paraId="180CFA98" w14:textId="77777777" w:rsidR="00245E1B" w:rsidRDefault="006132C9">
      <w:pPr>
        <w:numPr>
          <w:ilvl w:val="1"/>
          <w:numId w:val="2"/>
        </w:numPr>
        <w:pBdr>
          <w:top w:val="nil"/>
          <w:left w:val="nil"/>
          <w:bottom w:val="nil"/>
          <w:right w:val="nil"/>
          <w:between w:val="nil"/>
        </w:pBdr>
        <w:tabs>
          <w:tab w:val="left" w:pos="142"/>
          <w:tab w:val="left" w:pos="426"/>
        </w:tabs>
        <w:jc w:val="both"/>
        <w:rPr>
          <w:rFonts w:ascii="Calibri" w:eastAsia="Calibri" w:hAnsi="Calibri" w:cs="Calibri"/>
          <w:color w:val="000000"/>
          <w:sz w:val="22"/>
          <w:szCs w:val="22"/>
        </w:rPr>
      </w:pPr>
      <w:r>
        <w:rPr>
          <w:rFonts w:ascii="Calibri" w:eastAsia="Calibri" w:hAnsi="Calibri" w:cs="Calibri"/>
          <w:color w:val="000000"/>
          <w:sz w:val="22"/>
          <w:szCs w:val="22"/>
        </w:rPr>
        <w:t>As licitantes deverão apresentar no mínimo um atestado emitido por pessoa jurídica de direito público ou privado, carimbado e assinado, que comprove que a mesma forneceu ou está fornecendo, de maneira satisfatória, materiais de limpeza e higiene.</w:t>
      </w:r>
    </w:p>
    <w:p w14:paraId="44F64F2B" w14:textId="77777777" w:rsidR="00245E1B" w:rsidRDefault="006132C9">
      <w:pPr>
        <w:numPr>
          <w:ilvl w:val="0"/>
          <w:numId w:val="2"/>
        </w:numPr>
        <w:pBdr>
          <w:top w:val="nil"/>
          <w:left w:val="nil"/>
          <w:bottom w:val="single" w:sz="4" w:space="1" w:color="000000"/>
          <w:right w:val="nil"/>
          <w:between w:val="nil"/>
        </w:pBdr>
        <w:tabs>
          <w:tab w:val="left" w:pos="284"/>
        </w:tabs>
        <w:spacing w:after="5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OBRIGAÇÕES</w:t>
      </w:r>
    </w:p>
    <w:p w14:paraId="3847F612" w14:textId="77777777" w:rsidR="00245E1B" w:rsidRDefault="006132C9">
      <w:pPr>
        <w:numPr>
          <w:ilvl w:val="1"/>
          <w:numId w:val="2"/>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b/>
          <w:color w:val="000000"/>
          <w:sz w:val="22"/>
          <w:szCs w:val="22"/>
        </w:rPr>
        <w:t>Da Contratada</w:t>
      </w:r>
    </w:p>
    <w:p w14:paraId="3BB7D506"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Assinar a ARP em até 05 (cinco) dias contados da convocação para sua formalização pela Contratante.</w:t>
      </w:r>
    </w:p>
    <w:p w14:paraId="167421C5"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Atender a todos os pedidos efetuados durante a vigência da Ata no limite do quantitativo registrado;</w:t>
      </w:r>
    </w:p>
    <w:p w14:paraId="00404D33"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Entregar o objeto deste Termo de Referência nos endereços constante no anexo II deste documento, dentro do prazo estabelecido no item 6, mediante apresenta</w:t>
      </w:r>
      <w:r>
        <w:rPr>
          <w:rFonts w:ascii="Calibri" w:eastAsia="Calibri" w:hAnsi="Calibri" w:cs="Calibri"/>
          <w:color w:val="000000"/>
          <w:sz w:val="22"/>
          <w:szCs w:val="22"/>
        </w:rPr>
        <w:t>ção da Nota Fiscal devidamente preenchida, constando detalhadamente as informações necessárias, conforme proposta da empresa vencedora;</w:t>
      </w:r>
    </w:p>
    <w:p w14:paraId="3DDE4DB5"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Efetuar a entrega do objeto em perfeitas condições de uso, em estrita observância às especificações deste Termo de Refer</w:t>
      </w:r>
      <w:r>
        <w:rPr>
          <w:rFonts w:ascii="Calibri" w:eastAsia="Calibri" w:hAnsi="Calibri" w:cs="Calibri"/>
          <w:color w:val="000000"/>
          <w:sz w:val="22"/>
          <w:szCs w:val="22"/>
        </w:rPr>
        <w:t>ência;</w:t>
      </w:r>
    </w:p>
    <w:p w14:paraId="1457EABB"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Comunicar à Administração, no prazo de 24 (vinte e quatro) horas que antecede a data da entrega, os motivos que impossibilitem o cumprimento do prazo previsto, com a devida comprovação;</w:t>
      </w:r>
    </w:p>
    <w:p w14:paraId="0BD4BEDC"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Entregar o objeto da contratação nas condições pactuadas neste </w:t>
      </w:r>
      <w:r>
        <w:rPr>
          <w:rFonts w:ascii="Calibri" w:eastAsia="Calibri" w:hAnsi="Calibri" w:cs="Calibri"/>
          <w:color w:val="000000"/>
          <w:sz w:val="22"/>
          <w:szCs w:val="22"/>
        </w:rPr>
        <w:t>documento;</w:t>
      </w:r>
    </w:p>
    <w:p w14:paraId="7BAAB6DD"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Providenciar a correção das deficiências, falhas ou irregularidades constatadas pela Contratante na entrega do objeto;</w:t>
      </w:r>
    </w:p>
    <w:p w14:paraId="5F363E49"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Responder por danos causados diretamente à Contratante ou a terceiros, decorrentes de sua culpa ou dolo, quando da contratação</w:t>
      </w:r>
      <w:r>
        <w:rPr>
          <w:rFonts w:ascii="Calibri" w:eastAsia="Calibri" w:hAnsi="Calibri" w:cs="Calibri"/>
          <w:color w:val="000000"/>
          <w:sz w:val="22"/>
          <w:szCs w:val="22"/>
        </w:rPr>
        <w:t>;</w:t>
      </w:r>
    </w:p>
    <w:p w14:paraId="3F00560E"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Acatar as orientações da Contratante, sujeitando-se a mais ampla e irrestrita fiscalização, prestando esclarecimentos solicitados e atendendo às reclamações formuladas;</w:t>
      </w:r>
    </w:p>
    <w:p w14:paraId="0AF22145"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Manter todas as condições de habilitação aferidas no processo de contratação durante </w:t>
      </w:r>
      <w:r>
        <w:rPr>
          <w:rFonts w:ascii="Calibri" w:eastAsia="Calibri" w:hAnsi="Calibri" w:cs="Calibri"/>
          <w:color w:val="000000"/>
          <w:sz w:val="22"/>
          <w:szCs w:val="22"/>
        </w:rPr>
        <w:t>a sua vigência;</w:t>
      </w:r>
    </w:p>
    <w:p w14:paraId="05F300CD" w14:textId="77777777" w:rsidR="00245E1B" w:rsidRDefault="006132C9">
      <w:pPr>
        <w:numPr>
          <w:ilvl w:val="0"/>
          <w:numId w:val="7"/>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Cumprir as demais disposições contidas neste Termo de Referência.</w:t>
      </w:r>
    </w:p>
    <w:p w14:paraId="56727CCE" w14:textId="77777777" w:rsidR="00245E1B" w:rsidRDefault="006132C9">
      <w:pPr>
        <w:numPr>
          <w:ilvl w:val="1"/>
          <w:numId w:val="2"/>
        </w:numPr>
        <w:pBdr>
          <w:top w:val="nil"/>
          <w:left w:val="nil"/>
          <w:bottom w:val="nil"/>
          <w:right w:val="nil"/>
          <w:between w:val="nil"/>
        </w:pBdr>
        <w:ind w:left="426" w:hanging="426"/>
        <w:jc w:val="both"/>
        <w:rPr>
          <w:rFonts w:ascii="Calibri" w:eastAsia="Calibri" w:hAnsi="Calibri" w:cs="Calibri"/>
          <w:color w:val="000000"/>
          <w:sz w:val="22"/>
          <w:szCs w:val="22"/>
        </w:rPr>
      </w:pPr>
      <w:r>
        <w:rPr>
          <w:rFonts w:ascii="Calibri" w:eastAsia="Calibri" w:hAnsi="Calibri" w:cs="Calibri"/>
          <w:b/>
          <w:color w:val="000000"/>
          <w:sz w:val="22"/>
          <w:szCs w:val="22"/>
        </w:rPr>
        <w:t>Da Contratante:</w:t>
      </w:r>
    </w:p>
    <w:p w14:paraId="012ADDDB"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Convocar a adjudicatária, dentro do prazo de eficácia de sua proposta, para assinatura da Ata;</w:t>
      </w:r>
    </w:p>
    <w:p w14:paraId="648DC710"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Publicar o extrato da Ata na forma da Lei;</w:t>
      </w:r>
    </w:p>
    <w:p w14:paraId="2E1AACF9"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Emitir Nota de Empenho e/ou Ordem de Fornecimento;</w:t>
      </w:r>
    </w:p>
    <w:p w14:paraId="506A8A92"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Exigir o cumprimento de todas as obrigações assumidas pela empresa </w:t>
      </w:r>
      <w:r>
        <w:rPr>
          <w:rFonts w:ascii="Calibri" w:eastAsia="Calibri" w:hAnsi="Calibri" w:cs="Calibri"/>
          <w:color w:val="000000"/>
          <w:sz w:val="22"/>
          <w:szCs w:val="22"/>
        </w:rPr>
        <w:t>vencedora, de acordo como os termos deste documento;</w:t>
      </w:r>
    </w:p>
    <w:p w14:paraId="2252F322"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Reservar local apropriado para o recebimento do objeto deste documento;</w:t>
      </w:r>
    </w:p>
    <w:p w14:paraId="63462F00"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Ter pessoal disponível para o recebimento do objeto no horário previsto neste documento;</w:t>
      </w:r>
    </w:p>
    <w:p w14:paraId="1685F010"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Receber os materiais de acordo com as espe</w:t>
      </w:r>
      <w:r>
        <w:rPr>
          <w:rFonts w:ascii="Calibri" w:eastAsia="Calibri" w:hAnsi="Calibri" w:cs="Calibri"/>
          <w:color w:val="000000"/>
          <w:sz w:val="22"/>
          <w:szCs w:val="22"/>
        </w:rPr>
        <w:t>cificações descritas neste documento;</w:t>
      </w:r>
    </w:p>
    <w:p w14:paraId="2B576038"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Permitir o livre acesso dos empregados da empresa, desde que uniformizados e identificados, nas dependências da Contratante para entrega do objeto deste Termo de Referência, </w:t>
      </w:r>
    </w:p>
    <w:p w14:paraId="521305FB"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Efetuar o pagamento nas condições e preço p</w:t>
      </w:r>
      <w:r>
        <w:rPr>
          <w:rFonts w:ascii="Calibri" w:eastAsia="Calibri" w:hAnsi="Calibri" w:cs="Calibri"/>
          <w:color w:val="000000"/>
          <w:sz w:val="22"/>
          <w:szCs w:val="22"/>
        </w:rPr>
        <w:t>actuado;</w:t>
      </w:r>
    </w:p>
    <w:p w14:paraId="3ED94C85"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Comunicar à Contratada, por escrito, sobre imperfeições, falhas ou irregularidades verificadas no objeto fornecido, para que seja substituído, reparado ou corrigido, sem prejuízo das penalidades cabíveis;</w:t>
      </w:r>
    </w:p>
    <w:p w14:paraId="31595818"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Acompanhar a contratação, por intermédio d</w:t>
      </w:r>
      <w:r>
        <w:rPr>
          <w:rFonts w:ascii="Calibri" w:eastAsia="Calibri" w:hAnsi="Calibri" w:cs="Calibri"/>
          <w:color w:val="000000"/>
          <w:sz w:val="22"/>
          <w:szCs w:val="22"/>
        </w:rPr>
        <w:t>e representante especialmente designado;</w:t>
      </w:r>
    </w:p>
    <w:p w14:paraId="4B955906" w14:textId="77777777" w:rsidR="00245E1B" w:rsidRDefault="006132C9">
      <w:pPr>
        <w:numPr>
          <w:ilvl w:val="0"/>
          <w:numId w:val="8"/>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Aplicar à Contratada as penalidades regulamentares contratuais.</w:t>
      </w:r>
    </w:p>
    <w:p w14:paraId="3B851FE2" w14:textId="77777777" w:rsidR="00245E1B" w:rsidRDefault="006132C9">
      <w:pPr>
        <w:numPr>
          <w:ilvl w:val="0"/>
          <w:numId w:val="2"/>
        </w:numPr>
        <w:pBdr>
          <w:top w:val="nil"/>
          <w:left w:val="nil"/>
          <w:bottom w:val="single" w:sz="4" w:space="0" w:color="000000"/>
          <w:right w:val="nil"/>
          <w:between w:val="nil"/>
        </w:pBdr>
        <w:tabs>
          <w:tab w:val="left" w:pos="284"/>
        </w:tabs>
        <w:spacing w:after="6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DO PAGAMENTO</w:t>
      </w:r>
    </w:p>
    <w:p w14:paraId="7D24FFBC" w14:textId="77777777" w:rsidR="00245E1B" w:rsidRDefault="006132C9">
      <w:pPr>
        <w:numPr>
          <w:ilvl w:val="1"/>
          <w:numId w:val="2"/>
        </w:numPr>
        <w:pBdr>
          <w:top w:val="nil"/>
          <w:left w:val="nil"/>
          <w:bottom w:val="nil"/>
          <w:right w:val="nil"/>
          <w:between w:val="nil"/>
        </w:pBdr>
        <w:spacing w:after="60"/>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 pagamento será efetuado pela Contratante, de acordo com o quantitativo efetivamente executado, através de depósito bancário em conta corrente fornecida pela contratada, em até 30 (trinta) dias, contados da apresentação de requerimento, nota fiscal, recib</w:t>
      </w:r>
      <w:r>
        <w:rPr>
          <w:rFonts w:ascii="Calibri" w:eastAsia="Calibri" w:hAnsi="Calibri" w:cs="Calibri"/>
          <w:color w:val="000000"/>
          <w:sz w:val="22"/>
          <w:szCs w:val="22"/>
        </w:rPr>
        <w:t xml:space="preserve">o e certidões necessárias, devidamente analisadas e atestadas pelo servidor designado pela Contratante. </w:t>
      </w:r>
    </w:p>
    <w:p w14:paraId="0F73B8F3" w14:textId="77777777" w:rsidR="00245E1B" w:rsidRDefault="006132C9">
      <w:pPr>
        <w:numPr>
          <w:ilvl w:val="1"/>
          <w:numId w:val="2"/>
        </w:numPr>
        <w:pBdr>
          <w:top w:val="nil"/>
          <w:left w:val="nil"/>
          <w:bottom w:val="nil"/>
          <w:right w:val="nil"/>
          <w:between w:val="nil"/>
        </w:pBdr>
        <w:spacing w:after="60"/>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Havendo erro na Fatura/Nota Fiscal/Recibo, ou outra circunstância que desaprove a liquidação, o pagamento será sustado, até que sejam tomadas as medida</w:t>
      </w:r>
      <w:r>
        <w:rPr>
          <w:rFonts w:ascii="Calibri" w:eastAsia="Calibri" w:hAnsi="Calibri" w:cs="Calibri"/>
          <w:color w:val="000000"/>
          <w:sz w:val="22"/>
          <w:szCs w:val="22"/>
        </w:rPr>
        <w:t>s saneadoras necessárias.</w:t>
      </w:r>
    </w:p>
    <w:p w14:paraId="658AFA3F" w14:textId="77777777" w:rsidR="00245E1B" w:rsidRDefault="006132C9">
      <w:pPr>
        <w:numPr>
          <w:ilvl w:val="1"/>
          <w:numId w:val="2"/>
        </w:numPr>
        <w:pBdr>
          <w:top w:val="nil"/>
          <w:left w:val="nil"/>
          <w:bottom w:val="nil"/>
          <w:right w:val="nil"/>
          <w:between w:val="nil"/>
        </w:pBdr>
        <w:spacing w:after="60"/>
        <w:ind w:left="426" w:hanging="426"/>
        <w:jc w:val="both"/>
        <w:rPr>
          <w:rFonts w:ascii="Calibri" w:eastAsia="Calibri" w:hAnsi="Calibri" w:cs="Calibri"/>
          <w:color w:val="000000"/>
          <w:sz w:val="22"/>
          <w:szCs w:val="22"/>
        </w:rPr>
      </w:pPr>
      <w:r>
        <w:rPr>
          <w:rFonts w:ascii="Calibri" w:eastAsia="Calibri" w:hAnsi="Calibri" w:cs="Calibri"/>
          <w:color w:val="000000"/>
          <w:sz w:val="22"/>
          <w:szCs w:val="22"/>
        </w:rPr>
        <w:t>Os pagamentos podem ser realizados com recursos próprios e/ou com recursos de convênios.</w:t>
      </w:r>
    </w:p>
    <w:p w14:paraId="1FAF3707" w14:textId="77777777" w:rsidR="00245E1B" w:rsidRDefault="006132C9">
      <w:pPr>
        <w:numPr>
          <w:ilvl w:val="0"/>
          <w:numId w:val="2"/>
        </w:numPr>
        <w:pBdr>
          <w:top w:val="nil"/>
          <w:left w:val="nil"/>
          <w:bottom w:val="single" w:sz="4" w:space="1" w:color="000000"/>
          <w:right w:val="nil"/>
          <w:between w:val="nil"/>
        </w:pBdr>
        <w:tabs>
          <w:tab w:val="left" w:pos="284"/>
        </w:tabs>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ATA DE REGISTRO DE PREÇOS</w:t>
      </w:r>
    </w:p>
    <w:p w14:paraId="1FDECFDA"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prazo de validade da ARP será de 12 (doze) meses, contados a partir da sua assinatura, tendo sua eficácia a pa</w:t>
      </w:r>
      <w:r>
        <w:rPr>
          <w:rFonts w:ascii="Calibri" w:eastAsia="Calibri" w:hAnsi="Calibri" w:cs="Calibri"/>
          <w:color w:val="000000"/>
          <w:sz w:val="22"/>
          <w:szCs w:val="22"/>
        </w:rPr>
        <w:t xml:space="preserve">rtir da data de publicação do seu extrato no Diário Oficial do Município. </w:t>
      </w:r>
    </w:p>
    <w:p w14:paraId="41D89C89" w14:textId="77777777" w:rsidR="00245E1B" w:rsidRDefault="006132C9">
      <w:pPr>
        <w:numPr>
          <w:ilvl w:val="1"/>
          <w:numId w:val="2"/>
        </w:numPr>
        <w:pBdr>
          <w:top w:val="nil"/>
          <w:left w:val="nil"/>
          <w:bottom w:val="nil"/>
          <w:right w:val="nil"/>
          <w:between w:val="nil"/>
        </w:pBdr>
        <w:spacing w:after="50"/>
        <w:jc w:val="both"/>
        <w:rPr>
          <w:rFonts w:ascii="Calibri" w:eastAsia="Calibri" w:hAnsi="Calibri" w:cs="Calibri"/>
          <w:color w:val="000000"/>
          <w:sz w:val="22"/>
          <w:szCs w:val="22"/>
        </w:rPr>
      </w:pPr>
      <w:r>
        <w:rPr>
          <w:rFonts w:ascii="Calibri" w:eastAsia="Calibri" w:hAnsi="Calibri" w:cs="Calibri"/>
          <w:color w:val="000000"/>
          <w:sz w:val="22"/>
          <w:szCs w:val="22"/>
        </w:rPr>
        <w:t>O remanejamento somente ocorrerá entre os órgãos e entidades da Administração Pública Municipal de Maceió.</w:t>
      </w:r>
    </w:p>
    <w:p w14:paraId="2DFA1268" w14:textId="77777777" w:rsidR="00245E1B" w:rsidRDefault="006132C9">
      <w:pPr>
        <w:numPr>
          <w:ilvl w:val="1"/>
          <w:numId w:val="2"/>
        </w:numPr>
        <w:pBdr>
          <w:top w:val="nil"/>
          <w:left w:val="nil"/>
          <w:bottom w:val="nil"/>
          <w:right w:val="nil"/>
          <w:between w:val="nil"/>
        </w:pBdr>
        <w:spacing w:after="50"/>
        <w:jc w:val="both"/>
        <w:rPr>
          <w:rFonts w:ascii="Calibri" w:eastAsia="Calibri" w:hAnsi="Calibri" w:cs="Calibri"/>
          <w:color w:val="000000"/>
          <w:sz w:val="22"/>
          <w:szCs w:val="22"/>
        </w:rPr>
      </w:pPr>
      <w:r>
        <w:rPr>
          <w:rFonts w:ascii="Calibri" w:eastAsia="Calibri" w:hAnsi="Calibri" w:cs="Calibri"/>
          <w:color w:val="000000"/>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w:t>
      </w:r>
      <w:r>
        <w:rPr>
          <w:rFonts w:ascii="Calibri" w:eastAsia="Calibri" w:hAnsi="Calibri" w:cs="Calibri"/>
          <w:color w:val="000000"/>
          <w:sz w:val="22"/>
          <w:szCs w:val="22"/>
        </w:rPr>
        <w:t>nto licitatório.</w:t>
      </w:r>
    </w:p>
    <w:p w14:paraId="6DA0E310" w14:textId="77777777" w:rsidR="00245E1B" w:rsidRDefault="006132C9">
      <w:pPr>
        <w:numPr>
          <w:ilvl w:val="1"/>
          <w:numId w:val="2"/>
        </w:numPr>
        <w:pBdr>
          <w:top w:val="nil"/>
          <w:left w:val="nil"/>
          <w:bottom w:val="nil"/>
          <w:right w:val="nil"/>
          <w:between w:val="nil"/>
        </w:pBdr>
        <w:spacing w:after="50"/>
        <w:jc w:val="both"/>
        <w:rPr>
          <w:rFonts w:ascii="Calibri" w:eastAsia="Calibri" w:hAnsi="Calibri" w:cs="Calibri"/>
          <w:color w:val="000000"/>
          <w:sz w:val="22"/>
          <w:szCs w:val="22"/>
        </w:rPr>
      </w:pPr>
      <w:r>
        <w:rPr>
          <w:rFonts w:ascii="Calibri" w:eastAsia="Calibri" w:hAnsi="Calibri" w:cs="Calibri"/>
          <w:color w:val="000000"/>
          <w:sz w:val="22"/>
          <w:szCs w:val="22"/>
        </w:rPr>
        <w:t>O remanejamento de que trata o item 11.3 somente poderá ser feito de órgão participante para órgão participante e de órgão participante para órgão não participante.</w:t>
      </w:r>
    </w:p>
    <w:p w14:paraId="5033E15C" w14:textId="77777777" w:rsidR="00245E1B" w:rsidRDefault="006132C9">
      <w:pPr>
        <w:numPr>
          <w:ilvl w:val="1"/>
          <w:numId w:val="2"/>
        </w:numPr>
        <w:pBdr>
          <w:top w:val="nil"/>
          <w:left w:val="nil"/>
          <w:bottom w:val="nil"/>
          <w:right w:val="nil"/>
          <w:between w:val="nil"/>
        </w:pBdr>
        <w:spacing w:after="50"/>
        <w:jc w:val="both"/>
        <w:rPr>
          <w:rFonts w:ascii="Calibri" w:eastAsia="Calibri" w:hAnsi="Calibri" w:cs="Calibri"/>
          <w:color w:val="000000"/>
          <w:sz w:val="22"/>
          <w:szCs w:val="22"/>
        </w:rPr>
      </w:pPr>
      <w:r>
        <w:rPr>
          <w:rFonts w:ascii="Calibri" w:eastAsia="Calibri" w:hAnsi="Calibri" w:cs="Calibri"/>
          <w:color w:val="000000"/>
          <w:sz w:val="22"/>
          <w:szCs w:val="22"/>
        </w:rPr>
        <w:t>No caso de remanejamento de órgão participante para órgão não participante</w:t>
      </w:r>
      <w:r>
        <w:rPr>
          <w:rFonts w:ascii="Calibri" w:eastAsia="Calibri" w:hAnsi="Calibri" w:cs="Calibri"/>
          <w:color w:val="000000"/>
          <w:sz w:val="22"/>
          <w:szCs w:val="22"/>
        </w:rPr>
        <w:t xml:space="preserve">, devem ser observados os limites previstos nos § 3º do art. 22 do Decreto nº 7.492, de 11 de Abril de 2013. </w:t>
      </w:r>
    </w:p>
    <w:p w14:paraId="71596CB2" w14:textId="77777777" w:rsidR="00245E1B" w:rsidRDefault="006132C9">
      <w:pPr>
        <w:ind w:left="284"/>
        <w:jc w:val="both"/>
        <w:rPr>
          <w:rFonts w:ascii="Calibri" w:eastAsia="Calibri" w:hAnsi="Calibri" w:cs="Calibri"/>
          <w:color w:val="000000"/>
        </w:rPr>
      </w:pPr>
      <w:r>
        <w:rPr>
          <w:rFonts w:ascii="Calibri" w:eastAsia="Calibri" w:hAnsi="Calibri" w:cs="Calibri"/>
          <w:sz w:val="22"/>
          <w:szCs w:val="22"/>
        </w:rPr>
        <w:lastRenderedPageBreak/>
        <w:t>A gestão da ARP caberá à Agência Municipal de Regulação de Serviços Delegados – ARSER, situada Rua Eng. Roberto Gonçalves Menezes (Antiga Rua da P</w:t>
      </w:r>
      <w:r>
        <w:rPr>
          <w:rFonts w:ascii="Calibri" w:eastAsia="Calibri" w:hAnsi="Calibri" w:cs="Calibri"/>
          <w:sz w:val="22"/>
          <w:szCs w:val="22"/>
        </w:rPr>
        <w:t>raia) 71 - Centro, Maceió - AL, 57020-680</w:t>
      </w:r>
      <w:r>
        <w:rPr>
          <w:rFonts w:ascii="Calibri" w:eastAsia="Calibri" w:hAnsi="Calibri" w:cs="Calibri"/>
          <w:color w:val="000000"/>
        </w:rPr>
        <w:t xml:space="preserve"> </w:t>
      </w:r>
      <w:r>
        <w:rPr>
          <w:rFonts w:ascii="Calibri" w:eastAsia="Calibri" w:hAnsi="Calibri" w:cs="Calibri"/>
          <w:sz w:val="22"/>
          <w:szCs w:val="22"/>
        </w:rPr>
        <w:t>Telefone (82) 3312-5100.</w:t>
      </w:r>
    </w:p>
    <w:p w14:paraId="0EABE68C" w14:textId="77777777" w:rsidR="00245E1B" w:rsidRDefault="006132C9">
      <w:pPr>
        <w:numPr>
          <w:ilvl w:val="1"/>
          <w:numId w:val="2"/>
        </w:numPr>
        <w:pBdr>
          <w:top w:val="nil"/>
          <w:left w:val="nil"/>
          <w:bottom w:val="nil"/>
          <w:right w:val="nil"/>
          <w:between w:val="nil"/>
        </w:pBdr>
        <w:spacing w:after="50"/>
        <w:jc w:val="both"/>
        <w:rPr>
          <w:rFonts w:ascii="Calibri" w:eastAsia="Calibri" w:hAnsi="Calibri" w:cs="Calibri"/>
          <w:color w:val="000000"/>
          <w:sz w:val="22"/>
          <w:szCs w:val="22"/>
        </w:rPr>
      </w:pPr>
      <w:r>
        <w:rPr>
          <w:rFonts w:ascii="Calibri" w:eastAsia="Calibri" w:hAnsi="Calibri" w:cs="Calibri"/>
          <w:color w:val="000000"/>
          <w:sz w:val="22"/>
          <w:szCs w:val="22"/>
        </w:rPr>
        <w:t>Compete ao Órgão Gerenciador e aos Participantes os atos relativos à cobrança do cumprimento pelo fornecedor das obrigações contratualmente assumidas e a aplicação, observada a ampla defesa</w:t>
      </w:r>
      <w:r>
        <w:rPr>
          <w:rFonts w:ascii="Calibri" w:eastAsia="Calibri" w:hAnsi="Calibri" w:cs="Calibri"/>
          <w:color w:val="000000"/>
          <w:sz w:val="22"/>
          <w:szCs w:val="22"/>
        </w:rPr>
        <w:t xml:space="preserve"> e o contraditório, de eventuais penalidades decorrentes do descumprimento de cláusulas contratuais, em relação às suas próprias contratações, informando as ocorrências ao órgão gerenciador, para registro no SICAF.</w:t>
      </w:r>
    </w:p>
    <w:p w14:paraId="73B84254" w14:textId="77777777" w:rsidR="00245E1B" w:rsidRDefault="006132C9">
      <w:pPr>
        <w:numPr>
          <w:ilvl w:val="1"/>
          <w:numId w:val="2"/>
        </w:numPr>
        <w:pBdr>
          <w:top w:val="nil"/>
          <w:left w:val="nil"/>
          <w:bottom w:val="nil"/>
          <w:right w:val="nil"/>
          <w:between w:val="nil"/>
        </w:pBdr>
        <w:spacing w:after="50"/>
        <w:jc w:val="both"/>
        <w:rPr>
          <w:rFonts w:ascii="Calibri" w:eastAsia="Calibri" w:hAnsi="Calibri" w:cs="Calibri"/>
          <w:color w:val="000000"/>
          <w:sz w:val="22"/>
          <w:szCs w:val="22"/>
        </w:rPr>
      </w:pPr>
      <w:r>
        <w:rPr>
          <w:rFonts w:ascii="Calibri" w:eastAsia="Calibri" w:hAnsi="Calibri" w:cs="Calibri"/>
          <w:color w:val="000000"/>
          <w:sz w:val="22"/>
          <w:szCs w:val="22"/>
        </w:rPr>
        <w:t>Caberá ao Gerenciador da Ata realizar, pe</w:t>
      </w:r>
      <w:r>
        <w:rPr>
          <w:rFonts w:ascii="Calibri" w:eastAsia="Calibri" w:hAnsi="Calibri" w:cs="Calibri"/>
          <w:color w:val="000000"/>
          <w:sz w:val="22"/>
          <w:szCs w:val="22"/>
        </w:rPr>
        <w:t>riodicamente, pesquisa de mercado para comprovação da vantajosidade dos preços registrados.</w:t>
      </w:r>
    </w:p>
    <w:p w14:paraId="7ED57691" w14:textId="77777777" w:rsidR="00245E1B" w:rsidRDefault="006132C9">
      <w:pPr>
        <w:numPr>
          <w:ilvl w:val="1"/>
          <w:numId w:val="2"/>
        </w:numPr>
        <w:pBdr>
          <w:top w:val="nil"/>
          <w:left w:val="nil"/>
          <w:bottom w:val="nil"/>
          <w:right w:val="nil"/>
          <w:between w:val="nil"/>
        </w:pBdr>
        <w:spacing w:after="50"/>
        <w:jc w:val="both"/>
        <w:rPr>
          <w:rFonts w:ascii="Calibri" w:eastAsia="Calibri" w:hAnsi="Calibri" w:cs="Calibri"/>
          <w:color w:val="000000"/>
          <w:sz w:val="22"/>
          <w:szCs w:val="22"/>
        </w:rPr>
      </w:pPr>
      <w:r>
        <w:rPr>
          <w:rFonts w:ascii="Calibri" w:eastAsia="Calibri" w:hAnsi="Calibri" w:cs="Calibri"/>
          <w:color w:val="000000"/>
          <w:sz w:val="22"/>
          <w:szCs w:val="22"/>
        </w:rPr>
        <w:t>Para efeito do disposto no subitem 11.3, caberá ao Órgão Gerenciador autorizar o remanejamento solicitado, com a redução do quantitativo inicialmente informado pelo</w:t>
      </w:r>
      <w:r>
        <w:rPr>
          <w:rFonts w:ascii="Calibri" w:eastAsia="Calibri" w:hAnsi="Calibri" w:cs="Calibri"/>
          <w:color w:val="000000"/>
          <w:sz w:val="22"/>
          <w:szCs w:val="22"/>
        </w:rPr>
        <w:t xml:space="preserve"> Órgão Participante, desde que haja prévia anuência do Órgão que vier a sofre redução dos quantitativos informados.</w:t>
      </w:r>
    </w:p>
    <w:p w14:paraId="5E3281CC" w14:textId="77777777" w:rsidR="00245E1B" w:rsidRDefault="006132C9">
      <w:pPr>
        <w:numPr>
          <w:ilvl w:val="0"/>
          <w:numId w:val="2"/>
        </w:numPr>
        <w:pBdr>
          <w:top w:val="nil"/>
          <w:left w:val="nil"/>
          <w:bottom w:val="single" w:sz="4" w:space="1" w:color="000000"/>
          <w:right w:val="nil"/>
          <w:between w:val="nil"/>
        </w:pBdr>
        <w:tabs>
          <w:tab w:val="left" w:pos="284"/>
        </w:tabs>
        <w:spacing w:after="5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 CONTRATAÇÃO</w:t>
      </w:r>
    </w:p>
    <w:p w14:paraId="52AA6951"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termo de contrato será substituído por Nota de Empenho e/ou por Ordem de Fornecimento.</w:t>
      </w:r>
    </w:p>
    <w:p w14:paraId="6E972C14"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prazo para a licitante vencedora aceitar ou retirar a Nota de Empenho e /ou por Ordem de Fornecimento é de 05 (cinco) dias, contados da convocação para a sua formali</w:t>
      </w:r>
      <w:r>
        <w:rPr>
          <w:rFonts w:ascii="Calibri" w:eastAsia="Calibri" w:hAnsi="Calibri" w:cs="Calibri"/>
          <w:color w:val="000000"/>
          <w:sz w:val="22"/>
          <w:szCs w:val="22"/>
        </w:rPr>
        <w:t>zação, podendo ser prorrogado uma só vez, por igual período, nas situações previstas no § 1º do art. 64 da Lei Federal nº. 8.666/93, sob pena de decair o direito à contratação, sem prejuízo das sanções previstas no Art. 81 da mesma lei.</w:t>
      </w:r>
    </w:p>
    <w:p w14:paraId="3882EB6F"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Decorridos os prazo</w:t>
      </w:r>
      <w:r>
        <w:rPr>
          <w:rFonts w:ascii="Calibri" w:eastAsia="Calibri" w:hAnsi="Calibri" w:cs="Calibri"/>
          <w:color w:val="000000"/>
          <w:sz w:val="22"/>
          <w:szCs w:val="22"/>
        </w:rPr>
        <w:t>s acima citados e, não tendo a licitante vencedora comparecido ao chamamento, perderá o direito a contratação independentemente de sujeitar-se às penalidades do art. 7º da Lei Federal nº. 10.520/2002 e autorizará a Contratante a examinar as ofertas subsequ</w:t>
      </w:r>
      <w:r>
        <w:rPr>
          <w:rFonts w:ascii="Calibri" w:eastAsia="Calibri" w:hAnsi="Calibri" w:cs="Calibri"/>
          <w:color w:val="000000"/>
          <w:sz w:val="22"/>
          <w:szCs w:val="22"/>
        </w:rPr>
        <w:t>entes e a qualificação das licitantes, na ordem de classificação, e assim sucessivamente, até a apuração de uma que atenda ao edital, sendo esta, declarada vencedora.</w:t>
      </w:r>
    </w:p>
    <w:p w14:paraId="118ED805" w14:textId="77777777" w:rsidR="00245E1B" w:rsidRDefault="006132C9">
      <w:pPr>
        <w:numPr>
          <w:ilvl w:val="0"/>
          <w:numId w:val="2"/>
        </w:numPr>
        <w:pBdr>
          <w:top w:val="nil"/>
          <w:left w:val="nil"/>
          <w:bottom w:val="single" w:sz="4" w:space="1" w:color="000000"/>
          <w:right w:val="nil"/>
          <w:between w:val="nil"/>
        </w:pBdr>
        <w:tabs>
          <w:tab w:val="left" w:pos="284"/>
        </w:tabs>
        <w:spacing w:after="5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 xml:space="preserve">DA FISCALIZAÇÃO </w:t>
      </w:r>
    </w:p>
    <w:p w14:paraId="3001F15D"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contratação será acompanhada e fiscalizada por servidor a ser designad</w:t>
      </w:r>
      <w:r>
        <w:rPr>
          <w:rFonts w:ascii="Calibri" w:eastAsia="Calibri" w:hAnsi="Calibri" w:cs="Calibri"/>
          <w:color w:val="000000"/>
          <w:sz w:val="22"/>
          <w:szCs w:val="22"/>
        </w:rPr>
        <w:t>o pelo Gestor da Pasta.</w:t>
      </w:r>
    </w:p>
    <w:p w14:paraId="55954371"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O fiscal da contratação terá, entre outras, as seguintes atribuições: </w:t>
      </w:r>
    </w:p>
    <w:p w14:paraId="5A492AE7" w14:textId="77777777" w:rsidR="00245E1B" w:rsidRDefault="006132C9">
      <w:pPr>
        <w:numPr>
          <w:ilvl w:val="0"/>
          <w:numId w:val="4"/>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Expedir ordens de fornecimento; </w:t>
      </w:r>
    </w:p>
    <w:p w14:paraId="43FFCC7D" w14:textId="77777777" w:rsidR="00245E1B" w:rsidRDefault="006132C9">
      <w:pPr>
        <w:numPr>
          <w:ilvl w:val="0"/>
          <w:numId w:val="4"/>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Acompanhar o recebimento dos materiais;</w:t>
      </w:r>
    </w:p>
    <w:p w14:paraId="4754B8D1" w14:textId="77777777" w:rsidR="00245E1B" w:rsidRDefault="006132C9">
      <w:pPr>
        <w:numPr>
          <w:ilvl w:val="0"/>
          <w:numId w:val="4"/>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Fiscalizar a contratação quanto à qualidade desejada e quantidades solicitadas; </w:t>
      </w:r>
    </w:p>
    <w:p w14:paraId="184308DD" w14:textId="77777777" w:rsidR="00245E1B" w:rsidRDefault="006132C9">
      <w:pPr>
        <w:numPr>
          <w:ilvl w:val="0"/>
          <w:numId w:val="4"/>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Comunicar à Contratada o descumprimento das obrigações assumidas e solicitar à Administração a aplicação de penalidades cabíveis. </w:t>
      </w:r>
    </w:p>
    <w:p w14:paraId="5EB7BF14" w14:textId="77777777" w:rsidR="00245E1B" w:rsidRDefault="006132C9">
      <w:pPr>
        <w:numPr>
          <w:ilvl w:val="0"/>
          <w:numId w:val="4"/>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Fornecer atestados de capacidade técnica qua</w:t>
      </w:r>
      <w:r>
        <w:rPr>
          <w:rFonts w:ascii="Calibri" w:eastAsia="Calibri" w:hAnsi="Calibri" w:cs="Calibri"/>
          <w:color w:val="000000"/>
          <w:sz w:val="22"/>
          <w:szCs w:val="22"/>
        </w:rPr>
        <w:t xml:space="preserve">ndo solicitado, desde que atendidas às obrigações contratuais; </w:t>
      </w:r>
    </w:p>
    <w:p w14:paraId="4A2A5654" w14:textId="77777777" w:rsidR="00245E1B" w:rsidRDefault="006132C9">
      <w:pPr>
        <w:numPr>
          <w:ilvl w:val="0"/>
          <w:numId w:val="4"/>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Atestar as notas fiscais relativas ao recebimento do objeto para efeito de pagamentos; </w:t>
      </w:r>
    </w:p>
    <w:p w14:paraId="553EBC37" w14:textId="77777777" w:rsidR="00245E1B" w:rsidRDefault="006132C9">
      <w:pPr>
        <w:numPr>
          <w:ilvl w:val="0"/>
          <w:numId w:val="4"/>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Recusar o objeto que for entregue fora das especificações contidas neste documento ou que forem entregue</w:t>
      </w:r>
      <w:r>
        <w:rPr>
          <w:rFonts w:ascii="Calibri" w:eastAsia="Calibri" w:hAnsi="Calibri" w:cs="Calibri"/>
          <w:color w:val="000000"/>
          <w:sz w:val="22"/>
          <w:szCs w:val="22"/>
        </w:rPr>
        <w:t>s em quantidades divergentes daquelas constantes na ordem de fornecimento;</w:t>
      </w:r>
    </w:p>
    <w:p w14:paraId="62C772CE" w14:textId="77777777" w:rsidR="00245E1B" w:rsidRDefault="006132C9">
      <w:pPr>
        <w:numPr>
          <w:ilvl w:val="0"/>
          <w:numId w:val="4"/>
        </w:numPr>
        <w:pBdr>
          <w:top w:val="nil"/>
          <w:left w:val="nil"/>
          <w:bottom w:val="nil"/>
          <w:right w:val="nil"/>
          <w:between w:val="nil"/>
        </w:pBdr>
        <w:tabs>
          <w:tab w:val="left" w:pos="284"/>
          <w:tab w:val="left" w:pos="709"/>
        </w:tabs>
        <w:jc w:val="both"/>
        <w:rPr>
          <w:rFonts w:ascii="Calibri" w:eastAsia="Calibri" w:hAnsi="Calibri" w:cs="Calibri"/>
          <w:color w:val="000000"/>
          <w:sz w:val="22"/>
          <w:szCs w:val="22"/>
        </w:rPr>
      </w:pPr>
      <w:r>
        <w:rPr>
          <w:rFonts w:ascii="Calibri" w:eastAsia="Calibri" w:hAnsi="Calibri" w:cs="Calibri"/>
          <w:color w:val="000000"/>
          <w:sz w:val="22"/>
          <w:szCs w:val="22"/>
        </w:rPr>
        <w:t xml:space="preserve"> Solicitar à Contratada e a seu preposto todas as providências necessárias ao bom e fiel cumprimento das obrigações.</w:t>
      </w:r>
    </w:p>
    <w:p w14:paraId="188C2719" w14:textId="77777777" w:rsidR="00245E1B" w:rsidRDefault="00245E1B">
      <w:pPr>
        <w:pBdr>
          <w:top w:val="nil"/>
          <w:left w:val="nil"/>
          <w:bottom w:val="nil"/>
          <w:right w:val="nil"/>
          <w:between w:val="nil"/>
        </w:pBdr>
        <w:tabs>
          <w:tab w:val="left" w:pos="284"/>
          <w:tab w:val="left" w:pos="709"/>
        </w:tabs>
        <w:ind w:left="720"/>
        <w:jc w:val="both"/>
        <w:rPr>
          <w:rFonts w:ascii="Calibri" w:eastAsia="Calibri" w:hAnsi="Calibri" w:cs="Calibri"/>
          <w:color w:val="000000"/>
          <w:sz w:val="22"/>
          <w:szCs w:val="22"/>
        </w:rPr>
      </w:pPr>
    </w:p>
    <w:p w14:paraId="53C4B0E3" w14:textId="77777777" w:rsidR="00245E1B" w:rsidRDefault="006132C9">
      <w:pPr>
        <w:numPr>
          <w:ilvl w:val="0"/>
          <w:numId w:val="2"/>
        </w:numPr>
        <w:pBdr>
          <w:top w:val="nil"/>
          <w:left w:val="nil"/>
          <w:bottom w:val="single" w:sz="4" w:space="1" w:color="000000"/>
          <w:right w:val="nil"/>
          <w:between w:val="nil"/>
        </w:pBdr>
        <w:tabs>
          <w:tab w:val="left" w:pos="284"/>
        </w:tabs>
        <w:spacing w:after="5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DO REAJUSTE, DOS ACRÉSCIMOS OU SUPRESSÕES</w:t>
      </w:r>
    </w:p>
    <w:p w14:paraId="3BC2E741" w14:textId="77777777" w:rsidR="00245E1B" w:rsidRDefault="006132C9">
      <w:pPr>
        <w:numPr>
          <w:ilvl w:val="1"/>
          <w:numId w:val="1"/>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Fica proibido o reajuste do valor durante a vigência da ata.</w:t>
      </w:r>
    </w:p>
    <w:p w14:paraId="3F2E8CF1" w14:textId="77777777" w:rsidR="00245E1B" w:rsidRDefault="006132C9">
      <w:pPr>
        <w:numPr>
          <w:ilvl w:val="1"/>
          <w:numId w:val="1"/>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Após o período mencionado no “caput”, será admitido o reajuste, utilizando-se como base o IPCA (Índice de Preços ao Consumidor Amplo).</w:t>
      </w:r>
    </w:p>
    <w:p w14:paraId="77E1DBB4" w14:textId="77777777" w:rsidR="00245E1B" w:rsidRDefault="006132C9">
      <w:pPr>
        <w:numPr>
          <w:ilvl w:val="1"/>
          <w:numId w:val="1"/>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Pode ocorrer a revisão da ata, tencionando o reequilíbrio ec</w:t>
      </w:r>
      <w:r>
        <w:rPr>
          <w:rFonts w:ascii="Calibri" w:eastAsia="Calibri" w:hAnsi="Calibri" w:cs="Calibri"/>
          <w:color w:val="000000"/>
          <w:sz w:val="22"/>
          <w:szCs w:val="22"/>
        </w:rPr>
        <w:t xml:space="preserve">onômico financeiro, desde que haja incidência de fato imprevisível e devidamente justificado, conforme art. 37, XXI, DA CF/88,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xml:space="preserve">. 57,§§ 1º e 2º, 65, II, “d” e § 6º, todos da Lei n.8666/93 e </w:t>
      </w:r>
      <w:proofErr w:type="spellStart"/>
      <w:r>
        <w:rPr>
          <w:rFonts w:ascii="Calibri" w:eastAsia="Calibri" w:hAnsi="Calibri" w:cs="Calibri"/>
          <w:color w:val="000000"/>
          <w:sz w:val="22"/>
          <w:szCs w:val="22"/>
        </w:rPr>
        <w:t>arts</w:t>
      </w:r>
      <w:proofErr w:type="spellEnd"/>
      <w:r>
        <w:rPr>
          <w:rFonts w:ascii="Calibri" w:eastAsia="Calibri" w:hAnsi="Calibri" w:cs="Calibri"/>
          <w:color w:val="000000"/>
          <w:sz w:val="22"/>
          <w:szCs w:val="22"/>
        </w:rPr>
        <w:t>. 17/19 do Decreto Municipal nº 7.496/2013.</w:t>
      </w:r>
    </w:p>
    <w:p w14:paraId="2EB686A5" w14:textId="77777777" w:rsidR="00245E1B" w:rsidRDefault="006132C9">
      <w:pPr>
        <w:numPr>
          <w:ilvl w:val="1"/>
          <w:numId w:val="1"/>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revisão dever</w:t>
      </w:r>
      <w:r>
        <w:rPr>
          <w:rFonts w:ascii="Calibri" w:eastAsia="Calibri" w:hAnsi="Calibri" w:cs="Calibri"/>
          <w:color w:val="000000"/>
          <w:sz w:val="22"/>
          <w:szCs w:val="22"/>
        </w:rPr>
        <w:t>á incidir a partir da data em que for protocolado, com fundamento no item anterior, o pedido da contratada.</w:t>
      </w:r>
    </w:p>
    <w:p w14:paraId="2B584454" w14:textId="77777777" w:rsidR="00245E1B" w:rsidRDefault="00245E1B">
      <w:pPr>
        <w:spacing w:after="50"/>
        <w:jc w:val="both"/>
        <w:rPr>
          <w:rFonts w:ascii="Calibri" w:eastAsia="Calibri" w:hAnsi="Calibri" w:cs="Calibri"/>
          <w:sz w:val="22"/>
          <w:szCs w:val="22"/>
        </w:rPr>
      </w:pPr>
    </w:p>
    <w:p w14:paraId="744222EE" w14:textId="77777777" w:rsidR="00245E1B" w:rsidRDefault="006132C9">
      <w:pPr>
        <w:numPr>
          <w:ilvl w:val="0"/>
          <w:numId w:val="2"/>
        </w:numPr>
        <w:pBdr>
          <w:top w:val="nil"/>
          <w:left w:val="nil"/>
          <w:bottom w:val="single" w:sz="4" w:space="1" w:color="000000"/>
          <w:right w:val="nil"/>
          <w:between w:val="nil"/>
        </w:pBdr>
        <w:tabs>
          <w:tab w:val="left" w:pos="284"/>
        </w:tabs>
        <w:spacing w:after="50"/>
        <w:ind w:left="0" w:firstLine="0"/>
        <w:jc w:val="both"/>
        <w:rPr>
          <w:rFonts w:ascii="Calibri" w:eastAsia="Calibri" w:hAnsi="Calibri" w:cs="Calibri"/>
          <w:color w:val="000000"/>
          <w:sz w:val="22"/>
          <w:szCs w:val="22"/>
        </w:rPr>
      </w:pPr>
      <w:r>
        <w:rPr>
          <w:rFonts w:ascii="Calibri" w:eastAsia="Calibri" w:hAnsi="Calibri" w:cs="Calibri"/>
          <w:b/>
          <w:color w:val="000000"/>
          <w:sz w:val="22"/>
          <w:szCs w:val="22"/>
        </w:rPr>
        <w:t>DAS SANÇÕES</w:t>
      </w:r>
    </w:p>
    <w:p w14:paraId="2842EB30"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Em caso de inexecução parcial ou total das condições pactuadas, erro ou demora na execução da contratação, garantida a prévia defesa, ficará a Contratada sujeita às sanções indicadas abaixo, sem prejuízo de outras previstas na legislação vigente:</w:t>
      </w:r>
    </w:p>
    <w:p w14:paraId="2A456B7A"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Advertênc</w:t>
      </w:r>
      <w:r>
        <w:rPr>
          <w:rFonts w:ascii="Calibri" w:eastAsia="Calibri" w:hAnsi="Calibri" w:cs="Calibri"/>
          <w:color w:val="000000"/>
          <w:sz w:val="22"/>
          <w:szCs w:val="22"/>
        </w:rPr>
        <w:t>ia formal: falhas ou irregularidades que não acarretem prejuízos à Administração;</w:t>
      </w:r>
    </w:p>
    <w:p w14:paraId="4438F565"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Pelo atraso na entrega do produto em relação ao prazo estipulado: 1% (um por cento) do valor do produto não entregue, por dia decorrido, até o limite de 10% (dez por cento);</w:t>
      </w:r>
    </w:p>
    <w:p w14:paraId="582B07DF"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Pela recusa em efetuar o fornecimento e/ou pela não entrega do produto, caracterizada em dez dias após o vencimento do prazo de entrega estipulado: 10% (dez por cento) do valor do </w:t>
      </w:r>
      <w:r>
        <w:rPr>
          <w:rFonts w:ascii="Calibri" w:eastAsia="Calibri" w:hAnsi="Calibri" w:cs="Calibri"/>
          <w:sz w:val="22"/>
          <w:szCs w:val="22"/>
        </w:rPr>
        <w:t>pedido</w:t>
      </w:r>
      <w:r>
        <w:rPr>
          <w:rFonts w:ascii="Calibri" w:eastAsia="Calibri" w:hAnsi="Calibri" w:cs="Calibri"/>
          <w:color w:val="000000"/>
          <w:sz w:val="22"/>
          <w:szCs w:val="22"/>
        </w:rPr>
        <w:t>;</w:t>
      </w:r>
    </w:p>
    <w:p w14:paraId="05D9CA3C"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Pela demora em substituir o material rejeitado, a contar do primeiro</w:t>
      </w:r>
      <w:r>
        <w:rPr>
          <w:rFonts w:ascii="Calibri" w:eastAsia="Calibri" w:hAnsi="Calibri" w:cs="Calibri"/>
          <w:color w:val="000000"/>
          <w:sz w:val="22"/>
          <w:szCs w:val="22"/>
        </w:rPr>
        <w:t xml:space="preserve"> dia após o vencimento do prazo estipulado para a substituição: 2% (dois por cento) do valor do produto recusado, por dia decorrido, até o limite de 10% (dez por cento);</w:t>
      </w:r>
    </w:p>
    <w:p w14:paraId="0F301992"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Pelo não cumprimento de qualquer condição fixada neste Termo de Referência e não abran</w:t>
      </w:r>
      <w:r>
        <w:rPr>
          <w:rFonts w:ascii="Calibri" w:eastAsia="Calibri" w:hAnsi="Calibri" w:cs="Calibri"/>
          <w:color w:val="000000"/>
          <w:sz w:val="22"/>
          <w:szCs w:val="22"/>
        </w:rPr>
        <w:t>gida nas alíneas anteriores: 1% (um por cento) do valor contratado, para cada evento;</w:t>
      </w:r>
    </w:p>
    <w:p w14:paraId="4351AB3D"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Suspensão temporária, pelo período de até 02 (dois) anos, de participação em licitação e contratação com o Município de Maceió;</w:t>
      </w:r>
    </w:p>
    <w:p w14:paraId="2F231BA7"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Declaração de inidoneidade, que o impede d</w:t>
      </w:r>
      <w:r>
        <w:rPr>
          <w:rFonts w:ascii="Calibri" w:eastAsia="Calibri" w:hAnsi="Calibri" w:cs="Calibri"/>
          <w:color w:val="000000"/>
          <w:sz w:val="22"/>
          <w:szCs w:val="22"/>
        </w:rPr>
        <w:t xml:space="preserve">e participar de licitações, bem como de contratar com a Administração Pública pelo prazo de até cinco anos. </w:t>
      </w:r>
    </w:p>
    <w:p w14:paraId="70E89CFF"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Na ocorrência de falhas ou irregularidades diferentes daquelas indicadas no item anterior, a Administração poderá aplicar à futura Contratada quais</w:t>
      </w:r>
      <w:r>
        <w:rPr>
          <w:rFonts w:ascii="Calibri" w:eastAsia="Calibri" w:hAnsi="Calibri" w:cs="Calibri"/>
          <w:color w:val="000000"/>
          <w:sz w:val="22"/>
          <w:szCs w:val="22"/>
        </w:rPr>
        <w:t>quer das sanções listadas no item 15.1, consideradas a natureza e a gravidade da infração cometida e sem prejuízo da responsabilidade civil e criminal que seus atos ensejarem.</w:t>
      </w:r>
    </w:p>
    <w:p w14:paraId="26DBDFD8"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A critério da Contratante e nos termos do art. 87, § 2º, da Lei nº 8.666/93, as </w:t>
      </w:r>
      <w:r>
        <w:rPr>
          <w:rFonts w:ascii="Calibri" w:eastAsia="Calibri" w:hAnsi="Calibri" w:cs="Calibri"/>
          <w:color w:val="000000"/>
          <w:sz w:val="22"/>
          <w:szCs w:val="22"/>
        </w:rPr>
        <w:t>sanções previstas nas alíneas “f” e “g” poderão ser aplicadas cumulativamente com quaisquer das multas previstas nas alíneas “b” a “e”.</w:t>
      </w:r>
    </w:p>
    <w:p w14:paraId="5C272906"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As multas previstas, caso sejam aplicadas, serão descontadas por ocasião de pagamentos futuros ou serão pagas por meio d</w:t>
      </w:r>
      <w:r>
        <w:rPr>
          <w:rFonts w:ascii="Calibri" w:eastAsia="Calibri" w:hAnsi="Calibri" w:cs="Calibri"/>
          <w:color w:val="000000"/>
          <w:sz w:val="22"/>
          <w:szCs w:val="22"/>
        </w:rPr>
        <w:t>e Documento de Arrecadação Municipal (DAM) pela futura Contratada no prazo que o despacho de sua aplicação determinar.</w:t>
      </w:r>
    </w:p>
    <w:p w14:paraId="655DB6ED"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As sanções fixadas serão aplicadas nos autos do processo de gestão do Contratação, no qual será assegurado à futura contratada o contradi</w:t>
      </w:r>
      <w:r>
        <w:rPr>
          <w:rFonts w:ascii="Calibri" w:eastAsia="Calibri" w:hAnsi="Calibri" w:cs="Calibri"/>
          <w:color w:val="000000"/>
          <w:sz w:val="22"/>
          <w:szCs w:val="22"/>
        </w:rPr>
        <w:t>tório e a ampla defesa.</w:t>
      </w:r>
    </w:p>
    <w:p w14:paraId="573F8394"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atraso, para efeito de cálculo de multa, será contado em dias corridos, a partir do dia seguinte ao do vencimento do prazo de entrega dos produtos, se dia de expediente normal no órgão ou entidade interessada, ou do primeiro dia ú</w:t>
      </w:r>
      <w:r>
        <w:rPr>
          <w:rFonts w:ascii="Calibri" w:eastAsia="Calibri" w:hAnsi="Calibri" w:cs="Calibri"/>
          <w:color w:val="000000"/>
          <w:sz w:val="22"/>
          <w:szCs w:val="22"/>
        </w:rPr>
        <w:t>til seguinte.</w:t>
      </w:r>
    </w:p>
    <w:p w14:paraId="3AA7AAAB"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Decorridos 30 (trinta) dias de atraso injustificado na entrega dos produtos, a Nota de Empenho ou Contratação deverá ser cancelada ou rescindido, exceto se houver justificado interesse público em manter a avença, hipótese em que será aplicada</w:t>
      </w:r>
      <w:r>
        <w:rPr>
          <w:rFonts w:ascii="Calibri" w:eastAsia="Calibri" w:hAnsi="Calibri" w:cs="Calibri"/>
          <w:color w:val="000000"/>
          <w:sz w:val="22"/>
          <w:szCs w:val="22"/>
        </w:rPr>
        <w:t xml:space="preserve"> multa.</w:t>
      </w:r>
    </w:p>
    <w:p w14:paraId="4D4B3D29"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suspensão e o impedimento são sanções administrativas que temporariamente obstam a participação em licitação e a contratação, sendo aplicadas nos seguintes prazos e hipóteses:</w:t>
      </w:r>
    </w:p>
    <w:p w14:paraId="5A761BF8"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lastRenderedPageBreak/>
        <w:t>Por até 30 (trinta) dias, quando, vencido o prazo da Advertência, a Contratada permanecer inadimplente;</w:t>
      </w:r>
    </w:p>
    <w:p w14:paraId="001BDD47"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 xml:space="preserve">Por até 01 (um) ano, quando a Contratada falhar ou fraudar na execução do Contratação, comportar-se de modo inidôneo, fizer declaração falsa ou cometer </w:t>
      </w:r>
      <w:r>
        <w:rPr>
          <w:rFonts w:ascii="Calibri" w:eastAsia="Calibri" w:hAnsi="Calibri" w:cs="Calibri"/>
          <w:color w:val="000000"/>
          <w:sz w:val="22"/>
          <w:szCs w:val="22"/>
        </w:rPr>
        <w:t>fraude fiscal; e</w:t>
      </w:r>
    </w:p>
    <w:p w14:paraId="48049AA6" w14:textId="77777777" w:rsidR="00245E1B" w:rsidRDefault="006132C9">
      <w:pPr>
        <w:numPr>
          <w:ilvl w:val="2"/>
          <w:numId w:val="2"/>
        </w:numPr>
        <w:pBdr>
          <w:top w:val="nil"/>
          <w:left w:val="nil"/>
          <w:bottom w:val="nil"/>
          <w:right w:val="nil"/>
          <w:between w:val="nil"/>
        </w:pBdr>
        <w:spacing w:after="50"/>
        <w:ind w:left="709" w:hanging="283"/>
        <w:jc w:val="both"/>
        <w:rPr>
          <w:rFonts w:ascii="Calibri" w:eastAsia="Calibri" w:hAnsi="Calibri" w:cs="Calibri"/>
          <w:color w:val="000000"/>
          <w:sz w:val="22"/>
          <w:szCs w:val="22"/>
        </w:rPr>
      </w:pPr>
      <w:r>
        <w:rPr>
          <w:rFonts w:ascii="Calibri" w:eastAsia="Calibri" w:hAnsi="Calibri" w:cs="Calibri"/>
          <w:color w:val="000000"/>
          <w:sz w:val="22"/>
          <w:szCs w:val="22"/>
        </w:rPr>
        <w:t>Por até 02 (dois) anos, quando a Contratada:</w:t>
      </w:r>
    </w:p>
    <w:p w14:paraId="73ADB270" w14:textId="77777777" w:rsidR="00245E1B" w:rsidRDefault="006132C9">
      <w:pPr>
        <w:pBdr>
          <w:top w:val="nil"/>
          <w:left w:val="nil"/>
          <w:bottom w:val="nil"/>
          <w:right w:val="nil"/>
          <w:between w:val="nil"/>
        </w:pBdr>
        <w:tabs>
          <w:tab w:val="left" w:pos="142"/>
          <w:tab w:val="left" w:pos="426"/>
        </w:tabs>
        <w:ind w:left="720"/>
        <w:jc w:val="both"/>
        <w:rPr>
          <w:rFonts w:ascii="Calibri" w:eastAsia="Calibri" w:hAnsi="Calibri" w:cs="Calibri"/>
          <w:color w:val="000000"/>
          <w:sz w:val="22"/>
          <w:szCs w:val="22"/>
        </w:rPr>
      </w:pPr>
      <w:r>
        <w:rPr>
          <w:rFonts w:ascii="Calibri" w:eastAsia="Calibri" w:hAnsi="Calibri" w:cs="Calibri"/>
          <w:color w:val="000000"/>
          <w:sz w:val="22"/>
          <w:szCs w:val="22"/>
        </w:rPr>
        <w:t>c.1) Praticar atos ilegais ou imorais visando frustrar os objetivos da contratação; ou</w:t>
      </w:r>
    </w:p>
    <w:p w14:paraId="69A35CA2" w14:textId="77777777" w:rsidR="00245E1B" w:rsidRDefault="006132C9">
      <w:pPr>
        <w:pBdr>
          <w:top w:val="nil"/>
          <w:left w:val="nil"/>
          <w:bottom w:val="nil"/>
          <w:right w:val="nil"/>
          <w:between w:val="nil"/>
        </w:pBdr>
        <w:tabs>
          <w:tab w:val="left" w:pos="142"/>
          <w:tab w:val="left" w:pos="426"/>
        </w:tabs>
        <w:ind w:left="720"/>
        <w:jc w:val="both"/>
        <w:rPr>
          <w:rFonts w:ascii="Calibri" w:eastAsia="Calibri" w:hAnsi="Calibri" w:cs="Calibri"/>
          <w:color w:val="000000"/>
          <w:sz w:val="22"/>
          <w:szCs w:val="22"/>
        </w:rPr>
      </w:pPr>
      <w:r>
        <w:rPr>
          <w:rFonts w:ascii="Calibri" w:eastAsia="Calibri" w:hAnsi="Calibri" w:cs="Calibri"/>
          <w:color w:val="000000"/>
          <w:sz w:val="22"/>
          <w:szCs w:val="22"/>
        </w:rPr>
        <w:t>c.2) For multada, e não efetuar o pagamento.</w:t>
      </w:r>
    </w:p>
    <w:p w14:paraId="3B25AD0F"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prazo previsto no item 15.8, alínea “c”, poderá ser aumentado em até 5 (cinco) anos.</w:t>
      </w:r>
    </w:p>
    <w:p w14:paraId="2F6CFC1B"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descredenciamento ou a proibição de credenciamento no sistema de cadastramento de fornecedores deste Município são sanções administrativas acessórias à aplicação de su</w:t>
      </w:r>
      <w:r>
        <w:rPr>
          <w:rFonts w:ascii="Calibri" w:eastAsia="Calibri" w:hAnsi="Calibri" w:cs="Calibri"/>
          <w:color w:val="000000"/>
          <w:sz w:val="22"/>
          <w:szCs w:val="22"/>
        </w:rPr>
        <w:t>spensão temporária de participação em licitação e impedimento de contratar, sendo aplicadas por igual período.</w:t>
      </w:r>
    </w:p>
    <w:p w14:paraId="0310619E"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declaração de inidoneidade para licitar ou contratar será aplicada à vista dos motivos informados na instrução processual, podendo a reabilitaç</w:t>
      </w:r>
      <w:r>
        <w:rPr>
          <w:rFonts w:ascii="Calibri" w:eastAsia="Calibri" w:hAnsi="Calibri" w:cs="Calibri"/>
          <w:color w:val="000000"/>
          <w:sz w:val="22"/>
          <w:szCs w:val="22"/>
        </w:rPr>
        <w:t>ão ser requerida após 2 (dois) anos de sua aplicação.</w:t>
      </w:r>
    </w:p>
    <w:p w14:paraId="267D9AA7" w14:textId="77777777" w:rsidR="00245E1B" w:rsidRDefault="006132C9">
      <w:pPr>
        <w:numPr>
          <w:ilvl w:val="1"/>
          <w:numId w:val="2"/>
        </w:numPr>
        <w:pBdr>
          <w:top w:val="nil"/>
          <w:left w:val="nil"/>
          <w:bottom w:val="nil"/>
          <w:right w:val="nil"/>
          <w:between w:val="nil"/>
        </w:pBdr>
        <w:spacing w:after="5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w:t>
      </w:r>
      <w:r>
        <w:rPr>
          <w:rFonts w:ascii="Calibri" w:eastAsia="Calibri" w:hAnsi="Calibri" w:cs="Calibri"/>
          <w:color w:val="000000"/>
          <w:sz w:val="22"/>
          <w:szCs w:val="22"/>
        </w:rPr>
        <w:t xml:space="preserve"> a CONTRATADA ressarcir os prejuízos resultantes da sua conduta e depois de decorrido o prazo das sanções de suspensão e impedimento aplicadas.</w:t>
      </w:r>
    </w:p>
    <w:p w14:paraId="3BA2D19C" w14:textId="77777777" w:rsidR="00245E1B" w:rsidRDefault="006132C9">
      <w:pPr>
        <w:numPr>
          <w:ilvl w:val="1"/>
          <w:numId w:val="2"/>
        </w:numPr>
        <w:pBdr>
          <w:top w:val="nil"/>
          <w:left w:val="nil"/>
          <w:bottom w:val="nil"/>
          <w:right w:val="nil"/>
          <w:between w:val="nil"/>
        </w:pBdr>
        <w:tabs>
          <w:tab w:val="left" w:pos="142"/>
          <w:tab w:val="left" w:pos="426"/>
        </w:tabs>
        <w:spacing w:after="50"/>
        <w:ind w:hanging="567"/>
        <w:jc w:val="both"/>
        <w:rPr>
          <w:rFonts w:ascii="Calibri" w:eastAsia="Calibri" w:hAnsi="Calibri" w:cs="Calibri"/>
          <w:color w:val="000000"/>
          <w:sz w:val="22"/>
          <w:szCs w:val="22"/>
        </w:rPr>
      </w:pPr>
      <w:r>
        <w:rPr>
          <w:rFonts w:ascii="Calibri" w:eastAsia="Calibri" w:hAnsi="Calibri" w:cs="Calibri"/>
          <w:color w:val="000000"/>
          <w:sz w:val="22"/>
          <w:szCs w:val="22"/>
        </w:rPr>
        <w:t xml:space="preserve">As sanções administrativas serão registradas no SICAF. </w:t>
      </w:r>
    </w:p>
    <w:p w14:paraId="70502F73" w14:textId="77777777" w:rsidR="00245E1B" w:rsidRDefault="006132C9">
      <w:pPr>
        <w:numPr>
          <w:ilvl w:val="0"/>
          <w:numId w:val="2"/>
        </w:numPr>
        <w:pBdr>
          <w:bottom w:val="single" w:sz="4" w:space="1" w:color="000000"/>
        </w:pBdr>
        <w:tabs>
          <w:tab w:val="left" w:pos="284"/>
        </w:tabs>
        <w:jc w:val="both"/>
        <w:rPr>
          <w:rFonts w:ascii="Calibri" w:eastAsia="Calibri" w:hAnsi="Calibri" w:cs="Calibri"/>
          <w:sz w:val="22"/>
          <w:szCs w:val="22"/>
        </w:rPr>
      </w:pPr>
      <w:r>
        <w:rPr>
          <w:rFonts w:ascii="Calibri" w:eastAsia="Calibri" w:hAnsi="Calibri" w:cs="Calibri"/>
          <w:b/>
          <w:sz w:val="22"/>
          <w:szCs w:val="22"/>
        </w:rPr>
        <w:t>DISPOSIÇÕES GERAIS/INFORMAÇÕES COMPLEMENTARES</w:t>
      </w:r>
    </w:p>
    <w:p w14:paraId="4F39508D" w14:textId="77777777" w:rsidR="00245E1B" w:rsidRDefault="006132C9">
      <w:pPr>
        <w:numPr>
          <w:ilvl w:val="1"/>
          <w:numId w:val="2"/>
        </w:numPr>
        <w:pBdr>
          <w:top w:val="nil"/>
          <w:left w:val="nil"/>
          <w:bottom w:val="nil"/>
          <w:right w:val="nil"/>
          <w:between w:val="nil"/>
        </w:pBdr>
        <w:spacing w:before="12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O Setor Té</w:t>
      </w:r>
      <w:r>
        <w:rPr>
          <w:rFonts w:ascii="Calibri" w:eastAsia="Calibri" w:hAnsi="Calibri" w:cs="Calibri"/>
          <w:color w:val="000000"/>
          <w:sz w:val="22"/>
          <w:szCs w:val="22"/>
        </w:rPr>
        <w:t>cnico competente auxiliará o pregoeiro nos casos de pedidos de esclarecimentos, impugnações e análise de propostas.</w:t>
      </w:r>
    </w:p>
    <w:p w14:paraId="64D42223" w14:textId="77777777" w:rsidR="00245E1B" w:rsidRDefault="006132C9">
      <w:pPr>
        <w:numPr>
          <w:ilvl w:val="1"/>
          <w:numId w:val="2"/>
        </w:numPr>
        <w:pBdr>
          <w:top w:val="nil"/>
          <w:left w:val="nil"/>
          <w:bottom w:val="nil"/>
          <w:right w:val="nil"/>
          <w:between w:val="nil"/>
        </w:pBdr>
        <w:spacing w:before="120"/>
        <w:ind w:left="567" w:hanging="567"/>
        <w:jc w:val="both"/>
        <w:rPr>
          <w:rFonts w:ascii="Calibri" w:eastAsia="Calibri" w:hAnsi="Calibri" w:cs="Calibri"/>
          <w:color w:val="000000"/>
          <w:sz w:val="22"/>
          <w:szCs w:val="22"/>
        </w:rPr>
      </w:pPr>
      <w:r>
        <w:rPr>
          <w:rFonts w:ascii="Calibri" w:eastAsia="Calibri" w:hAnsi="Calibri" w:cs="Calibri"/>
          <w:color w:val="000000"/>
          <w:sz w:val="22"/>
          <w:szCs w:val="22"/>
        </w:rPr>
        <w:t>Eventuais pedidos de informações/esclarecimentos deverão ser encaminhados a Agência Municipal de Regulação de Serviços Delegados - ARSER, at</w:t>
      </w:r>
      <w:r>
        <w:rPr>
          <w:rFonts w:ascii="Calibri" w:eastAsia="Calibri" w:hAnsi="Calibri" w:cs="Calibri"/>
          <w:color w:val="000000"/>
          <w:sz w:val="22"/>
          <w:szCs w:val="22"/>
        </w:rPr>
        <w:t xml:space="preserve">ravés do </w:t>
      </w:r>
      <w:proofErr w:type="spellStart"/>
      <w:r>
        <w:rPr>
          <w:rFonts w:ascii="Calibri" w:eastAsia="Calibri" w:hAnsi="Calibri" w:cs="Calibri"/>
          <w:color w:val="000000"/>
          <w:sz w:val="22"/>
          <w:szCs w:val="22"/>
        </w:rPr>
        <w:t>email</w:t>
      </w:r>
      <w:proofErr w:type="spellEnd"/>
      <w:r>
        <w:rPr>
          <w:rFonts w:ascii="Calibri" w:eastAsia="Calibri" w:hAnsi="Calibri" w:cs="Calibri"/>
          <w:color w:val="000000"/>
          <w:sz w:val="22"/>
          <w:szCs w:val="22"/>
        </w:rPr>
        <w:t xml:space="preserve">: gerencia.planejamento@arser.maceio.al.gov.br, telefone para contato (82) </w:t>
      </w:r>
      <w:r>
        <w:rPr>
          <w:rFonts w:ascii="Calibri" w:eastAsia="Calibri" w:hAnsi="Calibri" w:cs="Calibri"/>
          <w:sz w:val="22"/>
          <w:szCs w:val="22"/>
        </w:rPr>
        <w:t>3312-5100</w:t>
      </w:r>
      <w:r>
        <w:rPr>
          <w:rFonts w:ascii="Calibri" w:eastAsia="Calibri" w:hAnsi="Calibri" w:cs="Calibri"/>
          <w:color w:val="000000"/>
          <w:sz w:val="22"/>
          <w:szCs w:val="22"/>
        </w:rPr>
        <w:t>.</w:t>
      </w:r>
    </w:p>
    <w:p w14:paraId="392E8EA7" w14:textId="77777777" w:rsidR="00245E1B" w:rsidRDefault="00245E1B">
      <w:pPr>
        <w:tabs>
          <w:tab w:val="left" w:pos="284"/>
        </w:tabs>
        <w:jc w:val="center"/>
        <w:rPr>
          <w:rFonts w:ascii="Calibri" w:eastAsia="Calibri" w:hAnsi="Calibri" w:cs="Calibri"/>
          <w:sz w:val="22"/>
          <w:szCs w:val="22"/>
        </w:rPr>
      </w:pPr>
    </w:p>
    <w:p w14:paraId="4A2372C3" w14:textId="77777777" w:rsidR="00245E1B" w:rsidRDefault="006132C9">
      <w:pPr>
        <w:tabs>
          <w:tab w:val="left" w:pos="284"/>
        </w:tabs>
        <w:jc w:val="center"/>
        <w:rPr>
          <w:rFonts w:ascii="Calibri" w:eastAsia="Calibri" w:hAnsi="Calibri" w:cs="Calibri"/>
          <w:sz w:val="22"/>
          <w:szCs w:val="22"/>
        </w:rPr>
      </w:pPr>
      <w:bookmarkStart w:id="1" w:name="_30j0zll" w:colFirst="0" w:colLast="0"/>
      <w:bookmarkEnd w:id="1"/>
      <w:r>
        <w:rPr>
          <w:rFonts w:ascii="Calibri" w:eastAsia="Calibri" w:hAnsi="Calibri" w:cs="Calibri"/>
          <w:sz w:val="22"/>
          <w:szCs w:val="22"/>
        </w:rPr>
        <w:t>Maceió, 20 de abril de 2020</w:t>
      </w:r>
    </w:p>
    <w:p w14:paraId="4CF6715D" w14:textId="77777777" w:rsidR="00245E1B" w:rsidRDefault="00245E1B">
      <w:pPr>
        <w:tabs>
          <w:tab w:val="left" w:pos="284"/>
        </w:tabs>
        <w:jc w:val="center"/>
        <w:rPr>
          <w:rFonts w:ascii="Calibri" w:eastAsia="Calibri" w:hAnsi="Calibri" w:cs="Calibri"/>
          <w:sz w:val="22"/>
          <w:szCs w:val="22"/>
        </w:rPr>
      </w:pPr>
    </w:p>
    <w:p w14:paraId="2567E46A" w14:textId="77777777" w:rsidR="00245E1B" w:rsidRDefault="00245E1B">
      <w:pPr>
        <w:tabs>
          <w:tab w:val="left" w:pos="284"/>
        </w:tabs>
        <w:jc w:val="center"/>
        <w:rPr>
          <w:rFonts w:ascii="Calibri" w:eastAsia="Calibri" w:hAnsi="Calibri" w:cs="Calibri"/>
          <w:sz w:val="22"/>
          <w:szCs w:val="22"/>
        </w:rPr>
      </w:pPr>
    </w:p>
    <w:p w14:paraId="1DB27201" w14:textId="77777777" w:rsidR="00245E1B" w:rsidRDefault="006132C9">
      <w:pPr>
        <w:tabs>
          <w:tab w:val="left" w:pos="5510"/>
        </w:tabs>
        <w:ind w:left="284"/>
        <w:rPr>
          <w:rFonts w:ascii="Calibri" w:eastAsia="Calibri" w:hAnsi="Calibri" w:cs="Calibri"/>
          <w:sz w:val="22"/>
          <w:szCs w:val="22"/>
        </w:rPr>
      </w:pPr>
      <w:r>
        <w:rPr>
          <w:rFonts w:ascii="Calibri" w:eastAsia="Calibri" w:hAnsi="Calibri" w:cs="Calibri"/>
          <w:sz w:val="22"/>
          <w:szCs w:val="22"/>
        </w:rPr>
        <w:tab/>
      </w:r>
    </w:p>
    <w:p w14:paraId="61CC4C61" w14:textId="77777777" w:rsidR="00245E1B" w:rsidRDefault="006132C9">
      <w:pPr>
        <w:jc w:val="center"/>
        <w:rPr>
          <w:rFonts w:ascii="Calibri" w:eastAsia="Calibri" w:hAnsi="Calibri" w:cs="Calibri"/>
          <w:color w:val="000000"/>
          <w:sz w:val="22"/>
          <w:szCs w:val="22"/>
        </w:rPr>
      </w:pPr>
      <w:r>
        <w:rPr>
          <w:rFonts w:ascii="Calibri" w:eastAsia="Calibri" w:hAnsi="Calibri" w:cs="Calibri"/>
          <w:color w:val="000000"/>
          <w:sz w:val="22"/>
          <w:szCs w:val="22"/>
        </w:rPr>
        <w:t>Diego Passos Lima</w:t>
      </w:r>
    </w:p>
    <w:p w14:paraId="759B1208" w14:textId="77777777" w:rsidR="00245E1B" w:rsidRDefault="006132C9">
      <w:pPr>
        <w:shd w:val="clear" w:color="auto" w:fill="FFFFFF"/>
        <w:jc w:val="center"/>
        <w:rPr>
          <w:rFonts w:ascii="Calibri" w:eastAsia="Calibri" w:hAnsi="Calibri" w:cs="Calibri"/>
          <w:color w:val="000000"/>
          <w:sz w:val="22"/>
          <w:szCs w:val="22"/>
        </w:rPr>
      </w:pPr>
      <w:r>
        <w:rPr>
          <w:rFonts w:ascii="Calibri" w:eastAsia="Calibri" w:hAnsi="Calibri" w:cs="Calibri"/>
          <w:color w:val="000000"/>
          <w:sz w:val="22"/>
          <w:szCs w:val="22"/>
        </w:rPr>
        <w:t>Gerente de Planejamento e Contratações/ARSER</w:t>
      </w:r>
    </w:p>
    <w:p w14:paraId="590FB338" w14:textId="77777777" w:rsidR="00245E1B" w:rsidRDefault="00245E1B">
      <w:pPr>
        <w:jc w:val="center"/>
        <w:rPr>
          <w:rFonts w:ascii="Calibri" w:eastAsia="Calibri" w:hAnsi="Calibri" w:cs="Calibri"/>
          <w:b/>
          <w:sz w:val="22"/>
          <w:szCs w:val="22"/>
        </w:rPr>
      </w:pPr>
    </w:p>
    <w:p w14:paraId="4A5B3DFD" w14:textId="77777777" w:rsidR="00245E1B" w:rsidRDefault="00245E1B">
      <w:pPr>
        <w:jc w:val="center"/>
        <w:rPr>
          <w:rFonts w:ascii="Calibri" w:eastAsia="Calibri" w:hAnsi="Calibri" w:cs="Calibri"/>
          <w:b/>
          <w:sz w:val="22"/>
          <w:szCs w:val="22"/>
        </w:rPr>
      </w:pPr>
    </w:p>
    <w:p w14:paraId="2965FA2A" w14:textId="77777777" w:rsidR="00245E1B" w:rsidRDefault="00245E1B">
      <w:pPr>
        <w:jc w:val="center"/>
        <w:rPr>
          <w:rFonts w:ascii="Calibri" w:eastAsia="Calibri" w:hAnsi="Calibri" w:cs="Calibri"/>
          <w:b/>
          <w:sz w:val="22"/>
          <w:szCs w:val="22"/>
        </w:rPr>
      </w:pPr>
    </w:p>
    <w:p w14:paraId="483ADC46" w14:textId="77777777" w:rsidR="00245E1B" w:rsidRDefault="00245E1B">
      <w:pPr>
        <w:jc w:val="center"/>
        <w:rPr>
          <w:rFonts w:ascii="Calibri" w:eastAsia="Calibri" w:hAnsi="Calibri" w:cs="Calibri"/>
          <w:b/>
          <w:sz w:val="22"/>
          <w:szCs w:val="22"/>
        </w:rPr>
      </w:pPr>
    </w:p>
    <w:p w14:paraId="15213A0E" w14:textId="77777777" w:rsidR="00245E1B" w:rsidRDefault="00245E1B">
      <w:pPr>
        <w:jc w:val="center"/>
        <w:rPr>
          <w:rFonts w:ascii="Calibri" w:eastAsia="Calibri" w:hAnsi="Calibri" w:cs="Calibri"/>
          <w:b/>
          <w:sz w:val="22"/>
          <w:szCs w:val="22"/>
        </w:rPr>
      </w:pPr>
    </w:p>
    <w:p w14:paraId="36BCEFA5" w14:textId="77777777" w:rsidR="00245E1B" w:rsidRDefault="00245E1B">
      <w:pPr>
        <w:jc w:val="center"/>
        <w:rPr>
          <w:rFonts w:ascii="Calibri" w:eastAsia="Calibri" w:hAnsi="Calibri" w:cs="Calibri"/>
          <w:b/>
          <w:sz w:val="22"/>
          <w:szCs w:val="22"/>
        </w:rPr>
      </w:pPr>
    </w:p>
    <w:p w14:paraId="09426E80" w14:textId="77777777" w:rsidR="00245E1B" w:rsidRDefault="00245E1B">
      <w:pPr>
        <w:jc w:val="center"/>
        <w:rPr>
          <w:rFonts w:ascii="Calibri" w:eastAsia="Calibri" w:hAnsi="Calibri" w:cs="Calibri"/>
          <w:b/>
          <w:sz w:val="22"/>
          <w:szCs w:val="22"/>
        </w:rPr>
      </w:pPr>
    </w:p>
    <w:p w14:paraId="5495EB02" w14:textId="77777777" w:rsidR="00245E1B" w:rsidRDefault="00245E1B">
      <w:pPr>
        <w:jc w:val="center"/>
        <w:rPr>
          <w:rFonts w:ascii="Calibri" w:eastAsia="Calibri" w:hAnsi="Calibri" w:cs="Calibri"/>
          <w:b/>
          <w:sz w:val="22"/>
          <w:szCs w:val="22"/>
        </w:rPr>
      </w:pPr>
    </w:p>
    <w:p w14:paraId="166582A5" w14:textId="77777777" w:rsidR="00245E1B" w:rsidRDefault="00245E1B">
      <w:pPr>
        <w:jc w:val="center"/>
        <w:rPr>
          <w:rFonts w:ascii="Calibri" w:eastAsia="Calibri" w:hAnsi="Calibri" w:cs="Calibri"/>
          <w:b/>
          <w:sz w:val="22"/>
          <w:szCs w:val="22"/>
        </w:rPr>
      </w:pPr>
    </w:p>
    <w:p w14:paraId="4F51C264" w14:textId="77777777" w:rsidR="00245E1B" w:rsidRDefault="00245E1B">
      <w:pPr>
        <w:jc w:val="center"/>
        <w:rPr>
          <w:rFonts w:ascii="Calibri" w:eastAsia="Calibri" w:hAnsi="Calibri" w:cs="Calibri"/>
          <w:b/>
          <w:sz w:val="22"/>
          <w:szCs w:val="22"/>
        </w:rPr>
      </w:pPr>
    </w:p>
    <w:p w14:paraId="0E9B56FD" w14:textId="77777777" w:rsidR="00245E1B" w:rsidRDefault="00245E1B">
      <w:pPr>
        <w:jc w:val="center"/>
        <w:rPr>
          <w:rFonts w:ascii="Calibri" w:eastAsia="Calibri" w:hAnsi="Calibri" w:cs="Calibri"/>
          <w:b/>
          <w:sz w:val="22"/>
          <w:szCs w:val="22"/>
        </w:rPr>
      </w:pPr>
    </w:p>
    <w:p w14:paraId="7864E785" w14:textId="77777777" w:rsidR="00245E1B" w:rsidRDefault="00245E1B">
      <w:pPr>
        <w:jc w:val="center"/>
        <w:rPr>
          <w:rFonts w:ascii="Calibri" w:eastAsia="Calibri" w:hAnsi="Calibri" w:cs="Calibri"/>
          <w:b/>
          <w:sz w:val="22"/>
          <w:szCs w:val="22"/>
        </w:rPr>
      </w:pPr>
    </w:p>
    <w:p w14:paraId="5212E1AF" w14:textId="77777777" w:rsidR="00245E1B" w:rsidRDefault="00245E1B">
      <w:pPr>
        <w:jc w:val="center"/>
        <w:rPr>
          <w:rFonts w:ascii="Calibri" w:eastAsia="Calibri" w:hAnsi="Calibri" w:cs="Calibri"/>
          <w:b/>
          <w:sz w:val="22"/>
          <w:szCs w:val="22"/>
        </w:rPr>
      </w:pPr>
    </w:p>
    <w:p w14:paraId="3968E6E4" w14:textId="77777777" w:rsidR="00245E1B" w:rsidRDefault="00245E1B">
      <w:pPr>
        <w:jc w:val="center"/>
        <w:rPr>
          <w:rFonts w:ascii="Calibri" w:eastAsia="Calibri" w:hAnsi="Calibri" w:cs="Calibri"/>
          <w:b/>
          <w:sz w:val="22"/>
          <w:szCs w:val="22"/>
        </w:rPr>
      </w:pPr>
    </w:p>
    <w:p w14:paraId="086E9D63" w14:textId="77777777" w:rsidR="00245E1B" w:rsidRDefault="00245E1B">
      <w:pPr>
        <w:jc w:val="center"/>
        <w:rPr>
          <w:rFonts w:ascii="Calibri" w:eastAsia="Calibri" w:hAnsi="Calibri" w:cs="Calibri"/>
          <w:b/>
          <w:sz w:val="22"/>
          <w:szCs w:val="22"/>
        </w:rPr>
      </w:pPr>
    </w:p>
    <w:p w14:paraId="1698894D" w14:textId="77777777" w:rsidR="00245E1B" w:rsidRDefault="00245E1B">
      <w:pPr>
        <w:jc w:val="center"/>
        <w:rPr>
          <w:rFonts w:ascii="Calibri" w:eastAsia="Calibri" w:hAnsi="Calibri" w:cs="Calibri"/>
          <w:b/>
          <w:sz w:val="22"/>
          <w:szCs w:val="22"/>
        </w:rPr>
      </w:pPr>
    </w:p>
    <w:p w14:paraId="74D81A7F" w14:textId="77777777" w:rsidR="00245E1B" w:rsidRDefault="00245E1B">
      <w:pPr>
        <w:jc w:val="center"/>
        <w:rPr>
          <w:rFonts w:ascii="Calibri" w:eastAsia="Calibri" w:hAnsi="Calibri" w:cs="Calibri"/>
          <w:b/>
          <w:sz w:val="22"/>
          <w:szCs w:val="22"/>
        </w:rPr>
      </w:pPr>
    </w:p>
    <w:p w14:paraId="217D7DF0" w14:textId="77777777" w:rsidR="00245E1B" w:rsidRDefault="00245E1B">
      <w:pPr>
        <w:jc w:val="center"/>
        <w:rPr>
          <w:rFonts w:ascii="Calibri" w:eastAsia="Calibri" w:hAnsi="Calibri" w:cs="Calibri"/>
          <w:b/>
          <w:sz w:val="22"/>
          <w:szCs w:val="22"/>
        </w:rPr>
      </w:pPr>
    </w:p>
    <w:p w14:paraId="66552725" w14:textId="77777777" w:rsidR="00245E1B" w:rsidRDefault="006132C9">
      <w:pPr>
        <w:rPr>
          <w:rFonts w:ascii="Calibri" w:eastAsia="Calibri" w:hAnsi="Calibri" w:cs="Calibri"/>
          <w:b/>
          <w:sz w:val="22"/>
          <w:szCs w:val="22"/>
        </w:rPr>
      </w:pPr>
      <w:r>
        <w:rPr>
          <w:rFonts w:ascii="Calibri" w:eastAsia="Calibri" w:hAnsi="Calibri" w:cs="Calibri"/>
          <w:b/>
          <w:sz w:val="22"/>
          <w:szCs w:val="22"/>
        </w:rPr>
        <w:t>ANEXO I- DESCRIÇÃO DOS PRODUTOS E QUANTITATIVOS</w:t>
      </w:r>
    </w:p>
    <w:p w14:paraId="6BCB90CD" w14:textId="77777777" w:rsidR="00245E1B" w:rsidRDefault="006132C9">
      <w:pPr>
        <w:tabs>
          <w:tab w:val="left" w:pos="284"/>
        </w:tabs>
        <w:spacing w:before="120"/>
        <w:jc w:val="both"/>
      </w:pPr>
      <w:r>
        <w:rPr>
          <w:rFonts w:ascii="Calibri" w:eastAsia="Calibri" w:hAnsi="Calibri" w:cs="Calibri"/>
          <w:b/>
          <w:sz w:val="22"/>
          <w:szCs w:val="22"/>
        </w:rPr>
        <w:t xml:space="preserve">OBJETO: </w:t>
      </w:r>
      <w:r>
        <w:rPr>
          <w:rFonts w:ascii="Calibri" w:eastAsia="Calibri" w:hAnsi="Calibri" w:cs="Calibri"/>
          <w:sz w:val="22"/>
          <w:szCs w:val="22"/>
        </w:rPr>
        <w:t xml:space="preserve">O objeto perfaz Registrar Preços para futura e eventual aquisição de </w:t>
      </w:r>
      <w:r>
        <w:rPr>
          <w:rFonts w:ascii="Calibri" w:eastAsia="Calibri" w:hAnsi="Calibri" w:cs="Calibri"/>
          <w:b/>
          <w:sz w:val="22"/>
          <w:szCs w:val="22"/>
        </w:rPr>
        <w:t>Equipamentos Limpeza e Higiene</w:t>
      </w:r>
      <w:r>
        <w:rPr>
          <w:rFonts w:ascii="Calibri" w:eastAsia="Calibri" w:hAnsi="Calibri" w:cs="Calibri"/>
          <w:sz w:val="22"/>
          <w:szCs w:val="22"/>
        </w:rPr>
        <w:t>, para atendimento aos diversos Órgãos e Entidades da Administração Pública do Município de Maceió, n</w:t>
      </w:r>
      <w:r>
        <w:rPr>
          <w:rFonts w:ascii="Calibri" w:eastAsia="Calibri" w:hAnsi="Calibri" w:cs="Calibri"/>
          <w:sz w:val="22"/>
          <w:szCs w:val="22"/>
        </w:rPr>
        <w:t>as especificações e quantidades constantes abaixo:</w:t>
      </w:r>
      <w:r>
        <w:t xml:space="preserve">   </w:t>
      </w:r>
    </w:p>
    <w:p w14:paraId="7B7F0AEB" w14:textId="77777777" w:rsidR="00245E1B" w:rsidRDefault="00245E1B">
      <w:pPr>
        <w:tabs>
          <w:tab w:val="left" w:pos="284"/>
        </w:tabs>
        <w:spacing w:before="120"/>
        <w:jc w:val="both"/>
      </w:pPr>
    </w:p>
    <w:tbl>
      <w:tblPr>
        <w:tblStyle w:val="a"/>
        <w:tblW w:w="9715" w:type="dxa"/>
        <w:tblInd w:w="-431" w:type="dxa"/>
        <w:tblLayout w:type="fixed"/>
        <w:tblLook w:val="0400" w:firstRow="0" w:lastRow="0" w:firstColumn="0" w:lastColumn="0" w:noHBand="0" w:noVBand="1"/>
      </w:tblPr>
      <w:tblGrid>
        <w:gridCol w:w="568"/>
        <w:gridCol w:w="4186"/>
        <w:gridCol w:w="917"/>
        <w:gridCol w:w="1209"/>
        <w:gridCol w:w="2835"/>
      </w:tblGrid>
      <w:tr w:rsidR="00245E1B" w14:paraId="0B9E1034" w14:textId="77777777">
        <w:trPr>
          <w:trHeight w:val="300"/>
        </w:trPr>
        <w:tc>
          <w:tcPr>
            <w:tcW w:w="568"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53D2E2B7" w14:textId="77777777" w:rsidR="00245E1B" w:rsidRDefault="006132C9">
            <w:pPr>
              <w:jc w:val="center"/>
              <w:rPr>
                <w:rFonts w:ascii="Calibri" w:eastAsia="Calibri" w:hAnsi="Calibri" w:cs="Calibri"/>
                <w:b/>
                <w:color w:val="000000"/>
                <w:sz w:val="20"/>
                <w:szCs w:val="20"/>
              </w:rPr>
            </w:pPr>
            <w:r>
              <w:rPr>
                <w:rFonts w:ascii="Calibri" w:eastAsia="Calibri" w:hAnsi="Calibri" w:cs="Calibri"/>
                <w:b/>
                <w:color w:val="000000"/>
                <w:sz w:val="20"/>
                <w:szCs w:val="20"/>
              </w:rPr>
              <w:t>Item</w:t>
            </w:r>
          </w:p>
        </w:tc>
        <w:tc>
          <w:tcPr>
            <w:tcW w:w="4186" w:type="dxa"/>
            <w:tcBorders>
              <w:top w:val="single" w:sz="4" w:space="0" w:color="000000"/>
              <w:left w:val="nil"/>
              <w:bottom w:val="single" w:sz="4" w:space="0" w:color="000000"/>
              <w:right w:val="single" w:sz="4" w:space="0" w:color="000000"/>
            </w:tcBorders>
            <w:shd w:val="clear" w:color="auto" w:fill="BFBFBF"/>
            <w:vAlign w:val="center"/>
          </w:tcPr>
          <w:p w14:paraId="5C505E5F" w14:textId="77777777" w:rsidR="00245E1B" w:rsidRDefault="006132C9">
            <w:pPr>
              <w:jc w:val="both"/>
              <w:rPr>
                <w:rFonts w:ascii="Calibri" w:eastAsia="Calibri" w:hAnsi="Calibri" w:cs="Calibri"/>
                <w:b/>
                <w:color w:val="000000"/>
                <w:sz w:val="20"/>
                <w:szCs w:val="20"/>
              </w:rPr>
            </w:pPr>
            <w:r>
              <w:rPr>
                <w:rFonts w:ascii="Calibri" w:eastAsia="Calibri" w:hAnsi="Calibri" w:cs="Calibri"/>
                <w:b/>
                <w:color w:val="000000"/>
                <w:sz w:val="20"/>
                <w:szCs w:val="20"/>
              </w:rPr>
              <w:t>Especificação</w:t>
            </w:r>
          </w:p>
        </w:tc>
        <w:tc>
          <w:tcPr>
            <w:tcW w:w="917"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12413ED4" w14:textId="77777777" w:rsidR="00245E1B" w:rsidRDefault="006132C9">
            <w:pPr>
              <w:jc w:val="center"/>
              <w:rPr>
                <w:rFonts w:ascii="Calibri" w:eastAsia="Calibri" w:hAnsi="Calibri" w:cs="Calibri"/>
                <w:b/>
                <w:color w:val="000000"/>
                <w:sz w:val="20"/>
                <w:szCs w:val="20"/>
              </w:rPr>
            </w:pPr>
            <w:proofErr w:type="spellStart"/>
            <w:r>
              <w:rPr>
                <w:rFonts w:ascii="Calibri" w:eastAsia="Calibri" w:hAnsi="Calibri" w:cs="Calibri"/>
                <w:b/>
                <w:color w:val="000000"/>
                <w:sz w:val="20"/>
                <w:szCs w:val="20"/>
              </w:rPr>
              <w:t>Und</w:t>
            </w:r>
            <w:proofErr w:type="spellEnd"/>
            <w:r>
              <w:rPr>
                <w:rFonts w:ascii="Calibri" w:eastAsia="Calibri" w:hAnsi="Calibri" w:cs="Calibri"/>
                <w:b/>
                <w:color w:val="000000"/>
                <w:sz w:val="20"/>
                <w:szCs w:val="20"/>
              </w:rPr>
              <w:t>.</w:t>
            </w:r>
          </w:p>
        </w:tc>
        <w:tc>
          <w:tcPr>
            <w:tcW w:w="1209" w:type="dxa"/>
            <w:tcBorders>
              <w:top w:val="single" w:sz="4" w:space="0" w:color="000000"/>
              <w:left w:val="single" w:sz="4" w:space="0" w:color="000000"/>
              <w:bottom w:val="single" w:sz="4" w:space="0" w:color="000000"/>
              <w:right w:val="single" w:sz="4" w:space="0" w:color="000000"/>
            </w:tcBorders>
            <w:shd w:val="clear" w:color="auto" w:fill="BFBFBF"/>
            <w:vAlign w:val="center"/>
          </w:tcPr>
          <w:p w14:paraId="6C13F619" w14:textId="77777777" w:rsidR="00245E1B" w:rsidRDefault="006132C9">
            <w:pPr>
              <w:jc w:val="center"/>
              <w:rPr>
                <w:rFonts w:ascii="Calibri" w:eastAsia="Calibri" w:hAnsi="Calibri" w:cs="Calibri"/>
                <w:b/>
                <w:color w:val="000000"/>
                <w:sz w:val="20"/>
                <w:szCs w:val="20"/>
              </w:rPr>
            </w:pPr>
            <w:r>
              <w:rPr>
                <w:rFonts w:ascii="Calibri" w:eastAsia="Calibri" w:hAnsi="Calibri" w:cs="Calibri"/>
                <w:b/>
                <w:color w:val="000000"/>
                <w:sz w:val="20"/>
                <w:szCs w:val="20"/>
              </w:rPr>
              <w:t>Quant</w:t>
            </w: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54D507EE" w14:textId="77777777" w:rsidR="00245E1B" w:rsidRDefault="006132C9">
            <w:pPr>
              <w:rPr>
                <w:rFonts w:ascii="Calibri" w:eastAsia="Calibri" w:hAnsi="Calibri" w:cs="Calibri"/>
                <w:b/>
                <w:color w:val="000000"/>
                <w:sz w:val="20"/>
                <w:szCs w:val="20"/>
              </w:rPr>
            </w:pPr>
            <w:r>
              <w:rPr>
                <w:rFonts w:ascii="Calibri" w:eastAsia="Calibri" w:hAnsi="Calibri" w:cs="Calibri"/>
                <w:b/>
                <w:color w:val="000000"/>
                <w:sz w:val="20"/>
                <w:szCs w:val="20"/>
              </w:rPr>
              <w:t>Foto ilustrativa</w:t>
            </w:r>
          </w:p>
        </w:tc>
      </w:tr>
      <w:tr w:rsidR="00245E1B" w14:paraId="0322B6B2" w14:textId="77777777">
        <w:trPr>
          <w:trHeight w:val="1230"/>
        </w:trPr>
        <w:tc>
          <w:tcPr>
            <w:tcW w:w="568" w:type="dxa"/>
            <w:tcBorders>
              <w:top w:val="nil"/>
              <w:left w:val="single" w:sz="4" w:space="0" w:color="000000"/>
              <w:bottom w:val="single" w:sz="4" w:space="0" w:color="000000"/>
              <w:right w:val="single" w:sz="4" w:space="0" w:color="000000"/>
            </w:tcBorders>
            <w:shd w:val="clear" w:color="auto" w:fill="auto"/>
            <w:vAlign w:val="center"/>
          </w:tcPr>
          <w:p w14:paraId="49E04D18"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01</w:t>
            </w:r>
          </w:p>
        </w:tc>
        <w:tc>
          <w:tcPr>
            <w:tcW w:w="4186" w:type="dxa"/>
            <w:tcBorders>
              <w:top w:val="nil"/>
              <w:left w:val="nil"/>
              <w:bottom w:val="single" w:sz="4" w:space="0" w:color="000000"/>
              <w:right w:val="single" w:sz="4" w:space="0" w:color="000000"/>
            </w:tcBorders>
            <w:shd w:val="clear" w:color="auto" w:fill="auto"/>
            <w:vAlign w:val="center"/>
          </w:tcPr>
          <w:p w14:paraId="3CFA6005"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Balde plástico reforçado, alça de arame galvanizado, capacidade 20 litros, cor preta ou verde. Validade Indeterminada. Marcas de referência: </w:t>
            </w:r>
            <w:proofErr w:type="spellStart"/>
            <w:r>
              <w:rPr>
                <w:rFonts w:ascii="Calibri" w:eastAsia="Calibri" w:hAnsi="Calibri" w:cs="Calibri"/>
                <w:sz w:val="20"/>
                <w:szCs w:val="20"/>
              </w:rPr>
              <w:t>Plasvale</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Limpano</w:t>
            </w:r>
            <w:proofErr w:type="spellEnd"/>
            <w:r>
              <w:rPr>
                <w:rFonts w:ascii="Calibri" w:eastAsia="Calibri" w:hAnsi="Calibri" w:cs="Calibri"/>
                <w:sz w:val="20"/>
                <w:szCs w:val="20"/>
              </w:rPr>
              <w:t>, IPC, ou similar.</w:t>
            </w:r>
          </w:p>
          <w:p w14:paraId="6C427289"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7">
              <w:r>
                <w:rPr>
                  <w:rFonts w:ascii="Verdana" w:eastAsia="Verdana" w:hAnsi="Verdana" w:cs="Verdana"/>
                  <w:color w:val="000000"/>
                  <w:sz w:val="17"/>
                  <w:szCs w:val="17"/>
                  <w:highlight w:val="white"/>
                  <w:u w:val="single"/>
                </w:rPr>
                <w:t>253220</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30DFF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0A0DCE3F"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4EADF87D"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58240" behindDoc="0" locked="0" layoutInCell="1" hidden="0" allowOverlap="1" wp14:anchorId="44C354AB" wp14:editId="14940E73">
                  <wp:simplePos x="0" y="0"/>
                  <wp:positionH relativeFrom="column">
                    <wp:posOffset>558800</wp:posOffset>
                  </wp:positionH>
                  <wp:positionV relativeFrom="paragraph">
                    <wp:posOffset>0</wp:posOffset>
                  </wp:positionV>
                  <wp:extent cx="866775" cy="914400"/>
                  <wp:effectExtent l="0" t="0" r="0" b="0"/>
                  <wp:wrapSquare wrapText="bothSides" distT="0" distB="0" distL="114300" distR="114300"/>
                  <wp:docPr id="5" name="image4.jpg"/>
                  <wp:cNvGraphicFramePr/>
                  <a:graphic xmlns:a="http://schemas.openxmlformats.org/drawingml/2006/main">
                    <a:graphicData uri="http://schemas.openxmlformats.org/drawingml/2006/picture">
                      <pic:pic xmlns:pic="http://schemas.openxmlformats.org/drawingml/2006/picture">
                        <pic:nvPicPr>
                          <pic:cNvPr id="0" name="image4.jpg"/>
                          <pic:cNvPicPr preferRelativeResize="0"/>
                        </pic:nvPicPr>
                        <pic:blipFill>
                          <a:blip r:embed="rId8"/>
                          <a:srcRect/>
                          <a:stretch>
                            <a:fillRect/>
                          </a:stretch>
                        </pic:blipFill>
                        <pic:spPr>
                          <a:xfrm>
                            <a:off x="0" y="0"/>
                            <a:ext cx="866775" cy="914400"/>
                          </a:xfrm>
                          <a:prstGeom prst="rect">
                            <a:avLst/>
                          </a:prstGeom>
                          <a:ln/>
                        </pic:spPr>
                      </pic:pic>
                    </a:graphicData>
                  </a:graphic>
                </wp:anchor>
              </w:drawing>
            </w:r>
          </w:p>
        </w:tc>
      </w:tr>
      <w:tr w:rsidR="00245E1B" w14:paraId="13D88640" w14:textId="77777777">
        <w:trPr>
          <w:trHeight w:val="1200"/>
        </w:trPr>
        <w:tc>
          <w:tcPr>
            <w:tcW w:w="568" w:type="dxa"/>
            <w:tcBorders>
              <w:top w:val="nil"/>
              <w:left w:val="single" w:sz="4" w:space="0" w:color="000000"/>
              <w:bottom w:val="single" w:sz="4" w:space="0" w:color="000000"/>
              <w:right w:val="single" w:sz="4" w:space="0" w:color="000000"/>
            </w:tcBorders>
            <w:shd w:val="clear" w:color="auto" w:fill="auto"/>
            <w:vAlign w:val="center"/>
          </w:tcPr>
          <w:p w14:paraId="65C771A0"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02</w:t>
            </w:r>
          </w:p>
        </w:tc>
        <w:tc>
          <w:tcPr>
            <w:tcW w:w="4186" w:type="dxa"/>
            <w:tcBorders>
              <w:top w:val="nil"/>
              <w:left w:val="nil"/>
              <w:bottom w:val="single" w:sz="4" w:space="0" w:color="000000"/>
              <w:right w:val="single" w:sz="4" w:space="0" w:color="000000"/>
            </w:tcBorders>
            <w:shd w:val="clear" w:color="auto" w:fill="auto"/>
            <w:vAlign w:val="center"/>
          </w:tcPr>
          <w:p w14:paraId="2F5EF25A" w14:textId="77777777" w:rsidR="00245E1B" w:rsidRDefault="006132C9">
            <w:pPr>
              <w:pBdr>
                <w:top w:val="nil"/>
                <w:left w:val="nil"/>
                <w:bottom w:val="nil"/>
                <w:right w:val="nil"/>
                <w:between w:val="nil"/>
              </w:pBdr>
              <w:spacing w:after="210"/>
              <w:jc w:val="both"/>
              <w:rPr>
                <w:rFonts w:ascii="Calibri" w:eastAsia="Calibri" w:hAnsi="Calibri" w:cs="Calibri"/>
                <w:color w:val="000000"/>
                <w:sz w:val="20"/>
                <w:szCs w:val="20"/>
                <w:highlight w:val="white"/>
              </w:rPr>
            </w:pPr>
            <w:r>
              <w:rPr>
                <w:rFonts w:ascii="Calibri" w:eastAsia="Calibri" w:hAnsi="Calibri" w:cs="Calibri"/>
                <w:color w:val="000000"/>
                <w:sz w:val="20"/>
                <w:szCs w:val="20"/>
              </w:rPr>
              <w:t xml:space="preserve">Conjunto aplicador de cera, com balde em Polipropileno com capacidade de 25 litros aproximadamente, com rodízios giratórios em PVC e alça resistente. Com aplicador de cera de no mínimo 35cm, armação com aproximadamente 40cm de largura para refil aplicador </w:t>
            </w:r>
            <w:r>
              <w:rPr>
                <w:rFonts w:ascii="Calibri" w:eastAsia="Calibri" w:hAnsi="Calibri" w:cs="Calibri"/>
                <w:color w:val="000000"/>
                <w:sz w:val="20"/>
                <w:szCs w:val="20"/>
              </w:rPr>
              <w:t>de cera e 2 (dois) Refis em 100% microfibra e</w:t>
            </w:r>
            <w:r>
              <w:rPr>
                <w:rFonts w:ascii="Calibri" w:eastAsia="Calibri" w:hAnsi="Calibri" w:cs="Calibri"/>
                <w:color w:val="000000"/>
                <w:sz w:val="20"/>
                <w:szCs w:val="20"/>
                <w:highlight w:val="white"/>
              </w:rPr>
              <w:t xml:space="preserve"> cabo de alumínio de no mínimo 1,40m de altura. Garantia do fabricante. Cor a definir.</w:t>
            </w:r>
          </w:p>
          <w:p w14:paraId="68842E66" w14:textId="77777777" w:rsidR="00245E1B" w:rsidRDefault="006132C9">
            <w:pPr>
              <w:pBdr>
                <w:top w:val="nil"/>
                <w:left w:val="nil"/>
                <w:bottom w:val="nil"/>
                <w:right w:val="nil"/>
                <w:between w:val="nil"/>
              </w:pBdr>
              <w:spacing w:after="210"/>
              <w:jc w:val="both"/>
              <w:rPr>
                <w:rFonts w:ascii="Calibri" w:eastAsia="Calibri" w:hAnsi="Calibri" w:cs="Calibri"/>
                <w:color w:val="000000"/>
                <w:sz w:val="20"/>
                <w:szCs w:val="20"/>
                <w:highlight w:val="yellow"/>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r>
              <w:rPr>
                <w:color w:val="000000"/>
              </w:rPr>
              <w:t xml:space="preserve"> </w:t>
            </w:r>
            <w:hyperlink r:id="rId9">
              <w:r>
                <w:rPr>
                  <w:rFonts w:ascii="Verdana" w:eastAsia="Verdana" w:hAnsi="Verdana" w:cs="Verdana"/>
                  <w:color w:val="000000"/>
                  <w:sz w:val="17"/>
                  <w:szCs w:val="17"/>
                  <w:u w:val="single"/>
                </w:rPr>
                <w:t>425788</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F4F8B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Conjunto</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1DF743E7"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31F4B535" w14:textId="77777777" w:rsidR="00245E1B" w:rsidRDefault="006132C9">
            <w:pPr>
              <w:rPr>
                <w:rFonts w:ascii="Calibri" w:eastAsia="Calibri" w:hAnsi="Calibri" w:cs="Calibri"/>
                <w:color w:val="000000"/>
                <w:sz w:val="20"/>
                <w:szCs w:val="20"/>
              </w:rPr>
            </w:pPr>
            <w:r>
              <w:rPr>
                <w:noProof/>
              </w:rPr>
              <w:drawing>
                <wp:inline distT="0" distB="0" distL="0" distR="0" wp14:anchorId="0EFAFB97" wp14:editId="4D9290F8">
                  <wp:extent cx="1711325" cy="1463040"/>
                  <wp:effectExtent l="0" t="0" r="0" b="0"/>
                  <wp:docPr id="32" name="image33.png"/>
                  <wp:cNvGraphicFramePr/>
                  <a:graphic xmlns:a="http://schemas.openxmlformats.org/drawingml/2006/main">
                    <a:graphicData uri="http://schemas.openxmlformats.org/drawingml/2006/picture">
                      <pic:pic xmlns:pic="http://schemas.openxmlformats.org/drawingml/2006/picture">
                        <pic:nvPicPr>
                          <pic:cNvPr id="0" name="image33.png"/>
                          <pic:cNvPicPr preferRelativeResize="0"/>
                        </pic:nvPicPr>
                        <pic:blipFill>
                          <a:blip r:embed="rId10"/>
                          <a:srcRect/>
                          <a:stretch>
                            <a:fillRect/>
                          </a:stretch>
                        </pic:blipFill>
                        <pic:spPr>
                          <a:xfrm>
                            <a:off x="0" y="0"/>
                            <a:ext cx="1711325" cy="1463040"/>
                          </a:xfrm>
                          <a:prstGeom prst="rect">
                            <a:avLst/>
                          </a:prstGeom>
                          <a:ln/>
                        </pic:spPr>
                      </pic:pic>
                    </a:graphicData>
                  </a:graphic>
                </wp:inline>
              </w:drawing>
            </w:r>
          </w:p>
        </w:tc>
      </w:tr>
      <w:tr w:rsidR="00245E1B" w14:paraId="36560EAC" w14:textId="77777777">
        <w:trPr>
          <w:trHeight w:val="616"/>
        </w:trPr>
        <w:tc>
          <w:tcPr>
            <w:tcW w:w="568" w:type="dxa"/>
            <w:tcBorders>
              <w:top w:val="nil"/>
              <w:left w:val="single" w:sz="4" w:space="0" w:color="000000"/>
              <w:bottom w:val="single" w:sz="4" w:space="0" w:color="000000"/>
              <w:right w:val="single" w:sz="4" w:space="0" w:color="000000"/>
            </w:tcBorders>
            <w:shd w:val="clear" w:color="auto" w:fill="auto"/>
            <w:vAlign w:val="center"/>
          </w:tcPr>
          <w:p w14:paraId="74A3107A"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03</w:t>
            </w:r>
          </w:p>
        </w:tc>
        <w:tc>
          <w:tcPr>
            <w:tcW w:w="4186" w:type="dxa"/>
            <w:tcBorders>
              <w:top w:val="nil"/>
              <w:left w:val="nil"/>
              <w:bottom w:val="single" w:sz="4" w:space="0" w:color="000000"/>
              <w:right w:val="single" w:sz="4" w:space="0" w:color="000000"/>
            </w:tcBorders>
            <w:shd w:val="clear" w:color="auto" w:fill="auto"/>
            <w:vAlign w:val="center"/>
          </w:tcPr>
          <w:p w14:paraId="2EBC003F"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Desentupidor cabo longo, em borracha flexível, com cabo em madeira plastificado com 60cm.</w:t>
            </w:r>
          </w:p>
          <w:p w14:paraId="7D624853"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r>
              <w:t xml:space="preserve"> </w:t>
            </w:r>
            <w:hyperlink r:id="rId11">
              <w:r>
                <w:rPr>
                  <w:rFonts w:ascii="Verdana" w:eastAsia="Verdana" w:hAnsi="Verdana" w:cs="Verdana"/>
                  <w:color w:val="000000"/>
                  <w:sz w:val="17"/>
                  <w:szCs w:val="17"/>
                  <w:highlight w:val="white"/>
                  <w:u w:val="single"/>
                </w:rPr>
                <w:t>307892</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D9762"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3254E8F"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7943BA7C" w14:textId="77777777" w:rsidR="00245E1B" w:rsidRDefault="006132C9">
            <w:pPr>
              <w:rPr>
                <w:sz w:val="20"/>
                <w:szCs w:val="20"/>
              </w:rPr>
            </w:pPr>
            <w:r>
              <w:rPr>
                <w:noProof/>
              </w:rPr>
              <w:drawing>
                <wp:anchor distT="0" distB="0" distL="114300" distR="114300" simplePos="0" relativeHeight="251659264" behindDoc="0" locked="0" layoutInCell="1" hidden="0" allowOverlap="1" wp14:anchorId="0AD04E04" wp14:editId="744DB3B6">
                  <wp:simplePos x="0" y="0"/>
                  <wp:positionH relativeFrom="column">
                    <wp:posOffset>555274</wp:posOffset>
                  </wp:positionH>
                  <wp:positionV relativeFrom="paragraph">
                    <wp:posOffset>311</wp:posOffset>
                  </wp:positionV>
                  <wp:extent cx="626745" cy="648335"/>
                  <wp:effectExtent l="0" t="0" r="0" b="0"/>
                  <wp:wrapSquare wrapText="bothSides" distT="0" distB="0" distL="114300" distR="114300"/>
                  <wp:docPr id="40" name="image39.png"/>
                  <wp:cNvGraphicFramePr/>
                  <a:graphic xmlns:a="http://schemas.openxmlformats.org/drawingml/2006/main">
                    <a:graphicData uri="http://schemas.openxmlformats.org/drawingml/2006/picture">
                      <pic:pic xmlns:pic="http://schemas.openxmlformats.org/drawingml/2006/picture">
                        <pic:nvPicPr>
                          <pic:cNvPr id="0" name="image39.png"/>
                          <pic:cNvPicPr preferRelativeResize="0"/>
                        </pic:nvPicPr>
                        <pic:blipFill>
                          <a:blip r:embed="rId12"/>
                          <a:srcRect/>
                          <a:stretch>
                            <a:fillRect/>
                          </a:stretch>
                        </pic:blipFill>
                        <pic:spPr>
                          <a:xfrm>
                            <a:off x="0" y="0"/>
                            <a:ext cx="626745" cy="648335"/>
                          </a:xfrm>
                          <a:prstGeom prst="rect">
                            <a:avLst/>
                          </a:prstGeom>
                          <a:ln/>
                        </pic:spPr>
                      </pic:pic>
                    </a:graphicData>
                  </a:graphic>
                </wp:anchor>
              </w:drawing>
            </w:r>
          </w:p>
        </w:tc>
      </w:tr>
      <w:tr w:rsidR="00245E1B" w14:paraId="141D5709" w14:textId="77777777">
        <w:trPr>
          <w:trHeight w:val="600"/>
        </w:trPr>
        <w:tc>
          <w:tcPr>
            <w:tcW w:w="568" w:type="dxa"/>
            <w:tcBorders>
              <w:top w:val="nil"/>
              <w:left w:val="single" w:sz="4" w:space="0" w:color="000000"/>
              <w:bottom w:val="single" w:sz="4" w:space="0" w:color="000000"/>
              <w:right w:val="single" w:sz="4" w:space="0" w:color="000000"/>
            </w:tcBorders>
            <w:shd w:val="clear" w:color="auto" w:fill="auto"/>
            <w:vAlign w:val="center"/>
          </w:tcPr>
          <w:p w14:paraId="1E7DBE6B"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04</w:t>
            </w:r>
          </w:p>
        </w:tc>
        <w:tc>
          <w:tcPr>
            <w:tcW w:w="4186" w:type="dxa"/>
            <w:tcBorders>
              <w:top w:val="nil"/>
              <w:left w:val="nil"/>
              <w:bottom w:val="single" w:sz="4" w:space="0" w:color="000000"/>
              <w:right w:val="single" w:sz="4" w:space="0" w:color="000000"/>
            </w:tcBorders>
            <w:shd w:val="clear" w:color="auto" w:fill="auto"/>
            <w:vAlign w:val="center"/>
          </w:tcPr>
          <w:p w14:paraId="58FED1DB"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Desentupidor de pia, cabo curto ergonômico. Alto Poder De Sucção. Feito De Material Plástico E Borracha. Dimensões: 11x9x4cm.</w:t>
            </w:r>
          </w:p>
          <w:p w14:paraId="42C5A73C"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r>
              <w:t xml:space="preserve"> </w:t>
            </w:r>
            <w:hyperlink r:id="rId13">
              <w:r>
                <w:rPr>
                  <w:rFonts w:ascii="Verdana" w:eastAsia="Verdana" w:hAnsi="Verdana" w:cs="Verdana"/>
                  <w:color w:val="000000"/>
                  <w:sz w:val="17"/>
                  <w:szCs w:val="17"/>
                  <w:highlight w:val="white"/>
                  <w:u w:val="single"/>
                </w:rPr>
                <w:t>72656</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D791F"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210C6950"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7430EDBD" w14:textId="77777777" w:rsidR="00245E1B" w:rsidRDefault="006132C9">
            <w:pPr>
              <w:rPr>
                <w:sz w:val="20"/>
                <w:szCs w:val="20"/>
              </w:rPr>
            </w:pPr>
            <w:r>
              <w:rPr>
                <w:noProof/>
                <w:sz w:val="20"/>
                <w:szCs w:val="20"/>
              </w:rPr>
              <w:drawing>
                <wp:inline distT="0" distB="0" distL="114300" distR="114300" wp14:anchorId="63F43929" wp14:editId="2B41D767">
                  <wp:extent cx="485775" cy="742950"/>
                  <wp:effectExtent l="0" t="0" r="0" b="0"/>
                  <wp:docPr id="34" name="image32.png"/>
                  <wp:cNvGraphicFramePr/>
                  <a:graphic xmlns:a="http://schemas.openxmlformats.org/drawingml/2006/main">
                    <a:graphicData uri="http://schemas.openxmlformats.org/drawingml/2006/picture">
                      <pic:pic xmlns:pic="http://schemas.openxmlformats.org/drawingml/2006/picture">
                        <pic:nvPicPr>
                          <pic:cNvPr id="0" name="image32.png"/>
                          <pic:cNvPicPr preferRelativeResize="0"/>
                        </pic:nvPicPr>
                        <pic:blipFill>
                          <a:blip r:embed="rId14"/>
                          <a:srcRect/>
                          <a:stretch>
                            <a:fillRect/>
                          </a:stretch>
                        </pic:blipFill>
                        <pic:spPr>
                          <a:xfrm>
                            <a:off x="0" y="0"/>
                            <a:ext cx="485775" cy="742950"/>
                          </a:xfrm>
                          <a:prstGeom prst="rect">
                            <a:avLst/>
                          </a:prstGeom>
                          <a:ln/>
                        </pic:spPr>
                      </pic:pic>
                    </a:graphicData>
                  </a:graphic>
                </wp:inline>
              </w:drawing>
            </w:r>
          </w:p>
        </w:tc>
      </w:tr>
      <w:tr w:rsidR="00245E1B" w14:paraId="60323111" w14:textId="77777777">
        <w:trPr>
          <w:trHeight w:val="600"/>
        </w:trPr>
        <w:tc>
          <w:tcPr>
            <w:tcW w:w="568" w:type="dxa"/>
            <w:tcBorders>
              <w:top w:val="nil"/>
              <w:left w:val="single" w:sz="4" w:space="0" w:color="000000"/>
              <w:bottom w:val="single" w:sz="4" w:space="0" w:color="000000"/>
              <w:right w:val="single" w:sz="4" w:space="0" w:color="000000"/>
            </w:tcBorders>
            <w:shd w:val="clear" w:color="auto" w:fill="auto"/>
            <w:vAlign w:val="center"/>
          </w:tcPr>
          <w:p w14:paraId="44A0B2FC"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05</w:t>
            </w:r>
          </w:p>
        </w:tc>
        <w:tc>
          <w:tcPr>
            <w:tcW w:w="4186" w:type="dxa"/>
            <w:tcBorders>
              <w:top w:val="nil"/>
              <w:left w:val="nil"/>
              <w:bottom w:val="single" w:sz="4" w:space="0" w:color="000000"/>
              <w:right w:val="single" w:sz="4" w:space="0" w:color="000000"/>
            </w:tcBorders>
            <w:shd w:val="clear" w:color="auto" w:fill="auto"/>
            <w:vAlign w:val="center"/>
          </w:tcPr>
          <w:p w14:paraId="63FF48A8" w14:textId="77777777" w:rsidR="00245E1B" w:rsidRDefault="006132C9">
            <w:pPr>
              <w:jc w:val="both"/>
              <w:rPr>
                <w:rFonts w:ascii="Calibri" w:eastAsia="Calibri" w:hAnsi="Calibri" w:cs="Calibri"/>
                <w:sz w:val="20"/>
                <w:szCs w:val="20"/>
              </w:rPr>
            </w:pPr>
            <w:r>
              <w:rPr>
                <w:rFonts w:ascii="Calibri" w:eastAsia="Calibri" w:hAnsi="Calibri" w:cs="Calibri"/>
                <w:color w:val="000000"/>
                <w:sz w:val="20"/>
                <w:szCs w:val="20"/>
              </w:rPr>
              <w:t xml:space="preserve">Disco profissional para lavar (escovão) com flange, para enceradeira CLEANER CL-350. </w:t>
            </w:r>
            <w:r>
              <w:rPr>
                <w:rFonts w:ascii="Calibri" w:eastAsia="Calibri" w:hAnsi="Calibri" w:cs="Calibri"/>
                <w:sz w:val="20"/>
                <w:szCs w:val="20"/>
              </w:rPr>
              <w:t>Validade mínima 24 meses.</w:t>
            </w:r>
          </w:p>
          <w:p w14:paraId="53935070"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15">
              <w:r>
                <w:rPr>
                  <w:rFonts w:ascii="Verdana" w:eastAsia="Verdana" w:hAnsi="Verdana" w:cs="Verdana"/>
                  <w:color w:val="000000"/>
                  <w:sz w:val="17"/>
                  <w:szCs w:val="17"/>
                  <w:highlight w:val="white"/>
                  <w:u w:val="single"/>
                </w:rPr>
                <w:t>150623</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81B8BF"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6C994BFA"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5004B8CB"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60288" behindDoc="0" locked="0" layoutInCell="1" hidden="0" allowOverlap="1" wp14:anchorId="17F1476A" wp14:editId="1E4D5B71">
                  <wp:simplePos x="0" y="0"/>
                  <wp:positionH relativeFrom="column">
                    <wp:posOffset>496570</wp:posOffset>
                  </wp:positionH>
                  <wp:positionV relativeFrom="paragraph">
                    <wp:posOffset>67310</wp:posOffset>
                  </wp:positionV>
                  <wp:extent cx="751205" cy="584835"/>
                  <wp:effectExtent l="0" t="0" r="0" b="0"/>
                  <wp:wrapSquare wrapText="bothSides" distT="0" distB="0" distL="114300" distR="114300"/>
                  <wp:docPr id="33" name="image34.jpg" descr="Resultado de imagem para (escovão), para enceradeira CLEANER CL-350"/>
                  <wp:cNvGraphicFramePr/>
                  <a:graphic xmlns:a="http://schemas.openxmlformats.org/drawingml/2006/main">
                    <a:graphicData uri="http://schemas.openxmlformats.org/drawingml/2006/picture">
                      <pic:pic xmlns:pic="http://schemas.openxmlformats.org/drawingml/2006/picture">
                        <pic:nvPicPr>
                          <pic:cNvPr id="0" name="image34.jpg" descr="Resultado de imagem para (escovão), para enceradeira CLEANER CL-350"/>
                          <pic:cNvPicPr preferRelativeResize="0"/>
                        </pic:nvPicPr>
                        <pic:blipFill>
                          <a:blip r:embed="rId16"/>
                          <a:srcRect t="10422"/>
                          <a:stretch>
                            <a:fillRect/>
                          </a:stretch>
                        </pic:blipFill>
                        <pic:spPr>
                          <a:xfrm>
                            <a:off x="0" y="0"/>
                            <a:ext cx="751205" cy="584835"/>
                          </a:xfrm>
                          <a:prstGeom prst="rect">
                            <a:avLst/>
                          </a:prstGeom>
                          <a:ln/>
                        </pic:spPr>
                      </pic:pic>
                    </a:graphicData>
                  </a:graphic>
                </wp:anchor>
              </w:drawing>
            </w:r>
          </w:p>
        </w:tc>
      </w:tr>
      <w:tr w:rsidR="00245E1B" w14:paraId="5E2BCA64" w14:textId="77777777">
        <w:trPr>
          <w:trHeight w:val="600"/>
        </w:trPr>
        <w:tc>
          <w:tcPr>
            <w:tcW w:w="568" w:type="dxa"/>
            <w:tcBorders>
              <w:top w:val="nil"/>
              <w:left w:val="single" w:sz="4" w:space="0" w:color="000000"/>
              <w:bottom w:val="single" w:sz="4" w:space="0" w:color="000000"/>
              <w:right w:val="single" w:sz="4" w:space="0" w:color="000000"/>
            </w:tcBorders>
            <w:shd w:val="clear" w:color="auto" w:fill="auto"/>
            <w:vAlign w:val="center"/>
          </w:tcPr>
          <w:p w14:paraId="0091338B"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06</w:t>
            </w:r>
          </w:p>
        </w:tc>
        <w:tc>
          <w:tcPr>
            <w:tcW w:w="4186" w:type="dxa"/>
            <w:tcBorders>
              <w:top w:val="nil"/>
              <w:left w:val="nil"/>
              <w:bottom w:val="single" w:sz="4" w:space="0" w:color="000000"/>
              <w:right w:val="single" w:sz="4" w:space="0" w:color="000000"/>
            </w:tcBorders>
            <w:shd w:val="clear" w:color="auto" w:fill="auto"/>
            <w:vAlign w:val="center"/>
          </w:tcPr>
          <w:p w14:paraId="5D731138" w14:textId="77777777" w:rsidR="00245E1B" w:rsidRDefault="006132C9">
            <w:pPr>
              <w:jc w:val="both"/>
              <w:rPr>
                <w:rFonts w:ascii="Calibri" w:eastAsia="Calibri" w:hAnsi="Calibri" w:cs="Calibri"/>
                <w:sz w:val="20"/>
                <w:szCs w:val="20"/>
              </w:rPr>
            </w:pPr>
            <w:r>
              <w:rPr>
                <w:rFonts w:ascii="Calibri" w:eastAsia="Calibri" w:hAnsi="Calibri" w:cs="Calibri"/>
                <w:color w:val="000000"/>
                <w:sz w:val="20"/>
                <w:szCs w:val="20"/>
              </w:rPr>
              <w:t xml:space="preserve">Disco profissional para lavar (escovão) com flange, para enceradeira CLEANER CL-500. </w:t>
            </w:r>
            <w:r>
              <w:rPr>
                <w:rFonts w:ascii="Calibri" w:eastAsia="Calibri" w:hAnsi="Calibri" w:cs="Calibri"/>
                <w:sz w:val="20"/>
                <w:szCs w:val="20"/>
              </w:rPr>
              <w:t>Validade mínima 24 meses.</w:t>
            </w:r>
          </w:p>
          <w:p w14:paraId="22687441"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r>
              <w:t xml:space="preserve"> </w:t>
            </w:r>
            <w:hyperlink r:id="rId17">
              <w:r>
                <w:rPr>
                  <w:rFonts w:ascii="Verdana" w:eastAsia="Verdana" w:hAnsi="Verdana" w:cs="Verdana"/>
                  <w:color w:val="000000"/>
                  <w:sz w:val="17"/>
                  <w:szCs w:val="17"/>
                  <w:highlight w:val="white"/>
                  <w:u w:val="single"/>
                </w:rPr>
                <w:t>150623</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409790"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50340C2"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18D83D54"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61312" behindDoc="0" locked="0" layoutInCell="1" hidden="0" allowOverlap="1" wp14:anchorId="18B9BECB" wp14:editId="28D922D3">
                  <wp:simplePos x="0" y="0"/>
                  <wp:positionH relativeFrom="column">
                    <wp:posOffset>341540</wp:posOffset>
                  </wp:positionH>
                  <wp:positionV relativeFrom="paragraph">
                    <wp:posOffset>454</wp:posOffset>
                  </wp:positionV>
                  <wp:extent cx="756529" cy="656953"/>
                  <wp:effectExtent l="0" t="0" r="0" b="0"/>
                  <wp:wrapSquare wrapText="bothSides" distT="0" distB="0" distL="114300" distR="114300"/>
                  <wp:docPr id="1"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8"/>
                          <a:srcRect/>
                          <a:stretch>
                            <a:fillRect/>
                          </a:stretch>
                        </pic:blipFill>
                        <pic:spPr>
                          <a:xfrm>
                            <a:off x="0" y="0"/>
                            <a:ext cx="756529" cy="656953"/>
                          </a:xfrm>
                          <a:prstGeom prst="rect">
                            <a:avLst/>
                          </a:prstGeom>
                          <a:ln/>
                        </pic:spPr>
                      </pic:pic>
                    </a:graphicData>
                  </a:graphic>
                </wp:anchor>
              </w:drawing>
            </w:r>
          </w:p>
          <w:p w14:paraId="3AB573E4" w14:textId="77777777" w:rsidR="00245E1B" w:rsidRDefault="00245E1B">
            <w:pPr>
              <w:rPr>
                <w:rFonts w:ascii="Calibri" w:eastAsia="Calibri" w:hAnsi="Calibri" w:cs="Calibri"/>
                <w:color w:val="000000"/>
                <w:sz w:val="20"/>
                <w:szCs w:val="20"/>
              </w:rPr>
            </w:pPr>
          </w:p>
        </w:tc>
      </w:tr>
      <w:tr w:rsidR="00245E1B" w14:paraId="53D742BE" w14:textId="77777777">
        <w:trPr>
          <w:trHeight w:val="1200"/>
        </w:trPr>
        <w:tc>
          <w:tcPr>
            <w:tcW w:w="568" w:type="dxa"/>
            <w:tcBorders>
              <w:top w:val="nil"/>
              <w:left w:val="single" w:sz="4" w:space="0" w:color="000000"/>
              <w:bottom w:val="single" w:sz="4" w:space="0" w:color="000000"/>
              <w:right w:val="single" w:sz="4" w:space="0" w:color="000000"/>
            </w:tcBorders>
            <w:shd w:val="clear" w:color="auto" w:fill="auto"/>
            <w:vAlign w:val="center"/>
          </w:tcPr>
          <w:p w14:paraId="510052FE"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07</w:t>
            </w:r>
          </w:p>
        </w:tc>
        <w:tc>
          <w:tcPr>
            <w:tcW w:w="4186" w:type="dxa"/>
            <w:tcBorders>
              <w:top w:val="nil"/>
              <w:left w:val="nil"/>
              <w:bottom w:val="single" w:sz="4" w:space="0" w:color="000000"/>
              <w:right w:val="single" w:sz="4" w:space="0" w:color="000000"/>
            </w:tcBorders>
            <w:shd w:val="clear" w:color="auto" w:fill="auto"/>
            <w:vAlign w:val="center"/>
          </w:tcPr>
          <w:p w14:paraId="147CACFF"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Dispenser</w:t>
            </w:r>
            <w:proofErr w:type="spellEnd"/>
            <w:r>
              <w:rPr>
                <w:rFonts w:ascii="Calibri" w:eastAsia="Calibri" w:hAnsi="Calibri" w:cs="Calibri"/>
                <w:color w:val="000000"/>
                <w:sz w:val="20"/>
                <w:szCs w:val="20"/>
              </w:rPr>
              <w:t xml:space="preserve"> higienizador, material plástico </w:t>
            </w:r>
            <w:proofErr w:type="spellStart"/>
            <w:r>
              <w:rPr>
                <w:rFonts w:ascii="Calibri" w:eastAsia="Calibri" w:hAnsi="Calibri" w:cs="Calibri"/>
                <w:color w:val="000000"/>
                <w:sz w:val="20"/>
                <w:szCs w:val="20"/>
              </w:rPr>
              <w:t>abs</w:t>
            </w:r>
            <w:proofErr w:type="spellEnd"/>
            <w:r>
              <w:rPr>
                <w:rFonts w:ascii="Calibri" w:eastAsia="Calibri" w:hAnsi="Calibri" w:cs="Calibri"/>
                <w:color w:val="000000"/>
                <w:sz w:val="20"/>
                <w:szCs w:val="20"/>
              </w:rPr>
              <w:t xml:space="preserve">, capacidade de 800ml, tipo fixação parede, cor branca, aplicação mãos, características adicionais visor frontal para </w:t>
            </w:r>
            <w:r>
              <w:rPr>
                <w:rFonts w:ascii="Calibri" w:eastAsia="Calibri" w:hAnsi="Calibri" w:cs="Calibri"/>
                <w:color w:val="000000"/>
                <w:sz w:val="20"/>
                <w:szCs w:val="20"/>
                <w:u w:val="single"/>
              </w:rPr>
              <w:t>sabonete espuma</w:t>
            </w:r>
            <w:r>
              <w:rPr>
                <w:rFonts w:ascii="Calibri" w:eastAsia="Calibri" w:hAnsi="Calibri" w:cs="Calibri"/>
                <w:color w:val="000000"/>
                <w:sz w:val="20"/>
                <w:szCs w:val="20"/>
              </w:rPr>
              <w:t xml:space="preserve"> com reservatório e com chave.</w:t>
            </w:r>
          </w:p>
          <w:p w14:paraId="0E057A7F"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lastRenderedPageBreak/>
              <w:t>Catmat</w:t>
            </w:r>
            <w:proofErr w:type="spellEnd"/>
            <w:r>
              <w:rPr>
                <w:rFonts w:ascii="Calibri" w:eastAsia="Calibri" w:hAnsi="Calibri" w:cs="Calibri"/>
                <w:color w:val="333333"/>
                <w:sz w:val="20"/>
                <w:szCs w:val="20"/>
              </w:rPr>
              <w:t xml:space="preserve">: </w:t>
            </w:r>
            <w:hyperlink r:id="rId19">
              <w:r>
                <w:rPr>
                  <w:rFonts w:ascii="Verdana" w:eastAsia="Verdana" w:hAnsi="Verdana" w:cs="Verdana"/>
                  <w:color w:val="000000"/>
                  <w:sz w:val="17"/>
                  <w:szCs w:val="17"/>
                  <w:highlight w:val="white"/>
                  <w:u w:val="single"/>
                </w:rPr>
                <w:t>404651</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91509"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3FE8A4E7"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5B0B1952"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62336" behindDoc="0" locked="0" layoutInCell="1" hidden="0" allowOverlap="1" wp14:anchorId="2D19D185" wp14:editId="52879F20">
                  <wp:simplePos x="0" y="0"/>
                  <wp:positionH relativeFrom="column">
                    <wp:posOffset>336579</wp:posOffset>
                  </wp:positionH>
                  <wp:positionV relativeFrom="paragraph">
                    <wp:posOffset>91440</wp:posOffset>
                  </wp:positionV>
                  <wp:extent cx="884905" cy="757479"/>
                  <wp:effectExtent l="0" t="0" r="0" b="0"/>
                  <wp:wrapSquare wrapText="bothSides" distT="0" distB="0" distL="114300" distR="114300"/>
                  <wp:docPr id="3" name="image5.png"/>
                  <wp:cNvGraphicFramePr/>
                  <a:graphic xmlns:a="http://schemas.openxmlformats.org/drawingml/2006/main">
                    <a:graphicData uri="http://schemas.openxmlformats.org/drawingml/2006/picture">
                      <pic:pic xmlns:pic="http://schemas.openxmlformats.org/drawingml/2006/picture">
                        <pic:nvPicPr>
                          <pic:cNvPr id="0" name="image5.png"/>
                          <pic:cNvPicPr preferRelativeResize="0"/>
                        </pic:nvPicPr>
                        <pic:blipFill>
                          <a:blip r:embed="rId20"/>
                          <a:srcRect/>
                          <a:stretch>
                            <a:fillRect/>
                          </a:stretch>
                        </pic:blipFill>
                        <pic:spPr>
                          <a:xfrm>
                            <a:off x="0" y="0"/>
                            <a:ext cx="884905" cy="757479"/>
                          </a:xfrm>
                          <a:prstGeom prst="rect">
                            <a:avLst/>
                          </a:prstGeom>
                          <a:ln/>
                        </pic:spPr>
                      </pic:pic>
                    </a:graphicData>
                  </a:graphic>
                </wp:anchor>
              </w:drawing>
            </w:r>
          </w:p>
        </w:tc>
      </w:tr>
      <w:tr w:rsidR="00245E1B" w14:paraId="53D5B23B" w14:textId="77777777">
        <w:trPr>
          <w:trHeight w:val="1200"/>
        </w:trPr>
        <w:tc>
          <w:tcPr>
            <w:tcW w:w="568" w:type="dxa"/>
            <w:tcBorders>
              <w:top w:val="nil"/>
              <w:left w:val="single" w:sz="4" w:space="0" w:color="000000"/>
              <w:bottom w:val="single" w:sz="4" w:space="0" w:color="000000"/>
              <w:right w:val="single" w:sz="4" w:space="0" w:color="000000"/>
            </w:tcBorders>
            <w:shd w:val="clear" w:color="auto" w:fill="auto"/>
            <w:vAlign w:val="center"/>
          </w:tcPr>
          <w:p w14:paraId="042858B5"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08</w:t>
            </w:r>
          </w:p>
        </w:tc>
        <w:tc>
          <w:tcPr>
            <w:tcW w:w="4186" w:type="dxa"/>
            <w:tcBorders>
              <w:top w:val="nil"/>
              <w:left w:val="nil"/>
              <w:bottom w:val="single" w:sz="4" w:space="0" w:color="000000"/>
              <w:right w:val="single" w:sz="4" w:space="0" w:color="000000"/>
            </w:tcBorders>
            <w:shd w:val="clear" w:color="auto" w:fill="auto"/>
            <w:vAlign w:val="center"/>
          </w:tcPr>
          <w:p w14:paraId="1ADFB787"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Dispenser</w:t>
            </w:r>
            <w:proofErr w:type="spellEnd"/>
            <w:r>
              <w:rPr>
                <w:rFonts w:ascii="Calibri" w:eastAsia="Calibri" w:hAnsi="Calibri" w:cs="Calibri"/>
                <w:color w:val="000000"/>
                <w:sz w:val="20"/>
                <w:szCs w:val="20"/>
              </w:rPr>
              <w:t xml:space="preserve"> higienizador, material plástico ABS, capacidade de 800ml, tipo fixação parede, cor branca, aplicação mãos, características adicionais visor frontal para </w:t>
            </w:r>
            <w:r>
              <w:rPr>
                <w:rFonts w:ascii="Calibri" w:eastAsia="Calibri" w:hAnsi="Calibri" w:cs="Calibri"/>
                <w:color w:val="000000"/>
                <w:sz w:val="20"/>
                <w:szCs w:val="20"/>
                <w:u w:val="single"/>
              </w:rPr>
              <w:t>sabonete líquido</w:t>
            </w:r>
            <w:r>
              <w:rPr>
                <w:rFonts w:ascii="Calibri" w:eastAsia="Calibri" w:hAnsi="Calibri" w:cs="Calibri"/>
                <w:color w:val="000000"/>
                <w:sz w:val="20"/>
                <w:szCs w:val="20"/>
              </w:rPr>
              <w:t xml:space="preserve"> com reservatório e com chave. </w:t>
            </w:r>
          </w:p>
          <w:p w14:paraId="13906A1F"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21">
              <w:r>
                <w:rPr>
                  <w:rFonts w:ascii="Verdana" w:eastAsia="Verdana" w:hAnsi="Verdana" w:cs="Verdana"/>
                  <w:color w:val="000000"/>
                  <w:sz w:val="17"/>
                  <w:szCs w:val="17"/>
                  <w:highlight w:val="white"/>
                  <w:u w:val="single"/>
                </w:rPr>
                <w:t>404651</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43E3F5"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158CE66E"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5970B4D2" w14:textId="77777777" w:rsidR="00245E1B" w:rsidRDefault="006132C9">
            <w:pPr>
              <w:rPr>
                <w:rFonts w:ascii="Calibri" w:eastAsia="Calibri" w:hAnsi="Calibri" w:cs="Calibri"/>
                <w:color w:val="000000"/>
                <w:sz w:val="20"/>
                <w:szCs w:val="20"/>
              </w:rPr>
            </w:pPr>
            <w:r>
              <w:rPr>
                <w:noProof/>
                <w:sz w:val="20"/>
                <w:szCs w:val="20"/>
              </w:rPr>
              <w:drawing>
                <wp:inline distT="0" distB="0" distL="0" distR="0" wp14:anchorId="37F0773A" wp14:editId="1F1AB56D">
                  <wp:extent cx="1162685" cy="981075"/>
                  <wp:effectExtent l="0" t="0" r="0" b="0"/>
                  <wp:docPr id="37" name="image37.png"/>
                  <wp:cNvGraphicFramePr/>
                  <a:graphic xmlns:a="http://schemas.openxmlformats.org/drawingml/2006/main">
                    <a:graphicData uri="http://schemas.openxmlformats.org/drawingml/2006/picture">
                      <pic:pic xmlns:pic="http://schemas.openxmlformats.org/drawingml/2006/picture">
                        <pic:nvPicPr>
                          <pic:cNvPr id="0" name="image37.png"/>
                          <pic:cNvPicPr preferRelativeResize="0"/>
                        </pic:nvPicPr>
                        <pic:blipFill>
                          <a:blip r:embed="rId22"/>
                          <a:srcRect/>
                          <a:stretch>
                            <a:fillRect/>
                          </a:stretch>
                        </pic:blipFill>
                        <pic:spPr>
                          <a:xfrm>
                            <a:off x="0" y="0"/>
                            <a:ext cx="1162685" cy="981075"/>
                          </a:xfrm>
                          <a:prstGeom prst="rect">
                            <a:avLst/>
                          </a:prstGeom>
                          <a:ln/>
                        </pic:spPr>
                      </pic:pic>
                    </a:graphicData>
                  </a:graphic>
                </wp:inline>
              </w:drawing>
            </w:r>
          </w:p>
        </w:tc>
      </w:tr>
      <w:tr w:rsidR="00245E1B" w14:paraId="36439701" w14:textId="77777777">
        <w:trPr>
          <w:trHeight w:val="1800"/>
        </w:trPr>
        <w:tc>
          <w:tcPr>
            <w:tcW w:w="568" w:type="dxa"/>
            <w:tcBorders>
              <w:top w:val="nil"/>
              <w:left w:val="single" w:sz="4" w:space="0" w:color="000000"/>
              <w:bottom w:val="single" w:sz="4" w:space="0" w:color="000000"/>
              <w:right w:val="single" w:sz="4" w:space="0" w:color="000000"/>
            </w:tcBorders>
            <w:shd w:val="clear" w:color="auto" w:fill="auto"/>
            <w:vAlign w:val="center"/>
          </w:tcPr>
          <w:p w14:paraId="48236863"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09</w:t>
            </w:r>
          </w:p>
        </w:tc>
        <w:tc>
          <w:tcPr>
            <w:tcW w:w="4186" w:type="dxa"/>
            <w:tcBorders>
              <w:top w:val="nil"/>
              <w:left w:val="nil"/>
              <w:bottom w:val="single" w:sz="4" w:space="0" w:color="000000"/>
              <w:right w:val="single" w:sz="4" w:space="0" w:color="000000"/>
            </w:tcBorders>
            <w:shd w:val="clear" w:color="auto" w:fill="auto"/>
            <w:vAlign w:val="center"/>
          </w:tcPr>
          <w:p w14:paraId="11686779"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Dispenser</w:t>
            </w:r>
            <w:proofErr w:type="spellEnd"/>
            <w:r>
              <w:rPr>
                <w:rFonts w:ascii="Calibri" w:eastAsia="Calibri" w:hAnsi="Calibri" w:cs="Calibri"/>
                <w:color w:val="000000"/>
                <w:sz w:val="20"/>
                <w:szCs w:val="20"/>
              </w:rPr>
              <w:t xml:space="preserve"> para papel toalhas em folhas. Material plástico </w:t>
            </w:r>
            <w:proofErr w:type="spellStart"/>
            <w:r>
              <w:rPr>
                <w:rFonts w:ascii="Calibri" w:eastAsia="Calibri" w:hAnsi="Calibri" w:cs="Calibri"/>
                <w:color w:val="000000"/>
                <w:sz w:val="20"/>
                <w:szCs w:val="20"/>
              </w:rPr>
              <w:t>abs</w:t>
            </w:r>
            <w:proofErr w:type="spellEnd"/>
            <w:r>
              <w:rPr>
                <w:rFonts w:ascii="Calibri" w:eastAsia="Calibri" w:hAnsi="Calibri" w:cs="Calibri"/>
                <w:color w:val="000000"/>
                <w:sz w:val="20"/>
                <w:szCs w:val="20"/>
              </w:rPr>
              <w:t xml:space="preserve"> Fechamento com chave. Capacidade: 600 folhas papel toalha </w:t>
            </w:r>
            <w:proofErr w:type="spellStart"/>
            <w:r>
              <w:rPr>
                <w:rFonts w:ascii="Calibri" w:eastAsia="Calibri" w:hAnsi="Calibri" w:cs="Calibri"/>
                <w:color w:val="000000"/>
                <w:sz w:val="20"/>
                <w:szCs w:val="20"/>
              </w:rPr>
              <w:t>interfolhada</w:t>
            </w:r>
            <w:proofErr w:type="spellEnd"/>
            <w:r>
              <w:rPr>
                <w:rFonts w:ascii="Calibri" w:eastAsia="Calibri" w:hAnsi="Calibri" w:cs="Calibri"/>
                <w:color w:val="000000"/>
                <w:sz w:val="20"/>
                <w:szCs w:val="20"/>
              </w:rPr>
              <w:t xml:space="preserve"> de 2 ou de 3 dobras. Medidas: Altura: 29 cm, Largura: 25,5 cm e Comprimento: 13,5 cm. Validade indeterminada. Marcas de ref</w:t>
            </w:r>
            <w:r>
              <w:rPr>
                <w:rFonts w:ascii="Calibri" w:eastAsia="Calibri" w:hAnsi="Calibri" w:cs="Calibri"/>
                <w:color w:val="000000"/>
                <w:sz w:val="20"/>
                <w:szCs w:val="20"/>
              </w:rPr>
              <w:t>erência: Premisse, Columbus, Trilha, ou equivalente ou similar ou de melhor qualidade</w:t>
            </w:r>
          </w:p>
          <w:p w14:paraId="6D5647B3"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Catmat</w:t>
            </w:r>
            <w:proofErr w:type="spellEnd"/>
            <w:r>
              <w:rPr>
                <w:rFonts w:ascii="Calibri" w:eastAsia="Calibri" w:hAnsi="Calibri" w:cs="Calibri"/>
                <w:color w:val="000000"/>
                <w:sz w:val="20"/>
                <w:szCs w:val="20"/>
              </w:rPr>
              <w:t>: 150454</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098774"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629E367E"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6A9D794E" w14:textId="77777777" w:rsidR="00245E1B" w:rsidRDefault="006132C9">
            <w:pPr>
              <w:rPr>
                <w:rFonts w:ascii="Calibri" w:eastAsia="Calibri" w:hAnsi="Calibri" w:cs="Calibri"/>
                <w:color w:val="000000"/>
                <w:sz w:val="20"/>
                <w:szCs w:val="20"/>
              </w:rPr>
            </w:pPr>
            <w:r>
              <w:rPr>
                <w:noProof/>
                <w:sz w:val="20"/>
                <w:szCs w:val="20"/>
              </w:rPr>
              <w:drawing>
                <wp:inline distT="0" distB="0" distL="0" distR="0" wp14:anchorId="5EAEE9C4" wp14:editId="774AF5DE">
                  <wp:extent cx="1479813" cy="1303355"/>
                  <wp:effectExtent l="0" t="0" r="0" b="0"/>
                  <wp:docPr id="36" name="image31.png"/>
                  <wp:cNvGraphicFramePr/>
                  <a:graphic xmlns:a="http://schemas.openxmlformats.org/drawingml/2006/main">
                    <a:graphicData uri="http://schemas.openxmlformats.org/drawingml/2006/picture">
                      <pic:pic xmlns:pic="http://schemas.openxmlformats.org/drawingml/2006/picture">
                        <pic:nvPicPr>
                          <pic:cNvPr id="0" name="image31.png"/>
                          <pic:cNvPicPr preferRelativeResize="0"/>
                        </pic:nvPicPr>
                        <pic:blipFill>
                          <a:blip r:embed="rId23"/>
                          <a:srcRect/>
                          <a:stretch>
                            <a:fillRect/>
                          </a:stretch>
                        </pic:blipFill>
                        <pic:spPr>
                          <a:xfrm>
                            <a:off x="0" y="0"/>
                            <a:ext cx="1479813" cy="1303355"/>
                          </a:xfrm>
                          <a:prstGeom prst="rect">
                            <a:avLst/>
                          </a:prstGeom>
                          <a:ln/>
                        </pic:spPr>
                      </pic:pic>
                    </a:graphicData>
                  </a:graphic>
                </wp:inline>
              </w:drawing>
            </w:r>
          </w:p>
        </w:tc>
      </w:tr>
      <w:tr w:rsidR="00245E1B" w14:paraId="2AB14CB8" w14:textId="77777777">
        <w:trPr>
          <w:trHeight w:val="2100"/>
        </w:trPr>
        <w:tc>
          <w:tcPr>
            <w:tcW w:w="568" w:type="dxa"/>
            <w:tcBorders>
              <w:top w:val="nil"/>
              <w:left w:val="single" w:sz="4" w:space="0" w:color="000000"/>
              <w:bottom w:val="single" w:sz="4" w:space="0" w:color="000000"/>
              <w:right w:val="single" w:sz="4" w:space="0" w:color="000000"/>
            </w:tcBorders>
            <w:shd w:val="clear" w:color="auto" w:fill="auto"/>
            <w:vAlign w:val="center"/>
          </w:tcPr>
          <w:p w14:paraId="5A04C9E5"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10</w:t>
            </w:r>
          </w:p>
        </w:tc>
        <w:tc>
          <w:tcPr>
            <w:tcW w:w="4186" w:type="dxa"/>
            <w:tcBorders>
              <w:top w:val="nil"/>
              <w:left w:val="nil"/>
              <w:bottom w:val="single" w:sz="4" w:space="0" w:color="000000"/>
              <w:right w:val="single" w:sz="4" w:space="0" w:color="000000"/>
            </w:tcBorders>
            <w:shd w:val="clear" w:color="auto" w:fill="auto"/>
            <w:vAlign w:val="center"/>
          </w:tcPr>
          <w:p w14:paraId="04C22971"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color w:val="000000"/>
                <w:sz w:val="20"/>
                <w:szCs w:val="20"/>
              </w:rPr>
              <w:t>Dispenser</w:t>
            </w:r>
            <w:proofErr w:type="spellEnd"/>
            <w:r>
              <w:rPr>
                <w:rFonts w:ascii="Calibri" w:eastAsia="Calibri" w:hAnsi="Calibri" w:cs="Calibri"/>
                <w:color w:val="000000"/>
                <w:sz w:val="20"/>
                <w:szCs w:val="20"/>
              </w:rPr>
              <w:t xml:space="preserve"> porta papel higiênico em rolo, base e tampa em ABS de baixa densidade e alta resistência; cores: frente branca e base cinza ou bege; Medidas aproximadas: 27,6 x 26,5 x 11,4cm; fechamento com chave. Capacidade: Papel higiênico em rolos de até 600 </w:t>
            </w:r>
            <w:r>
              <w:rPr>
                <w:rFonts w:ascii="Calibri" w:eastAsia="Calibri" w:hAnsi="Calibri" w:cs="Calibri"/>
                <w:color w:val="000000"/>
                <w:sz w:val="20"/>
                <w:szCs w:val="20"/>
              </w:rPr>
              <w:t>m. Validade indeterminada. Marcas de referência: Premisse, Columbus, Trilha, ou similar.</w:t>
            </w:r>
          </w:p>
          <w:p w14:paraId="27BC7FF6"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24">
              <w:r>
                <w:rPr>
                  <w:rFonts w:ascii="Verdana" w:eastAsia="Verdana" w:hAnsi="Verdana" w:cs="Verdana"/>
                  <w:color w:val="000000"/>
                  <w:sz w:val="17"/>
                  <w:szCs w:val="17"/>
                  <w:u w:val="single"/>
                </w:rPr>
                <w:t>150455</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85C4C8"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7DAD9E9"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21E6B4C2" w14:textId="77777777" w:rsidR="00245E1B" w:rsidRDefault="006132C9">
            <w:pPr>
              <w:rPr>
                <w:rFonts w:ascii="Calibri" w:eastAsia="Calibri" w:hAnsi="Calibri" w:cs="Calibri"/>
                <w:color w:val="000000"/>
                <w:sz w:val="20"/>
                <w:szCs w:val="20"/>
              </w:rPr>
            </w:pPr>
            <w:r>
              <w:rPr>
                <w:noProof/>
                <w:sz w:val="20"/>
                <w:szCs w:val="20"/>
              </w:rPr>
              <w:drawing>
                <wp:inline distT="0" distB="0" distL="0" distR="0" wp14:anchorId="11C7348C" wp14:editId="22378BBE">
                  <wp:extent cx="1459880" cy="1434308"/>
                  <wp:effectExtent l="0" t="0" r="0" b="0"/>
                  <wp:docPr id="39" name="image36.png"/>
                  <wp:cNvGraphicFramePr/>
                  <a:graphic xmlns:a="http://schemas.openxmlformats.org/drawingml/2006/main">
                    <a:graphicData uri="http://schemas.openxmlformats.org/drawingml/2006/picture">
                      <pic:pic xmlns:pic="http://schemas.openxmlformats.org/drawingml/2006/picture">
                        <pic:nvPicPr>
                          <pic:cNvPr id="0" name="image36.png"/>
                          <pic:cNvPicPr preferRelativeResize="0"/>
                        </pic:nvPicPr>
                        <pic:blipFill>
                          <a:blip r:embed="rId25"/>
                          <a:srcRect/>
                          <a:stretch>
                            <a:fillRect/>
                          </a:stretch>
                        </pic:blipFill>
                        <pic:spPr>
                          <a:xfrm>
                            <a:off x="0" y="0"/>
                            <a:ext cx="1459880" cy="1434308"/>
                          </a:xfrm>
                          <a:prstGeom prst="rect">
                            <a:avLst/>
                          </a:prstGeom>
                          <a:ln/>
                        </pic:spPr>
                      </pic:pic>
                    </a:graphicData>
                  </a:graphic>
                </wp:inline>
              </w:drawing>
            </w:r>
          </w:p>
        </w:tc>
      </w:tr>
      <w:tr w:rsidR="00245E1B" w14:paraId="5576CBFA" w14:textId="77777777">
        <w:trPr>
          <w:trHeight w:val="1282"/>
        </w:trPr>
        <w:tc>
          <w:tcPr>
            <w:tcW w:w="568" w:type="dxa"/>
            <w:tcBorders>
              <w:top w:val="nil"/>
              <w:left w:val="single" w:sz="4" w:space="0" w:color="000000"/>
              <w:bottom w:val="single" w:sz="4" w:space="0" w:color="000000"/>
              <w:right w:val="single" w:sz="4" w:space="0" w:color="000000"/>
            </w:tcBorders>
            <w:shd w:val="clear" w:color="auto" w:fill="auto"/>
            <w:vAlign w:val="center"/>
          </w:tcPr>
          <w:p w14:paraId="6ED90B4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11</w:t>
            </w:r>
          </w:p>
        </w:tc>
        <w:tc>
          <w:tcPr>
            <w:tcW w:w="4186" w:type="dxa"/>
            <w:tcBorders>
              <w:top w:val="nil"/>
              <w:left w:val="nil"/>
              <w:bottom w:val="single" w:sz="4" w:space="0" w:color="000000"/>
              <w:right w:val="single" w:sz="4" w:space="0" w:color="000000"/>
            </w:tcBorders>
            <w:shd w:val="clear" w:color="auto" w:fill="auto"/>
            <w:vAlign w:val="center"/>
          </w:tcPr>
          <w:p w14:paraId="17938EB9" w14:textId="77777777" w:rsidR="00245E1B" w:rsidRDefault="006132C9">
            <w:pPr>
              <w:pStyle w:val="Ttulo1"/>
              <w:shd w:val="clear" w:color="auto" w:fill="FFFFFF"/>
              <w:spacing w:before="0" w:after="0"/>
              <w:jc w:val="both"/>
              <w:rPr>
                <w:rFonts w:ascii="Calibri" w:eastAsia="Calibri" w:hAnsi="Calibri" w:cs="Calibri"/>
                <w:b w:val="0"/>
                <w:sz w:val="20"/>
                <w:szCs w:val="20"/>
              </w:rPr>
            </w:pPr>
            <w:r>
              <w:rPr>
                <w:rFonts w:ascii="Calibri" w:eastAsia="Calibri" w:hAnsi="Calibri" w:cs="Calibri"/>
                <w:b w:val="0"/>
                <w:sz w:val="20"/>
                <w:szCs w:val="20"/>
                <w:highlight w:val="white"/>
              </w:rPr>
              <w:t xml:space="preserve">Escova para lavar, multiuso, em base de madeira, oval e exclusivas cerdas de nylon. Altamente resistente. Marcas de referência: Roma, </w:t>
            </w:r>
            <w:proofErr w:type="spellStart"/>
            <w:r>
              <w:rPr>
                <w:rFonts w:ascii="Calibri" w:eastAsia="Calibri" w:hAnsi="Calibri" w:cs="Calibri"/>
                <w:b w:val="0"/>
                <w:color w:val="333333"/>
                <w:sz w:val="20"/>
                <w:szCs w:val="20"/>
              </w:rPr>
              <w:t>Brilhus</w:t>
            </w:r>
            <w:proofErr w:type="spellEnd"/>
            <w:r>
              <w:rPr>
                <w:rFonts w:ascii="Calibri" w:eastAsia="Calibri" w:hAnsi="Calibri" w:cs="Calibri"/>
                <w:b w:val="0"/>
                <w:color w:val="333333"/>
                <w:sz w:val="20"/>
                <w:szCs w:val="20"/>
              </w:rPr>
              <w:t xml:space="preserve"> </w:t>
            </w:r>
            <w:proofErr w:type="spellStart"/>
            <w:r>
              <w:rPr>
                <w:rFonts w:ascii="Calibri" w:eastAsia="Calibri" w:hAnsi="Calibri" w:cs="Calibri"/>
                <w:b w:val="0"/>
                <w:color w:val="333333"/>
                <w:sz w:val="20"/>
                <w:szCs w:val="20"/>
              </w:rPr>
              <w:t>Bettanin</w:t>
            </w:r>
            <w:proofErr w:type="spellEnd"/>
            <w:r>
              <w:rPr>
                <w:rFonts w:ascii="Calibri" w:eastAsia="Calibri" w:hAnsi="Calibri" w:cs="Calibri"/>
                <w:b w:val="0"/>
                <w:color w:val="333333"/>
                <w:sz w:val="20"/>
                <w:szCs w:val="20"/>
              </w:rPr>
              <w:t xml:space="preserve">, </w:t>
            </w:r>
            <w:proofErr w:type="spellStart"/>
            <w:r>
              <w:rPr>
                <w:rFonts w:ascii="Calibri" w:eastAsia="Calibri" w:hAnsi="Calibri" w:cs="Calibri"/>
                <w:b w:val="0"/>
                <w:color w:val="333333"/>
                <w:sz w:val="20"/>
                <w:szCs w:val="20"/>
              </w:rPr>
              <w:t>Incavas</w:t>
            </w:r>
            <w:proofErr w:type="spellEnd"/>
            <w:r>
              <w:rPr>
                <w:rFonts w:ascii="Calibri" w:eastAsia="Calibri" w:hAnsi="Calibri" w:cs="Calibri"/>
                <w:b w:val="0"/>
                <w:sz w:val="20"/>
                <w:szCs w:val="20"/>
              </w:rPr>
              <w:t xml:space="preserve"> ou similar.</w:t>
            </w:r>
          </w:p>
          <w:p w14:paraId="12D70B87" w14:textId="77777777" w:rsidR="00245E1B" w:rsidRDefault="006132C9">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r>
              <w:t xml:space="preserve"> </w:t>
            </w:r>
            <w:hyperlink r:id="rId26">
              <w:r>
                <w:rPr>
                  <w:rFonts w:ascii="Verdana" w:eastAsia="Verdana" w:hAnsi="Verdana" w:cs="Verdana"/>
                  <w:color w:val="000000"/>
                  <w:sz w:val="17"/>
                  <w:szCs w:val="17"/>
                  <w:highlight w:val="white"/>
                  <w:u w:val="single"/>
                </w:rPr>
                <w:t>244323</w:t>
              </w:r>
            </w:hyperlink>
          </w:p>
          <w:p w14:paraId="5EE1F5FC" w14:textId="77777777" w:rsidR="00245E1B" w:rsidRDefault="00245E1B">
            <w:pPr>
              <w:jc w:val="both"/>
              <w:rPr>
                <w:rFonts w:ascii="Calibri" w:eastAsia="Calibri" w:hAnsi="Calibri" w:cs="Calibri"/>
                <w:color w:val="000000"/>
                <w:sz w:val="20"/>
                <w:szCs w:val="20"/>
                <w:highlight w:val="yellow"/>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A6AA60"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1DE2F8F2"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27752E1D" w14:textId="77777777" w:rsidR="00245E1B" w:rsidRDefault="006132C9">
            <w:pPr>
              <w:rPr>
                <w:sz w:val="20"/>
                <w:szCs w:val="20"/>
              </w:rPr>
            </w:pPr>
            <w:r>
              <w:rPr>
                <w:noProof/>
              </w:rPr>
              <w:drawing>
                <wp:anchor distT="0" distB="0" distL="114300" distR="114300" simplePos="0" relativeHeight="251663360" behindDoc="0" locked="0" layoutInCell="1" hidden="0" allowOverlap="1" wp14:anchorId="47F8CA4B" wp14:editId="2E758A05">
                  <wp:simplePos x="0" y="0"/>
                  <wp:positionH relativeFrom="column">
                    <wp:posOffset>406400</wp:posOffset>
                  </wp:positionH>
                  <wp:positionV relativeFrom="paragraph">
                    <wp:posOffset>47625</wp:posOffset>
                  </wp:positionV>
                  <wp:extent cx="866775" cy="866775"/>
                  <wp:effectExtent l="0" t="0" r="0" b="0"/>
                  <wp:wrapSquare wrapText="bothSides" distT="0" distB="0" distL="114300" distR="114300"/>
                  <wp:docPr id="4" name="image3.jpg" descr="Resultado de imagem para escova multiuso em madeira"/>
                  <wp:cNvGraphicFramePr/>
                  <a:graphic xmlns:a="http://schemas.openxmlformats.org/drawingml/2006/main">
                    <a:graphicData uri="http://schemas.openxmlformats.org/drawingml/2006/picture">
                      <pic:pic xmlns:pic="http://schemas.openxmlformats.org/drawingml/2006/picture">
                        <pic:nvPicPr>
                          <pic:cNvPr id="0" name="image3.jpg" descr="Resultado de imagem para escova multiuso em madeira"/>
                          <pic:cNvPicPr preferRelativeResize="0"/>
                        </pic:nvPicPr>
                        <pic:blipFill>
                          <a:blip r:embed="rId27"/>
                          <a:srcRect/>
                          <a:stretch>
                            <a:fillRect/>
                          </a:stretch>
                        </pic:blipFill>
                        <pic:spPr>
                          <a:xfrm>
                            <a:off x="0" y="0"/>
                            <a:ext cx="866775" cy="866775"/>
                          </a:xfrm>
                          <a:prstGeom prst="rect">
                            <a:avLst/>
                          </a:prstGeom>
                          <a:ln/>
                        </pic:spPr>
                      </pic:pic>
                    </a:graphicData>
                  </a:graphic>
                </wp:anchor>
              </w:drawing>
            </w:r>
          </w:p>
        </w:tc>
      </w:tr>
      <w:tr w:rsidR="00245E1B" w14:paraId="7E31DB92" w14:textId="77777777">
        <w:trPr>
          <w:trHeight w:val="600"/>
        </w:trPr>
        <w:tc>
          <w:tcPr>
            <w:tcW w:w="568" w:type="dxa"/>
            <w:tcBorders>
              <w:top w:val="nil"/>
              <w:left w:val="single" w:sz="4" w:space="0" w:color="000000"/>
              <w:bottom w:val="single" w:sz="4" w:space="0" w:color="000000"/>
              <w:right w:val="single" w:sz="4" w:space="0" w:color="000000"/>
            </w:tcBorders>
            <w:shd w:val="clear" w:color="auto" w:fill="auto"/>
            <w:vAlign w:val="center"/>
          </w:tcPr>
          <w:p w14:paraId="497C0D90"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12</w:t>
            </w:r>
          </w:p>
        </w:tc>
        <w:tc>
          <w:tcPr>
            <w:tcW w:w="4186" w:type="dxa"/>
            <w:tcBorders>
              <w:top w:val="nil"/>
              <w:left w:val="nil"/>
              <w:bottom w:val="single" w:sz="4" w:space="0" w:color="000000"/>
              <w:right w:val="single" w:sz="4" w:space="0" w:color="000000"/>
            </w:tcBorders>
            <w:shd w:val="clear" w:color="auto" w:fill="auto"/>
            <w:vAlign w:val="center"/>
          </w:tcPr>
          <w:p w14:paraId="37211BB0"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Filtro para aspirador de pó marca RIDGID, mod. WD0640EXO, VF 4000.</w:t>
            </w:r>
          </w:p>
          <w:p w14:paraId="0C3008A1" w14:textId="77777777" w:rsidR="00245E1B" w:rsidRDefault="006132C9">
            <w:pPr>
              <w:jc w:val="both"/>
              <w:rPr>
                <w:rFonts w:ascii="Calibri" w:eastAsia="Calibri" w:hAnsi="Calibri" w:cs="Calibri"/>
                <w:sz w:val="20"/>
                <w:szCs w:val="20"/>
                <w:highlight w:val="yellow"/>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28">
              <w:r>
                <w:rPr>
                  <w:rFonts w:ascii="Verdana" w:eastAsia="Verdana" w:hAnsi="Verdana" w:cs="Verdana"/>
                  <w:color w:val="000000"/>
                  <w:sz w:val="17"/>
                  <w:szCs w:val="17"/>
                  <w:highlight w:val="white"/>
                  <w:u w:val="single"/>
                </w:rPr>
                <w:t>150959</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C7CC3A"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0F28856"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23653F15"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64384" behindDoc="0" locked="0" layoutInCell="1" hidden="0" allowOverlap="1" wp14:anchorId="6E3CB56F" wp14:editId="2A095870">
                  <wp:simplePos x="0" y="0"/>
                  <wp:positionH relativeFrom="column">
                    <wp:posOffset>601344</wp:posOffset>
                  </wp:positionH>
                  <wp:positionV relativeFrom="paragraph">
                    <wp:posOffset>540</wp:posOffset>
                  </wp:positionV>
                  <wp:extent cx="419735" cy="582295"/>
                  <wp:effectExtent l="0" t="0" r="0" b="0"/>
                  <wp:wrapSquare wrapText="bothSides" distT="0" distB="0" distL="114300" distR="114300"/>
                  <wp:docPr id="22" name="image22.jpg" descr="Resultado de imagem para filtro para aspirador de po ridgid vf 4000"/>
                  <wp:cNvGraphicFramePr/>
                  <a:graphic xmlns:a="http://schemas.openxmlformats.org/drawingml/2006/main">
                    <a:graphicData uri="http://schemas.openxmlformats.org/drawingml/2006/picture">
                      <pic:pic xmlns:pic="http://schemas.openxmlformats.org/drawingml/2006/picture">
                        <pic:nvPicPr>
                          <pic:cNvPr id="0" name="image22.jpg" descr="Resultado de imagem para filtro para aspirador de po ridgid vf 4000"/>
                          <pic:cNvPicPr preferRelativeResize="0"/>
                        </pic:nvPicPr>
                        <pic:blipFill>
                          <a:blip r:embed="rId29"/>
                          <a:srcRect/>
                          <a:stretch>
                            <a:fillRect/>
                          </a:stretch>
                        </pic:blipFill>
                        <pic:spPr>
                          <a:xfrm>
                            <a:off x="0" y="0"/>
                            <a:ext cx="419735" cy="582295"/>
                          </a:xfrm>
                          <a:prstGeom prst="rect">
                            <a:avLst/>
                          </a:prstGeom>
                          <a:ln/>
                        </pic:spPr>
                      </pic:pic>
                    </a:graphicData>
                  </a:graphic>
                </wp:anchor>
              </w:drawing>
            </w:r>
          </w:p>
        </w:tc>
      </w:tr>
      <w:tr w:rsidR="00245E1B" w14:paraId="2AB38A49" w14:textId="77777777">
        <w:trPr>
          <w:trHeight w:val="1260"/>
        </w:trPr>
        <w:tc>
          <w:tcPr>
            <w:tcW w:w="568" w:type="dxa"/>
            <w:tcBorders>
              <w:top w:val="nil"/>
              <w:left w:val="single" w:sz="4" w:space="0" w:color="000000"/>
              <w:bottom w:val="single" w:sz="4" w:space="0" w:color="000000"/>
              <w:right w:val="single" w:sz="4" w:space="0" w:color="000000"/>
            </w:tcBorders>
            <w:shd w:val="clear" w:color="auto" w:fill="auto"/>
            <w:vAlign w:val="center"/>
          </w:tcPr>
          <w:p w14:paraId="59C1732A"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13</w:t>
            </w:r>
          </w:p>
        </w:tc>
        <w:tc>
          <w:tcPr>
            <w:tcW w:w="4186" w:type="dxa"/>
            <w:tcBorders>
              <w:top w:val="nil"/>
              <w:left w:val="nil"/>
              <w:bottom w:val="single" w:sz="4" w:space="0" w:color="000000"/>
              <w:right w:val="single" w:sz="4" w:space="0" w:color="000000"/>
            </w:tcBorders>
            <w:shd w:val="clear" w:color="auto" w:fill="auto"/>
            <w:vAlign w:val="center"/>
          </w:tcPr>
          <w:p w14:paraId="6D6BE74D"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Flanela para limpeza, dimensões aproximadas 58 cm x 38 cm, cor laranja ou amarela, cantos arredondados, acabamento nas bordas em over. tecido em Algodão. O produto deverá conter etiqueta do fabricante. Validade indeterminada</w:t>
            </w:r>
          </w:p>
          <w:p w14:paraId="5F955507"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30">
              <w:r>
                <w:rPr>
                  <w:rFonts w:ascii="Verdana" w:eastAsia="Verdana" w:hAnsi="Verdana" w:cs="Verdana"/>
                  <w:color w:val="000000"/>
                  <w:sz w:val="17"/>
                  <w:szCs w:val="17"/>
                  <w:highlight w:val="white"/>
                  <w:u w:val="single"/>
                </w:rPr>
                <w:t>30252</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EBE8A6"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3B4912DA"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7D651A6C"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65408" behindDoc="0" locked="0" layoutInCell="1" hidden="0" allowOverlap="1" wp14:anchorId="439296EE" wp14:editId="69B504EC">
                  <wp:simplePos x="0" y="0"/>
                  <wp:positionH relativeFrom="column">
                    <wp:posOffset>371475</wp:posOffset>
                  </wp:positionH>
                  <wp:positionV relativeFrom="paragraph">
                    <wp:posOffset>0</wp:posOffset>
                  </wp:positionV>
                  <wp:extent cx="866775" cy="866775"/>
                  <wp:effectExtent l="0" t="0" r="0" b="0"/>
                  <wp:wrapSquare wrapText="bothSides" distT="0" distB="0" distL="114300" distR="114300"/>
                  <wp:docPr id="12" name="image11.png"/>
                  <wp:cNvGraphicFramePr/>
                  <a:graphic xmlns:a="http://schemas.openxmlformats.org/drawingml/2006/main">
                    <a:graphicData uri="http://schemas.openxmlformats.org/drawingml/2006/picture">
                      <pic:pic xmlns:pic="http://schemas.openxmlformats.org/drawingml/2006/picture">
                        <pic:nvPicPr>
                          <pic:cNvPr id="0" name="image11.png"/>
                          <pic:cNvPicPr preferRelativeResize="0"/>
                        </pic:nvPicPr>
                        <pic:blipFill>
                          <a:blip r:embed="rId31"/>
                          <a:srcRect/>
                          <a:stretch>
                            <a:fillRect/>
                          </a:stretch>
                        </pic:blipFill>
                        <pic:spPr>
                          <a:xfrm>
                            <a:off x="0" y="0"/>
                            <a:ext cx="866775" cy="866775"/>
                          </a:xfrm>
                          <a:prstGeom prst="rect">
                            <a:avLst/>
                          </a:prstGeom>
                          <a:ln/>
                        </pic:spPr>
                      </pic:pic>
                    </a:graphicData>
                  </a:graphic>
                </wp:anchor>
              </w:drawing>
            </w:r>
          </w:p>
        </w:tc>
      </w:tr>
      <w:tr w:rsidR="00245E1B" w14:paraId="2BABF46E" w14:textId="77777777">
        <w:trPr>
          <w:trHeight w:val="1740"/>
        </w:trPr>
        <w:tc>
          <w:tcPr>
            <w:tcW w:w="568" w:type="dxa"/>
            <w:tcBorders>
              <w:top w:val="nil"/>
              <w:left w:val="single" w:sz="4" w:space="0" w:color="000000"/>
              <w:bottom w:val="single" w:sz="4" w:space="0" w:color="000000"/>
              <w:right w:val="single" w:sz="4" w:space="0" w:color="000000"/>
            </w:tcBorders>
            <w:shd w:val="clear" w:color="auto" w:fill="auto"/>
            <w:vAlign w:val="center"/>
          </w:tcPr>
          <w:p w14:paraId="44CCDF79"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14</w:t>
            </w:r>
          </w:p>
        </w:tc>
        <w:tc>
          <w:tcPr>
            <w:tcW w:w="4186" w:type="dxa"/>
            <w:tcBorders>
              <w:top w:val="nil"/>
              <w:left w:val="nil"/>
              <w:bottom w:val="single" w:sz="4" w:space="0" w:color="000000"/>
              <w:right w:val="single" w:sz="4" w:space="0" w:color="000000"/>
            </w:tcBorders>
            <w:shd w:val="clear" w:color="auto" w:fill="auto"/>
            <w:vAlign w:val="center"/>
          </w:tcPr>
          <w:p w14:paraId="02A5ED58"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Cesto para lixo em </w:t>
            </w:r>
            <w:proofErr w:type="spellStart"/>
            <w:r>
              <w:rPr>
                <w:rFonts w:ascii="Calibri" w:eastAsia="Calibri" w:hAnsi="Calibri" w:cs="Calibri"/>
                <w:sz w:val="20"/>
                <w:szCs w:val="20"/>
              </w:rPr>
              <w:t>fibrolite</w:t>
            </w:r>
            <w:proofErr w:type="spellEnd"/>
            <w:r>
              <w:rPr>
                <w:rFonts w:ascii="Calibri" w:eastAsia="Calibri" w:hAnsi="Calibri" w:cs="Calibri"/>
                <w:sz w:val="20"/>
                <w:szCs w:val="20"/>
              </w:rPr>
              <w:t xml:space="preserve">, capacidade para 10 litros, com aros cromados, altura de 30 cm, diâmetro 26 cm (podendo variar em até 5%), cor preta. Validade indeterminada. </w:t>
            </w:r>
          </w:p>
          <w:p w14:paraId="328EE7EA"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Marcas de referência: Metal Lyne, </w:t>
            </w:r>
            <w:proofErr w:type="spellStart"/>
            <w:r>
              <w:rPr>
                <w:rFonts w:ascii="Calibri" w:eastAsia="Calibri" w:hAnsi="Calibri" w:cs="Calibri"/>
                <w:sz w:val="20"/>
                <w:szCs w:val="20"/>
              </w:rPr>
              <w:t>Multicesto</w:t>
            </w:r>
            <w:proofErr w:type="spellEnd"/>
            <w:r>
              <w:rPr>
                <w:rFonts w:ascii="Calibri" w:eastAsia="Calibri" w:hAnsi="Calibri" w:cs="Calibri"/>
                <w:sz w:val="20"/>
                <w:szCs w:val="20"/>
              </w:rPr>
              <w:t xml:space="preserve"> ou similar.</w:t>
            </w:r>
          </w:p>
          <w:p w14:paraId="2F63D686"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32">
              <w:r>
                <w:rPr>
                  <w:rFonts w:ascii="Verdana" w:eastAsia="Verdana" w:hAnsi="Verdana" w:cs="Verdana"/>
                  <w:color w:val="000000"/>
                  <w:sz w:val="17"/>
                  <w:szCs w:val="17"/>
                  <w:highlight w:val="white"/>
                  <w:u w:val="single"/>
                </w:rPr>
                <w:t>269025</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29AD58"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6DEBDA90"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0C2CBF1A"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66432" behindDoc="0" locked="0" layoutInCell="1" hidden="0" allowOverlap="1" wp14:anchorId="608AB11E" wp14:editId="43B9AE81">
                  <wp:simplePos x="0" y="0"/>
                  <wp:positionH relativeFrom="column">
                    <wp:posOffset>234950</wp:posOffset>
                  </wp:positionH>
                  <wp:positionV relativeFrom="paragraph">
                    <wp:posOffset>0</wp:posOffset>
                  </wp:positionV>
                  <wp:extent cx="1057275" cy="1057275"/>
                  <wp:effectExtent l="0" t="0" r="0" b="0"/>
                  <wp:wrapSquare wrapText="bothSides" distT="0" distB="0" distL="114300" distR="114300"/>
                  <wp:docPr id="7" name="image8.png"/>
                  <wp:cNvGraphicFramePr/>
                  <a:graphic xmlns:a="http://schemas.openxmlformats.org/drawingml/2006/main">
                    <a:graphicData uri="http://schemas.openxmlformats.org/drawingml/2006/picture">
                      <pic:pic xmlns:pic="http://schemas.openxmlformats.org/drawingml/2006/picture">
                        <pic:nvPicPr>
                          <pic:cNvPr id="0" name="image8.png"/>
                          <pic:cNvPicPr preferRelativeResize="0"/>
                        </pic:nvPicPr>
                        <pic:blipFill>
                          <a:blip r:embed="rId33"/>
                          <a:srcRect/>
                          <a:stretch>
                            <a:fillRect/>
                          </a:stretch>
                        </pic:blipFill>
                        <pic:spPr>
                          <a:xfrm>
                            <a:off x="0" y="0"/>
                            <a:ext cx="1057275" cy="1057275"/>
                          </a:xfrm>
                          <a:prstGeom prst="rect">
                            <a:avLst/>
                          </a:prstGeom>
                          <a:ln/>
                        </pic:spPr>
                      </pic:pic>
                    </a:graphicData>
                  </a:graphic>
                </wp:anchor>
              </w:drawing>
            </w:r>
          </w:p>
        </w:tc>
      </w:tr>
      <w:tr w:rsidR="00245E1B" w14:paraId="6B55A7CD" w14:textId="77777777">
        <w:trPr>
          <w:trHeight w:val="1048"/>
        </w:trPr>
        <w:tc>
          <w:tcPr>
            <w:tcW w:w="568" w:type="dxa"/>
            <w:tcBorders>
              <w:top w:val="nil"/>
              <w:left w:val="single" w:sz="4" w:space="0" w:color="000000"/>
              <w:bottom w:val="single" w:sz="4" w:space="0" w:color="000000"/>
              <w:right w:val="single" w:sz="4" w:space="0" w:color="000000"/>
            </w:tcBorders>
            <w:shd w:val="clear" w:color="auto" w:fill="auto"/>
            <w:vAlign w:val="center"/>
          </w:tcPr>
          <w:p w14:paraId="7ECCEB56"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15</w:t>
            </w:r>
          </w:p>
        </w:tc>
        <w:tc>
          <w:tcPr>
            <w:tcW w:w="4186" w:type="dxa"/>
            <w:tcBorders>
              <w:top w:val="nil"/>
              <w:left w:val="nil"/>
              <w:bottom w:val="single" w:sz="4" w:space="0" w:color="000000"/>
              <w:right w:val="single" w:sz="4" w:space="0" w:color="000000"/>
            </w:tcBorders>
            <w:shd w:val="clear" w:color="auto" w:fill="auto"/>
            <w:vAlign w:val="center"/>
          </w:tcPr>
          <w:p w14:paraId="166D381B" w14:textId="77777777" w:rsidR="00245E1B" w:rsidRDefault="006132C9">
            <w:pPr>
              <w:pStyle w:val="Ttulo1"/>
              <w:shd w:val="clear" w:color="auto" w:fill="FFFFFF"/>
              <w:spacing w:before="0" w:after="0"/>
              <w:jc w:val="both"/>
              <w:rPr>
                <w:rFonts w:ascii="Calibri" w:eastAsia="Calibri" w:hAnsi="Calibri" w:cs="Calibri"/>
                <w:sz w:val="20"/>
                <w:szCs w:val="20"/>
              </w:rPr>
            </w:pPr>
            <w:r>
              <w:rPr>
                <w:rFonts w:ascii="Calibri" w:eastAsia="Calibri" w:hAnsi="Calibri" w:cs="Calibri"/>
                <w:b w:val="0"/>
                <w:sz w:val="20"/>
                <w:szCs w:val="20"/>
              </w:rPr>
              <w:t xml:space="preserve">Cesto de Lixo redondo telado, em polipropileno. Capacidade de 10 Litros. Medidas Aproximadas: </w:t>
            </w:r>
            <w:r>
              <w:rPr>
                <w:rFonts w:ascii="Calibri" w:eastAsia="Calibri" w:hAnsi="Calibri" w:cs="Calibri"/>
                <w:b w:val="0"/>
                <w:sz w:val="20"/>
                <w:szCs w:val="20"/>
                <w:highlight w:val="white"/>
              </w:rPr>
              <w:t xml:space="preserve">28cm x 28cm. </w:t>
            </w:r>
            <w:r>
              <w:rPr>
                <w:rFonts w:ascii="Calibri" w:eastAsia="Calibri" w:hAnsi="Calibri" w:cs="Calibri"/>
                <w:sz w:val="20"/>
                <w:szCs w:val="20"/>
              </w:rPr>
              <w:t>Cor a definir</w:t>
            </w:r>
          </w:p>
          <w:p w14:paraId="770E3301"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34">
              <w:r>
                <w:rPr>
                  <w:rFonts w:ascii="Verdana" w:eastAsia="Verdana" w:hAnsi="Verdana" w:cs="Verdana"/>
                  <w:color w:val="000000"/>
                  <w:sz w:val="17"/>
                  <w:szCs w:val="17"/>
                  <w:highlight w:val="white"/>
                  <w:u w:val="single"/>
                </w:rPr>
                <w:t>289422</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C7AD56"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6551C5BC"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0D1BA321" w14:textId="77777777" w:rsidR="00245E1B" w:rsidRDefault="006132C9">
            <w:pPr>
              <w:jc w:val="center"/>
              <w:rPr>
                <w:sz w:val="20"/>
                <w:szCs w:val="20"/>
              </w:rPr>
            </w:pPr>
            <w:r>
              <w:rPr>
                <w:noProof/>
              </w:rPr>
              <w:drawing>
                <wp:anchor distT="0" distB="0" distL="114300" distR="114300" simplePos="0" relativeHeight="251667456" behindDoc="0" locked="0" layoutInCell="1" hidden="0" allowOverlap="1" wp14:anchorId="45686633" wp14:editId="51259C7A">
                  <wp:simplePos x="0" y="0"/>
                  <wp:positionH relativeFrom="column">
                    <wp:posOffset>545465</wp:posOffset>
                  </wp:positionH>
                  <wp:positionV relativeFrom="paragraph">
                    <wp:posOffset>3810</wp:posOffset>
                  </wp:positionV>
                  <wp:extent cx="473075" cy="709930"/>
                  <wp:effectExtent l="0" t="0" r="0" b="0"/>
                  <wp:wrapSquare wrapText="bothSides" distT="0" distB="0" distL="114300" distR="114300"/>
                  <wp:docPr id="35" name="image35.png"/>
                  <wp:cNvGraphicFramePr/>
                  <a:graphic xmlns:a="http://schemas.openxmlformats.org/drawingml/2006/main">
                    <a:graphicData uri="http://schemas.openxmlformats.org/drawingml/2006/picture">
                      <pic:pic xmlns:pic="http://schemas.openxmlformats.org/drawingml/2006/picture">
                        <pic:nvPicPr>
                          <pic:cNvPr id="0" name="image35.png"/>
                          <pic:cNvPicPr preferRelativeResize="0"/>
                        </pic:nvPicPr>
                        <pic:blipFill>
                          <a:blip r:embed="rId35"/>
                          <a:srcRect l="26868" t="12593" r="23031" b="12269"/>
                          <a:stretch>
                            <a:fillRect/>
                          </a:stretch>
                        </pic:blipFill>
                        <pic:spPr>
                          <a:xfrm>
                            <a:off x="0" y="0"/>
                            <a:ext cx="473075" cy="709930"/>
                          </a:xfrm>
                          <a:prstGeom prst="rect">
                            <a:avLst/>
                          </a:prstGeom>
                          <a:ln/>
                        </pic:spPr>
                      </pic:pic>
                    </a:graphicData>
                  </a:graphic>
                </wp:anchor>
              </w:drawing>
            </w:r>
          </w:p>
          <w:p w14:paraId="784DD6B1" w14:textId="77777777" w:rsidR="00245E1B" w:rsidRDefault="00245E1B">
            <w:pPr>
              <w:jc w:val="center"/>
              <w:rPr>
                <w:sz w:val="20"/>
                <w:szCs w:val="20"/>
              </w:rPr>
            </w:pPr>
          </w:p>
          <w:p w14:paraId="5D323CDC" w14:textId="77777777" w:rsidR="00245E1B" w:rsidRDefault="00245E1B">
            <w:pPr>
              <w:jc w:val="center"/>
              <w:rPr>
                <w:sz w:val="20"/>
                <w:szCs w:val="20"/>
              </w:rPr>
            </w:pPr>
          </w:p>
        </w:tc>
      </w:tr>
      <w:tr w:rsidR="00245E1B" w14:paraId="7A59CF18" w14:textId="77777777">
        <w:trPr>
          <w:trHeight w:val="70"/>
        </w:trPr>
        <w:tc>
          <w:tcPr>
            <w:tcW w:w="568" w:type="dxa"/>
            <w:tcBorders>
              <w:top w:val="nil"/>
              <w:left w:val="single" w:sz="4" w:space="0" w:color="000000"/>
              <w:bottom w:val="single" w:sz="4" w:space="0" w:color="000000"/>
              <w:right w:val="single" w:sz="4" w:space="0" w:color="000000"/>
            </w:tcBorders>
            <w:shd w:val="clear" w:color="auto" w:fill="auto"/>
            <w:vAlign w:val="center"/>
          </w:tcPr>
          <w:p w14:paraId="5013422E"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16</w:t>
            </w:r>
          </w:p>
        </w:tc>
        <w:tc>
          <w:tcPr>
            <w:tcW w:w="4186" w:type="dxa"/>
            <w:tcBorders>
              <w:top w:val="nil"/>
              <w:left w:val="nil"/>
              <w:bottom w:val="single" w:sz="4" w:space="0" w:color="000000"/>
              <w:right w:val="single" w:sz="4" w:space="0" w:color="000000"/>
            </w:tcBorders>
            <w:shd w:val="clear" w:color="auto" w:fill="auto"/>
            <w:vAlign w:val="center"/>
          </w:tcPr>
          <w:p w14:paraId="0DDECF55" w14:textId="77777777" w:rsidR="00245E1B" w:rsidRDefault="006132C9">
            <w:pPr>
              <w:jc w:val="both"/>
              <w:rPr>
                <w:rFonts w:ascii="Calibri" w:eastAsia="Calibri" w:hAnsi="Calibri" w:cs="Calibri"/>
                <w:b/>
                <w:sz w:val="20"/>
                <w:szCs w:val="20"/>
              </w:rPr>
            </w:pPr>
            <w:r>
              <w:rPr>
                <w:rFonts w:ascii="Calibri" w:eastAsia="Calibri" w:hAnsi="Calibri" w:cs="Calibri"/>
                <w:sz w:val="20"/>
                <w:szCs w:val="20"/>
              </w:rPr>
              <w:t xml:space="preserve">Cesto de lixo quadrado em Polipropileno com tampa, capacidade 15 litros, </w:t>
            </w:r>
            <w:r>
              <w:rPr>
                <w:rFonts w:ascii="Calibri" w:eastAsia="Calibri" w:hAnsi="Calibri" w:cs="Calibri"/>
                <w:sz w:val="20"/>
                <w:szCs w:val="20"/>
                <w:u w:val="single"/>
              </w:rPr>
              <w:t>com pedal.</w:t>
            </w:r>
            <w:r>
              <w:rPr>
                <w:rFonts w:ascii="Calibri" w:eastAsia="Calibri" w:hAnsi="Calibri" w:cs="Calibri"/>
                <w:sz w:val="20"/>
                <w:szCs w:val="20"/>
              </w:rPr>
              <w:t xml:space="preserve">  </w:t>
            </w:r>
            <w:r>
              <w:rPr>
                <w:rFonts w:ascii="Calibri" w:eastAsia="Calibri" w:hAnsi="Calibri" w:cs="Calibri"/>
                <w:sz w:val="20"/>
                <w:szCs w:val="20"/>
                <w:highlight w:val="white"/>
              </w:rPr>
              <w:t>Medidas Aproximadas:  </w:t>
            </w:r>
            <w:r>
              <w:rPr>
                <w:rFonts w:ascii="Calibri" w:eastAsia="Calibri" w:hAnsi="Calibri" w:cs="Calibri"/>
                <w:sz w:val="20"/>
                <w:szCs w:val="20"/>
              </w:rPr>
              <w:t xml:space="preserve"> 38cm (altura) 32cm largura, 28cm de profundidade. </w:t>
            </w:r>
            <w:r>
              <w:rPr>
                <w:rFonts w:ascii="Calibri" w:eastAsia="Calibri" w:hAnsi="Calibri" w:cs="Calibri"/>
                <w:b/>
                <w:sz w:val="20"/>
                <w:szCs w:val="20"/>
              </w:rPr>
              <w:t>Cor a definir</w:t>
            </w:r>
          </w:p>
          <w:p w14:paraId="37C4A395"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36">
              <w:r>
                <w:rPr>
                  <w:rFonts w:ascii="Verdana" w:eastAsia="Verdana" w:hAnsi="Verdana" w:cs="Verdana"/>
                  <w:color w:val="000000"/>
                  <w:sz w:val="17"/>
                  <w:szCs w:val="17"/>
                  <w:u w:val="single"/>
                </w:rPr>
                <w:t>341265</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C44B59"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3E8B3BFF"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7E8974FB" w14:textId="77777777" w:rsidR="00245E1B" w:rsidRDefault="006132C9">
            <w:pPr>
              <w:jc w:val="center"/>
              <w:rPr>
                <w:rFonts w:ascii="Calibri" w:eastAsia="Calibri" w:hAnsi="Calibri" w:cs="Calibri"/>
                <w:color w:val="000000"/>
                <w:sz w:val="20"/>
                <w:szCs w:val="20"/>
              </w:rPr>
            </w:pPr>
            <w:r>
              <w:rPr>
                <w:noProof/>
              </w:rPr>
              <w:drawing>
                <wp:anchor distT="0" distB="0" distL="114300" distR="114300" simplePos="0" relativeHeight="251668480" behindDoc="0" locked="0" layoutInCell="1" hidden="0" allowOverlap="1" wp14:anchorId="2AF0C804" wp14:editId="7236172B">
                  <wp:simplePos x="0" y="0"/>
                  <wp:positionH relativeFrom="column">
                    <wp:posOffset>550727</wp:posOffset>
                  </wp:positionH>
                  <wp:positionV relativeFrom="paragraph">
                    <wp:posOffset>74476</wp:posOffset>
                  </wp:positionV>
                  <wp:extent cx="605155" cy="709295"/>
                  <wp:effectExtent l="0" t="0" r="0" b="0"/>
                  <wp:wrapSquare wrapText="bothSides" distT="0" distB="0" distL="114300" distR="114300"/>
                  <wp:docPr id="20" name="image17.png"/>
                  <wp:cNvGraphicFramePr/>
                  <a:graphic xmlns:a="http://schemas.openxmlformats.org/drawingml/2006/main">
                    <a:graphicData uri="http://schemas.openxmlformats.org/drawingml/2006/picture">
                      <pic:pic xmlns:pic="http://schemas.openxmlformats.org/drawingml/2006/picture">
                        <pic:nvPicPr>
                          <pic:cNvPr id="0" name="image17.png"/>
                          <pic:cNvPicPr preferRelativeResize="0"/>
                        </pic:nvPicPr>
                        <pic:blipFill>
                          <a:blip r:embed="rId37"/>
                          <a:srcRect l="22984" t="13748" r="15665" b="14350"/>
                          <a:stretch>
                            <a:fillRect/>
                          </a:stretch>
                        </pic:blipFill>
                        <pic:spPr>
                          <a:xfrm>
                            <a:off x="0" y="0"/>
                            <a:ext cx="605155" cy="709295"/>
                          </a:xfrm>
                          <a:prstGeom prst="rect">
                            <a:avLst/>
                          </a:prstGeom>
                          <a:ln/>
                        </pic:spPr>
                      </pic:pic>
                    </a:graphicData>
                  </a:graphic>
                </wp:anchor>
              </w:drawing>
            </w:r>
          </w:p>
        </w:tc>
      </w:tr>
      <w:tr w:rsidR="00245E1B" w14:paraId="093EF7C0" w14:textId="77777777">
        <w:trPr>
          <w:trHeight w:val="276"/>
        </w:trPr>
        <w:tc>
          <w:tcPr>
            <w:tcW w:w="568" w:type="dxa"/>
            <w:tcBorders>
              <w:top w:val="nil"/>
              <w:left w:val="single" w:sz="4" w:space="0" w:color="000000"/>
              <w:bottom w:val="single" w:sz="4" w:space="0" w:color="000000"/>
              <w:right w:val="single" w:sz="4" w:space="0" w:color="000000"/>
            </w:tcBorders>
            <w:shd w:val="clear" w:color="auto" w:fill="auto"/>
            <w:vAlign w:val="center"/>
          </w:tcPr>
          <w:p w14:paraId="626ACD1E"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17</w:t>
            </w:r>
          </w:p>
        </w:tc>
        <w:tc>
          <w:tcPr>
            <w:tcW w:w="4186" w:type="dxa"/>
            <w:tcBorders>
              <w:top w:val="nil"/>
              <w:left w:val="nil"/>
              <w:bottom w:val="single" w:sz="4" w:space="0" w:color="000000"/>
              <w:right w:val="single" w:sz="4" w:space="0" w:color="000000"/>
            </w:tcBorders>
            <w:shd w:val="clear" w:color="auto" w:fill="auto"/>
            <w:vAlign w:val="center"/>
          </w:tcPr>
          <w:p w14:paraId="364BEC6A" w14:textId="5B59936F" w:rsidR="00245E1B" w:rsidRDefault="006132C9">
            <w:pPr>
              <w:jc w:val="both"/>
              <w:rPr>
                <w:rFonts w:ascii="Calibri" w:eastAsia="Calibri" w:hAnsi="Calibri" w:cs="Calibri"/>
                <w:color w:val="000000"/>
                <w:sz w:val="20"/>
                <w:szCs w:val="20"/>
              </w:rPr>
            </w:pPr>
            <w:r>
              <w:rPr>
                <w:rFonts w:ascii="Calibri" w:eastAsia="Calibri" w:hAnsi="Calibri" w:cs="Calibri"/>
                <w:color w:val="000000"/>
                <w:sz w:val="20"/>
                <w:szCs w:val="20"/>
              </w:rPr>
              <w:t xml:space="preserve">Lixeira em Polipropileno, </w:t>
            </w:r>
            <w:r>
              <w:rPr>
                <w:rFonts w:ascii="Calibri" w:eastAsia="Calibri" w:hAnsi="Calibri" w:cs="Calibri"/>
                <w:color w:val="000000"/>
                <w:sz w:val="20"/>
                <w:szCs w:val="20"/>
                <w:u w:val="single"/>
              </w:rPr>
              <w:t>com pedal,</w:t>
            </w:r>
            <w:r>
              <w:rPr>
                <w:rFonts w:ascii="Calibri" w:eastAsia="Calibri" w:hAnsi="Calibri" w:cs="Calibri"/>
                <w:color w:val="000000"/>
                <w:sz w:val="20"/>
                <w:szCs w:val="20"/>
              </w:rPr>
              <w:t xml:space="preserve"> formato </w:t>
            </w:r>
            <w:r w:rsidR="007A34E5">
              <w:rPr>
                <w:rFonts w:ascii="Calibri" w:eastAsia="Calibri" w:hAnsi="Calibri" w:cs="Calibri"/>
                <w:color w:val="000000"/>
                <w:sz w:val="20"/>
                <w:szCs w:val="20"/>
              </w:rPr>
              <w:t>quadrado</w:t>
            </w:r>
            <w:r>
              <w:rPr>
                <w:rFonts w:ascii="Calibri" w:eastAsia="Calibri" w:hAnsi="Calibri" w:cs="Calibri"/>
                <w:color w:val="000000"/>
                <w:sz w:val="20"/>
                <w:szCs w:val="20"/>
              </w:rPr>
              <w:t xml:space="preserve">, com suporte para fixação de saco de lixo.   Capacidade de </w:t>
            </w:r>
            <w:r w:rsidR="007A34E5">
              <w:rPr>
                <w:rFonts w:ascii="Calibri" w:eastAsia="Calibri" w:hAnsi="Calibri" w:cs="Calibri"/>
                <w:color w:val="000000"/>
                <w:sz w:val="20"/>
                <w:szCs w:val="20"/>
              </w:rPr>
              <w:t>30</w:t>
            </w:r>
            <w:r>
              <w:rPr>
                <w:rFonts w:ascii="Calibri" w:eastAsia="Calibri" w:hAnsi="Calibri" w:cs="Calibri"/>
                <w:color w:val="000000"/>
                <w:sz w:val="20"/>
                <w:szCs w:val="20"/>
              </w:rPr>
              <w:t xml:space="preserve"> Litros.</w:t>
            </w:r>
            <w:r w:rsidR="007A34E5">
              <w:rPr>
                <w:rFonts w:ascii="Calibri" w:eastAsia="Calibri" w:hAnsi="Calibri" w:cs="Calibri"/>
                <w:smallCaps/>
                <w:color w:val="000000"/>
                <w:sz w:val="20"/>
                <w:szCs w:val="20"/>
                <w:highlight w:val="white"/>
              </w:rPr>
              <w:t xml:space="preserve">com tampa e pedal acoplados. </w:t>
            </w:r>
            <w:r>
              <w:rPr>
                <w:rFonts w:ascii="Calibri" w:eastAsia="Calibri" w:hAnsi="Calibri" w:cs="Calibri"/>
                <w:smallCaps/>
                <w:color w:val="000000"/>
                <w:sz w:val="20"/>
                <w:szCs w:val="20"/>
                <w:highlight w:val="white"/>
              </w:rPr>
              <w:t xml:space="preserve"> </w:t>
            </w:r>
            <w:r>
              <w:rPr>
                <w:rFonts w:ascii="Calibri" w:eastAsia="Calibri" w:hAnsi="Calibri" w:cs="Calibri"/>
                <w:color w:val="000000"/>
                <w:sz w:val="20"/>
                <w:szCs w:val="20"/>
              </w:rPr>
              <w:t xml:space="preserve">Cor </w:t>
            </w:r>
            <w:r w:rsidR="007A34E5">
              <w:rPr>
                <w:rFonts w:ascii="Calibri" w:eastAsia="Calibri" w:hAnsi="Calibri" w:cs="Calibri"/>
                <w:color w:val="000000"/>
                <w:sz w:val="20"/>
                <w:szCs w:val="20"/>
              </w:rPr>
              <w:t>branca</w:t>
            </w:r>
            <w:r>
              <w:rPr>
                <w:rFonts w:ascii="Calibri" w:eastAsia="Calibri" w:hAnsi="Calibri" w:cs="Calibri"/>
                <w:color w:val="000000"/>
                <w:sz w:val="20"/>
                <w:szCs w:val="20"/>
              </w:rPr>
              <w:t>.</w:t>
            </w:r>
          </w:p>
          <w:p w14:paraId="19B9634B"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38">
              <w:r>
                <w:rPr>
                  <w:rFonts w:ascii="Verdana" w:eastAsia="Verdana" w:hAnsi="Verdana" w:cs="Verdana"/>
                  <w:color w:val="000000"/>
                  <w:sz w:val="17"/>
                  <w:szCs w:val="17"/>
                  <w:u w:val="single"/>
                </w:rPr>
                <w:t>356390</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230457"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26A8479"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7B69145C" w14:textId="77777777" w:rsidR="00245E1B" w:rsidRDefault="006132C9">
            <w:pPr>
              <w:jc w:val="center"/>
              <w:rPr>
                <w:sz w:val="20"/>
                <w:szCs w:val="20"/>
              </w:rPr>
            </w:pPr>
            <w:r>
              <w:rPr>
                <w:noProof/>
              </w:rPr>
              <w:drawing>
                <wp:anchor distT="0" distB="0" distL="114300" distR="114300" simplePos="0" relativeHeight="251669504" behindDoc="0" locked="0" layoutInCell="1" hidden="0" allowOverlap="1" wp14:anchorId="2023C508" wp14:editId="174A99DA">
                  <wp:simplePos x="0" y="0"/>
                  <wp:positionH relativeFrom="column">
                    <wp:posOffset>616550</wp:posOffset>
                  </wp:positionH>
                  <wp:positionV relativeFrom="paragraph">
                    <wp:posOffset>0</wp:posOffset>
                  </wp:positionV>
                  <wp:extent cx="579264" cy="655014"/>
                  <wp:effectExtent l="0" t="0" r="0" b="0"/>
                  <wp:wrapSquare wrapText="bothSides" distT="0" distB="0" distL="114300" distR="114300"/>
                  <wp:docPr id="38" name="image38.png" descr="W28/25"/>
                  <wp:cNvGraphicFramePr/>
                  <a:graphic xmlns:a="http://schemas.openxmlformats.org/drawingml/2006/main">
                    <a:graphicData uri="http://schemas.openxmlformats.org/drawingml/2006/picture">
                      <pic:pic xmlns:pic="http://schemas.openxmlformats.org/drawingml/2006/picture">
                        <pic:nvPicPr>
                          <pic:cNvPr id="0" name="image38.png" descr="W28/25"/>
                          <pic:cNvPicPr preferRelativeResize="0"/>
                        </pic:nvPicPr>
                        <pic:blipFill>
                          <a:blip r:embed="rId39"/>
                          <a:srcRect/>
                          <a:stretch>
                            <a:fillRect/>
                          </a:stretch>
                        </pic:blipFill>
                        <pic:spPr>
                          <a:xfrm>
                            <a:off x="0" y="0"/>
                            <a:ext cx="579264" cy="655014"/>
                          </a:xfrm>
                          <a:prstGeom prst="rect">
                            <a:avLst/>
                          </a:prstGeom>
                          <a:ln/>
                        </pic:spPr>
                      </pic:pic>
                    </a:graphicData>
                  </a:graphic>
                </wp:anchor>
              </w:drawing>
            </w:r>
          </w:p>
        </w:tc>
      </w:tr>
      <w:tr w:rsidR="00245E1B" w14:paraId="135D5E4E" w14:textId="77777777">
        <w:trPr>
          <w:trHeight w:val="973"/>
        </w:trPr>
        <w:tc>
          <w:tcPr>
            <w:tcW w:w="568" w:type="dxa"/>
            <w:tcBorders>
              <w:top w:val="nil"/>
              <w:left w:val="single" w:sz="4" w:space="0" w:color="000000"/>
              <w:bottom w:val="single" w:sz="4" w:space="0" w:color="000000"/>
              <w:right w:val="single" w:sz="4" w:space="0" w:color="000000"/>
            </w:tcBorders>
            <w:shd w:val="clear" w:color="auto" w:fill="auto"/>
            <w:vAlign w:val="center"/>
          </w:tcPr>
          <w:p w14:paraId="4FB32AA2"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18</w:t>
            </w:r>
          </w:p>
        </w:tc>
        <w:tc>
          <w:tcPr>
            <w:tcW w:w="4186" w:type="dxa"/>
            <w:tcBorders>
              <w:top w:val="nil"/>
              <w:left w:val="nil"/>
              <w:bottom w:val="single" w:sz="4" w:space="0" w:color="000000"/>
              <w:right w:val="single" w:sz="4" w:space="0" w:color="000000"/>
            </w:tcBorders>
            <w:shd w:val="clear" w:color="auto" w:fill="auto"/>
            <w:vAlign w:val="center"/>
          </w:tcPr>
          <w:p w14:paraId="2777774C"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Lixeira tipo </w:t>
            </w:r>
            <w:r>
              <w:rPr>
                <w:rFonts w:ascii="Calibri" w:eastAsia="Calibri" w:hAnsi="Calibri" w:cs="Calibri"/>
                <w:sz w:val="20"/>
                <w:szCs w:val="20"/>
                <w:u w:val="single"/>
              </w:rPr>
              <w:t>Basculante</w:t>
            </w:r>
            <w:r>
              <w:rPr>
                <w:rFonts w:ascii="Calibri" w:eastAsia="Calibri" w:hAnsi="Calibri" w:cs="Calibri"/>
                <w:sz w:val="20"/>
                <w:szCs w:val="20"/>
              </w:rPr>
              <w:t>, com capacidade de 50 Litros.</w:t>
            </w:r>
            <w:r>
              <w:rPr>
                <w:rFonts w:ascii="Calibri" w:eastAsia="Calibri" w:hAnsi="Calibri" w:cs="Calibri"/>
                <w:b/>
                <w:i/>
                <w:sz w:val="20"/>
                <w:szCs w:val="20"/>
              </w:rPr>
              <w:t xml:space="preserve"> </w:t>
            </w:r>
            <w:r>
              <w:rPr>
                <w:rFonts w:ascii="Calibri" w:eastAsia="Calibri" w:hAnsi="Calibri" w:cs="Calibri"/>
                <w:sz w:val="20"/>
                <w:szCs w:val="20"/>
              </w:rPr>
              <w:t xml:space="preserve">Material PEAD - Polietileno de Alta Densidade.   </w:t>
            </w:r>
            <w:r>
              <w:rPr>
                <w:rFonts w:ascii="Calibri" w:eastAsia="Calibri" w:hAnsi="Calibri" w:cs="Calibri"/>
                <w:color w:val="000000"/>
                <w:sz w:val="20"/>
                <w:szCs w:val="20"/>
              </w:rPr>
              <w:t>Quadrada</w:t>
            </w:r>
            <w:r>
              <w:rPr>
                <w:rFonts w:ascii="Calibri" w:eastAsia="Calibri" w:hAnsi="Calibri" w:cs="Calibri"/>
                <w:sz w:val="20"/>
                <w:szCs w:val="20"/>
              </w:rPr>
              <w:t xml:space="preserve">/retangular. </w:t>
            </w:r>
          </w:p>
          <w:p w14:paraId="2D286E69"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Cor a definir.</w:t>
            </w:r>
          </w:p>
          <w:p w14:paraId="032076C8"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r>
              <w:t xml:space="preserve"> </w:t>
            </w:r>
            <w:hyperlink r:id="rId40">
              <w:r>
                <w:rPr>
                  <w:rFonts w:ascii="Verdana" w:eastAsia="Verdana" w:hAnsi="Verdana" w:cs="Verdana"/>
                  <w:color w:val="000000"/>
                  <w:sz w:val="17"/>
                  <w:szCs w:val="17"/>
                  <w:highlight w:val="white"/>
                  <w:u w:val="single"/>
                </w:rPr>
                <w:t>362837</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998D2"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46E872AE"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5E844524" w14:textId="77777777" w:rsidR="00245E1B" w:rsidRDefault="006132C9">
            <w:pPr>
              <w:rPr>
                <w:sz w:val="20"/>
                <w:szCs w:val="20"/>
              </w:rPr>
            </w:pPr>
            <w:r>
              <w:rPr>
                <w:sz w:val="20"/>
                <w:szCs w:val="20"/>
              </w:rPr>
              <w:t xml:space="preserve"> </w:t>
            </w:r>
            <w:r>
              <w:rPr>
                <w:noProof/>
              </w:rPr>
              <w:drawing>
                <wp:anchor distT="0" distB="0" distL="114300" distR="114300" simplePos="0" relativeHeight="251670528" behindDoc="0" locked="0" layoutInCell="1" hidden="0" allowOverlap="1" wp14:anchorId="23FD00C9" wp14:editId="3C13E886">
                  <wp:simplePos x="0" y="0"/>
                  <wp:positionH relativeFrom="column">
                    <wp:posOffset>367575</wp:posOffset>
                  </wp:positionH>
                  <wp:positionV relativeFrom="paragraph">
                    <wp:posOffset>2540</wp:posOffset>
                  </wp:positionV>
                  <wp:extent cx="783590" cy="783590"/>
                  <wp:effectExtent l="0" t="0" r="0" b="0"/>
                  <wp:wrapSquare wrapText="bothSides" distT="0" distB="0" distL="114300" distR="114300"/>
                  <wp:docPr id="27" name="image26.png"/>
                  <wp:cNvGraphicFramePr/>
                  <a:graphic xmlns:a="http://schemas.openxmlformats.org/drawingml/2006/main">
                    <a:graphicData uri="http://schemas.openxmlformats.org/drawingml/2006/picture">
                      <pic:pic xmlns:pic="http://schemas.openxmlformats.org/drawingml/2006/picture">
                        <pic:nvPicPr>
                          <pic:cNvPr id="0" name="image26.png"/>
                          <pic:cNvPicPr preferRelativeResize="0"/>
                        </pic:nvPicPr>
                        <pic:blipFill>
                          <a:blip r:embed="rId41"/>
                          <a:srcRect/>
                          <a:stretch>
                            <a:fillRect/>
                          </a:stretch>
                        </pic:blipFill>
                        <pic:spPr>
                          <a:xfrm>
                            <a:off x="0" y="0"/>
                            <a:ext cx="783590" cy="783590"/>
                          </a:xfrm>
                          <a:prstGeom prst="rect">
                            <a:avLst/>
                          </a:prstGeom>
                          <a:ln/>
                        </pic:spPr>
                      </pic:pic>
                    </a:graphicData>
                  </a:graphic>
                </wp:anchor>
              </w:drawing>
            </w:r>
          </w:p>
        </w:tc>
      </w:tr>
      <w:tr w:rsidR="00245E1B" w14:paraId="1134555A" w14:textId="77777777">
        <w:trPr>
          <w:trHeight w:val="600"/>
        </w:trPr>
        <w:tc>
          <w:tcPr>
            <w:tcW w:w="568" w:type="dxa"/>
            <w:tcBorders>
              <w:top w:val="nil"/>
              <w:left w:val="single" w:sz="4" w:space="0" w:color="000000"/>
              <w:bottom w:val="single" w:sz="4" w:space="0" w:color="000000"/>
              <w:right w:val="single" w:sz="4" w:space="0" w:color="000000"/>
            </w:tcBorders>
            <w:shd w:val="clear" w:color="auto" w:fill="auto"/>
            <w:vAlign w:val="center"/>
          </w:tcPr>
          <w:p w14:paraId="7FF7A335"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19</w:t>
            </w:r>
          </w:p>
        </w:tc>
        <w:tc>
          <w:tcPr>
            <w:tcW w:w="4186" w:type="dxa"/>
            <w:tcBorders>
              <w:top w:val="nil"/>
              <w:left w:val="nil"/>
              <w:bottom w:val="single" w:sz="4" w:space="0" w:color="000000"/>
              <w:right w:val="single" w:sz="4" w:space="0" w:color="000000"/>
            </w:tcBorders>
            <w:shd w:val="clear" w:color="auto" w:fill="auto"/>
            <w:vAlign w:val="center"/>
          </w:tcPr>
          <w:p w14:paraId="5A3D3664" w14:textId="77777777" w:rsidR="00245E1B" w:rsidRDefault="006132C9">
            <w:pPr>
              <w:jc w:val="both"/>
              <w:rPr>
                <w:rFonts w:ascii="Calibri" w:eastAsia="Calibri" w:hAnsi="Calibri" w:cs="Calibri"/>
                <w:color w:val="000000"/>
                <w:sz w:val="20"/>
                <w:szCs w:val="20"/>
              </w:rPr>
            </w:pPr>
            <w:r>
              <w:rPr>
                <w:rFonts w:ascii="Calibri" w:eastAsia="Calibri" w:hAnsi="Calibri" w:cs="Calibri"/>
                <w:color w:val="000000"/>
                <w:sz w:val="20"/>
                <w:szCs w:val="20"/>
              </w:rPr>
              <w:t>Mão mecânica, em perfil de alumínio com pintura eletrostática, com mecanismo em nylon, medindo 82 cm (comp.)10 cm (largura).</w:t>
            </w:r>
          </w:p>
          <w:p w14:paraId="795C8A31"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2E8145"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09221D7F"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7CD23420"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71552" behindDoc="0" locked="0" layoutInCell="1" hidden="0" allowOverlap="1" wp14:anchorId="62CC3DC9" wp14:editId="506B3171">
                  <wp:simplePos x="0" y="0"/>
                  <wp:positionH relativeFrom="column">
                    <wp:posOffset>354602</wp:posOffset>
                  </wp:positionH>
                  <wp:positionV relativeFrom="paragraph">
                    <wp:posOffset>91440</wp:posOffset>
                  </wp:positionV>
                  <wp:extent cx="758009" cy="567053"/>
                  <wp:effectExtent l="0" t="0" r="0" b="0"/>
                  <wp:wrapSquare wrapText="bothSides" distT="0" distB="0" distL="114300" distR="114300"/>
                  <wp:docPr id="6" name="image6.jpg" descr="Resultado de imagem para mao mecanica"/>
                  <wp:cNvGraphicFramePr/>
                  <a:graphic xmlns:a="http://schemas.openxmlformats.org/drawingml/2006/main">
                    <a:graphicData uri="http://schemas.openxmlformats.org/drawingml/2006/picture">
                      <pic:pic xmlns:pic="http://schemas.openxmlformats.org/drawingml/2006/picture">
                        <pic:nvPicPr>
                          <pic:cNvPr id="0" name="image6.jpg" descr="Resultado de imagem para mao mecanica"/>
                          <pic:cNvPicPr preferRelativeResize="0"/>
                        </pic:nvPicPr>
                        <pic:blipFill>
                          <a:blip r:embed="rId42"/>
                          <a:srcRect l="-17202" r="17202" b="5090"/>
                          <a:stretch>
                            <a:fillRect/>
                          </a:stretch>
                        </pic:blipFill>
                        <pic:spPr>
                          <a:xfrm>
                            <a:off x="0" y="0"/>
                            <a:ext cx="758009" cy="567053"/>
                          </a:xfrm>
                          <a:prstGeom prst="rect">
                            <a:avLst/>
                          </a:prstGeom>
                          <a:ln/>
                        </pic:spPr>
                      </pic:pic>
                    </a:graphicData>
                  </a:graphic>
                </wp:anchor>
              </w:drawing>
            </w:r>
          </w:p>
          <w:p w14:paraId="2726A929" w14:textId="77777777" w:rsidR="00245E1B" w:rsidRDefault="00245E1B">
            <w:pPr>
              <w:rPr>
                <w:rFonts w:ascii="Calibri" w:eastAsia="Calibri" w:hAnsi="Calibri" w:cs="Calibri"/>
                <w:color w:val="000000"/>
                <w:sz w:val="20"/>
                <w:szCs w:val="20"/>
              </w:rPr>
            </w:pPr>
          </w:p>
        </w:tc>
      </w:tr>
      <w:tr w:rsidR="00245E1B" w14:paraId="1C41AEAB" w14:textId="77777777">
        <w:trPr>
          <w:trHeight w:val="600"/>
        </w:trPr>
        <w:tc>
          <w:tcPr>
            <w:tcW w:w="568" w:type="dxa"/>
            <w:tcBorders>
              <w:top w:val="nil"/>
              <w:left w:val="single" w:sz="4" w:space="0" w:color="000000"/>
              <w:bottom w:val="single" w:sz="4" w:space="0" w:color="000000"/>
              <w:right w:val="single" w:sz="4" w:space="0" w:color="000000"/>
            </w:tcBorders>
            <w:shd w:val="clear" w:color="auto" w:fill="auto"/>
            <w:vAlign w:val="center"/>
          </w:tcPr>
          <w:p w14:paraId="1FBB0DC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20</w:t>
            </w:r>
          </w:p>
        </w:tc>
        <w:tc>
          <w:tcPr>
            <w:tcW w:w="4186" w:type="dxa"/>
            <w:tcBorders>
              <w:top w:val="nil"/>
              <w:left w:val="nil"/>
              <w:bottom w:val="single" w:sz="4" w:space="0" w:color="000000"/>
              <w:right w:val="single" w:sz="4" w:space="0" w:color="000000"/>
            </w:tcBorders>
            <w:shd w:val="clear" w:color="auto" w:fill="auto"/>
            <w:vAlign w:val="center"/>
          </w:tcPr>
          <w:p w14:paraId="660D3C79" w14:textId="77777777" w:rsidR="00245E1B" w:rsidRDefault="006132C9">
            <w:pPr>
              <w:jc w:val="both"/>
              <w:rPr>
                <w:rFonts w:ascii="Calibri" w:eastAsia="Calibri" w:hAnsi="Calibri" w:cs="Calibri"/>
                <w:sz w:val="20"/>
                <w:szCs w:val="20"/>
              </w:rPr>
            </w:pPr>
            <w:proofErr w:type="spellStart"/>
            <w:r>
              <w:rPr>
                <w:rFonts w:ascii="Calibri" w:eastAsia="Calibri" w:hAnsi="Calibri" w:cs="Calibri"/>
                <w:sz w:val="20"/>
                <w:szCs w:val="20"/>
              </w:rPr>
              <w:t>Mop</w:t>
            </w:r>
            <w:proofErr w:type="spellEnd"/>
            <w:r>
              <w:rPr>
                <w:rFonts w:ascii="Calibri" w:eastAsia="Calibri" w:hAnsi="Calibri" w:cs="Calibri"/>
                <w:sz w:val="20"/>
                <w:szCs w:val="20"/>
              </w:rPr>
              <w:t xml:space="preserve"> úmido com suporte, cabo de alumínio medindo 150 cm, cabo acompanhado de suporte plástico com trava, </w:t>
            </w:r>
            <w:proofErr w:type="spellStart"/>
            <w:r>
              <w:rPr>
                <w:rFonts w:ascii="Calibri" w:eastAsia="Calibri" w:hAnsi="Calibri" w:cs="Calibri"/>
                <w:sz w:val="20"/>
                <w:szCs w:val="20"/>
              </w:rPr>
              <w:t>mop</w:t>
            </w:r>
            <w:proofErr w:type="spellEnd"/>
            <w:r>
              <w:rPr>
                <w:rFonts w:ascii="Calibri" w:eastAsia="Calibri" w:hAnsi="Calibri" w:cs="Calibri"/>
                <w:sz w:val="20"/>
                <w:szCs w:val="20"/>
              </w:rPr>
              <w:t xml:space="preserve"> algodão tipo ponta cortada, cor natural, peso do </w:t>
            </w:r>
            <w:proofErr w:type="spellStart"/>
            <w:r>
              <w:rPr>
                <w:rFonts w:ascii="Calibri" w:eastAsia="Calibri" w:hAnsi="Calibri" w:cs="Calibri"/>
                <w:sz w:val="20"/>
                <w:szCs w:val="20"/>
              </w:rPr>
              <w:t>mop</w:t>
            </w:r>
            <w:proofErr w:type="spellEnd"/>
            <w:r>
              <w:rPr>
                <w:rFonts w:ascii="Calibri" w:eastAsia="Calibri" w:hAnsi="Calibri" w:cs="Calibri"/>
                <w:sz w:val="20"/>
                <w:szCs w:val="20"/>
              </w:rPr>
              <w:t xml:space="preserve"> 340g. Validade indeterminada. Marcas de referência: </w:t>
            </w:r>
            <w:proofErr w:type="spellStart"/>
            <w:r>
              <w:rPr>
                <w:rFonts w:ascii="Calibri" w:eastAsia="Calibri" w:hAnsi="Calibri" w:cs="Calibri"/>
                <w:sz w:val="20"/>
                <w:szCs w:val="20"/>
              </w:rPr>
              <w:t>Rubbermaid</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Bralimpia</w:t>
            </w:r>
            <w:proofErr w:type="spellEnd"/>
            <w:r>
              <w:rPr>
                <w:rFonts w:ascii="Calibri" w:eastAsia="Calibri" w:hAnsi="Calibri" w:cs="Calibri"/>
                <w:sz w:val="20"/>
                <w:szCs w:val="20"/>
              </w:rPr>
              <w:t>, Nobre, ou similar.</w:t>
            </w:r>
          </w:p>
          <w:p w14:paraId="24D5E758"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w:t>
            </w:r>
            <w:r>
              <w:rPr>
                <w:rFonts w:ascii="Calibri" w:eastAsia="Calibri" w:hAnsi="Calibri" w:cs="Calibri"/>
                <w:b/>
                <w:color w:val="333333"/>
                <w:sz w:val="20"/>
                <w:szCs w:val="20"/>
              </w:rPr>
              <w:t>atmat</w:t>
            </w:r>
            <w:proofErr w:type="spellEnd"/>
            <w:r>
              <w:rPr>
                <w:rFonts w:ascii="Calibri" w:eastAsia="Calibri" w:hAnsi="Calibri" w:cs="Calibri"/>
                <w:color w:val="333333"/>
                <w:sz w:val="20"/>
                <w:szCs w:val="20"/>
              </w:rPr>
              <w:t>:</w:t>
            </w:r>
            <w:r>
              <w:rPr>
                <w:rFonts w:ascii="Calibri" w:eastAsia="Calibri" w:hAnsi="Calibri" w:cs="Calibri"/>
                <w:sz w:val="20"/>
                <w:szCs w:val="20"/>
              </w:rPr>
              <w:t xml:space="preserve">  </w:t>
            </w:r>
            <w:hyperlink r:id="rId43">
              <w:r>
                <w:rPr>
                  <w:rFonts w:ascii="Verdana" w:eastAsia="Verdana" w:hAnsi="Verdana" w:cs="Verdana"/>
                  <w:color w:val="000000"/>
                  <w:sz w:val="17"/>
                  <w:szCs w:val="17"/>
                  <w:u w:val="single"/>
                </w:rPr>
                <w:t>307874</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18D856"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D302C03"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3C1567F3" w14:textId="77777777" w:rsidR="00245E1B" w:rsidRDefault="006132C9">
            <w:pPr>
              <w:rPr>
                <w:sz w:val="20"/>
                <w:szCs w:val="20"/>
              </w:rPr>
            </w:pPr>
            <w:r>
              <w:rPr>
                <w:noProof/>
              </w:rPr>
              <w:drawing>
                <wp:anchor distT="0" distB="0" distL="114300" distR="114300" simplePos="0" relativeHeight="251672576" behindDoc="0" locked="0" layoutInCell="1" hidden="0" allowOverlap="1" wp14:anchorId="3B54ABB2" wp14:editId="3A4B97DE">
                  <wp:simplePos x="0" y="0"/>
                  <wp:positionH relativeFrom="column">
                    <wp:posOffset>328476</wp:posOffset>
                  </wp:positionH>
                  <wp:positionV relativeFrom="paragraph">
                    <wp:posOffset>108313</wp:posOffset>
                  </wp:positionV>
                  <wp:extent cx="925955" cy="891540"/>
                  <wp:effectExtent l="0" t="0" r="0" b="0"/>
                  <wp:wrapSquare wrapText="bothSides" distT="0" distB="0" distL="114300" distR="114300"/>
                  <wp:docPr id="19" name="image20.png"/>
                  <wp:cNvGraphicFramePr/>
                  <a:graphic xmlns:a="http://schemas.openxmlformats.org/drawingml/2006/main">
                    <a:graphicData uri="http://schemas.openxmlformats.org/drawingml/2006/picture">
                      <pic:pic xmlns:pic="http://schemas.openxmlformats.org/drawingml/2006/picture">
                        <pic:nvPicPr>
                          <pic:cNvPr id="0" name="image20.png"/>
                          <pic:cNvPicPr preferRelativeResize="0"/>
                        </pic:nvPicPr>
                        <pic:blipFill>
                          <a:blip r:embed="rId44"/>
                          <a:srcRect/>
                          <a:stretch>
                            <a:fillRect/>
                          </a:stretch>
                        </pic:blipFill>
                        <pic:spPr>
                          <a:xfrm>
                            <a:off x="0" y="0"/>
                            <a:ext cx="925955" cy="891540"/>
                          </a:xfrm>
                          <a:prstGeom prst="rect">
                            <a:avLst/>
                          </a:prstGeom>
                          <a:ln/>
                        </pic:spPr>
                      </pic:pic>
                    </a:graphicData>
                  </a:graphic>
                </wp:anchor>
              </w:drawing>
            </w:r>
          </w:p>
        </w:tc>
      </w:tr>
      <w:tr w:rsidR="00245E1B" w14:paraId="105BD382" w14:textId="77777777">
        <w:trPr>
          <w:trHeight w:val="1200"/>
        </w:trPr>
        <w:tc>
          <w:tcPr>
            <w:tcW w:w="568" w:type="dxa"/>
            <w:tcBorders>
              <w:top w:val="nil"/>
              <w:left w:val="single" w:sz="4" w:space="0" w:color="000000"/>
              <w:bottom w:val="single" w:sz="4" w:space="0" w:color="000000"/>
              <w:right w:val="single" w:sz="4" w:space="0" w:color="000000"/>
            </w:tcBorders>
            <w:shd w:val="clear" w:color="auto" w:fill="auto"/>
            <w:vAlign w:val="center"/>
          </w:tcPr>
          <w:p w14:paraId="1ED6A459"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21</w:t>
            </w:r>
          </w:p>
        </w:tc>
        <w:tc>
          <w:tcPr>
            <w:tcW w:w="4186" w:type="dxa"/>
            <w:tcBorders>
              <w:top w:val="nil"/>
              <w:left w:val="nil"/>
              <w:bottom w:val="single" w:sz="4" w:space="0" w:color="000000"/>
              <w:right w:val="single" w:sz="4" w:space="0" w:color="000000"/>
            </w:tcBorders>
            <w:shd w:val="clear" w:color="auto" w:fill="auto"/>
            <w:vAlign w:val="center"/>
          </w:tcPr>
          <w:p w14:paraId="2B6BB616"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Pá coletora para lixo com tampa, em poliestireno. Cabo em polipropileno medindo 90cm aproximadamente.  Validade indeterminada. Marcas de referência: </w:t>
            </w:r>
            <w:proofErr w:type="spellStart"/>
            <w:r>
              <w:rPr>
                <w:rFonts w:ascii="Calibri" w:eastAsia="Calibri" w:hAnsi="Calibri" w:cs="Calibri"/>
                <w:sz w:val="20"/>
                <w:szCs w:val="20"/>
              </w:rPr>
              <w:t>Bettanin</w:t>
            </w:r>
            <w:proofErr w:type="spellEnd"/>
            <w:r>
              <w:rPr>
                <w:rFonts w:ascii="Calibri" w:eastAsia="Calibri" w:hAnsi="Calibri" w:cs="Calibri"/>
                <w:sz w:val="20"/>
                <w:szCs w:val="20"/>
              </w:rPr>
              <w:t>, Condor, Noviça ou similar.</w:t>
            </w:r>
          </w:p>
          <w:p w14:paraId="5E3535F8"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45">
              <w:r>
                <w:rPr>
                  <w:rFonts w:ascii="Verdana" w:eastAsia="Verdana" w:hAnsi="Verdana" w:cs="Verdana"/>
                  <w:color w:val="000000"/>
                  <w:sz w:val="17"/>
                  <w:szCs w:val="17"/>
                  <w:highlight w:val="white"/>
                  <w:u w:val="single"/>
                </w:rPr>
                <w:t>229831</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44BFA"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34C38A57"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4C9F0140"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73600" behindDoc="0" locked="0" layoutInCell="1" hidden="0" allowOverlap="1" wp14:anchorId="010DEF14" wp14:editId="0E997410">
                  <wp:simplePos x="0" y="0"/>
                  <wp:positionH relativeFrom="column">
                    <wp:posOffset>634365</wp:posOffset>
                  </wp:positionH>
                  <wp:positionV relativeFrom="paragraph">
                    <wp:posOffset>97790</wp:posOffset>
                  </wp:positionV>
                  <wp:extent cx="414351" cy="773430"/>
                  <wp:effectExtent l="0" t="0" r="0" b="0"/>
                  <wp:wrapSquare wrapText="bothSides" distT="0" distB="0" distL="114300" distR="114300"/>
                  <wp:docPr id="10" name="image10.png"/>
                  <wp:cNvGraphicFramePr/>
                  <a:graphic xmlns:a="http://schemas.openxmlformats.org/drawingml/2006/main">
                    <a:graphicData uri="http://schemas.openxmlformats.org/drawingml/2006/picture">
                      <pic:pic xmlns:pic="http://schemas.openxmlformats.org/drawingml/2006/picture">
                        <pic:nvPicPr>
                          <pic:cNvPr id="0" name="image10.png"/>
                          <pic:cNvPicPr preferRelativeResize="0"/>
                        </pic:nvPicPr>
                        <pic:blipFill>
                          <a:blip r:embed="rId46"/>
                          <a:srcRect l="30884" t="11072" r="35577" b="6559"/>
                          <a:stretch>
                            <a:fillRect/>
                          </a:stretch>
                        </pic:blipFill>
                        <pic:spPr>
                          <a:xfrm>
                            <a:off x="0" y="0"/>
                            <a:ext cx="414351" cy="773430"/>
                          </a:xfrm>
                          <a:prstGeom prst="rect">
                            <a:avLst/>
                          </a:prstGeom>
                          <a:ln/>
                        </pic:spPr>
                      </pic:pic>
                    </a:graphicData>
                  </a:graphic>
                </wp:anchor>
              </w:drawing>
            </w:r>
          </w:p>
          <w:p w14:paraId="0AFFBF55" w14:textId="77777777" w:rsidR="00245E1B" w:rsidRDefault="00245E1B">
            <w:pPr>
              <w:rPr>
                <w:rFonts w:ascii="Calibri" w:eastAsia="Calibri" w:hAnsi="Calibri" w:cs="Calibri"/>
                <w:color w:val="000000"/>
                <w:sz w:val="20"/>
                <w:szCs w:val="20"/>
              </w:rPr>
            </w:pPr>
          </w:p>
        </w:tc>
      </w:tr>
      <w:tr w:rsidR="00245E1B" w14:paraId="5E50F2B7" w14:textId="77777777">
        <w:trPr>
          <w:trHeight w:val="600"/>
        </w:trPr>
        <w:tc>
          <w:tcPr>
            <w:tcW w:w="568" w:type="dxa"/>
            <w:tcBorders>
              <w:top w:val="nil"/>
              <w:left w:val="single" w:sz="4" w:space="0" w:color="000000"/>
              <w:bottom w:val="single" w:sz="4" w:space="0" w:color="000000"/>
              <w:right w:val="single" w:sz="4" w:space="0" w:color="000000"/>
            </w:tcBorders>
            <w:shd w:val="clear" w:color="auto" w:fill="auto"/>
            <w:vAlign w:val="center"/>
          </w:tcPr>
          <w:p w14:paraId="2DCDDB79"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22</w:t>
            </w:r>
          </w:p>
        </w:tc>
        <w:tc>
          <w:tcPr>
            <w:tcW w:w="4186" w:type="dxa"/>
            <w:tcBorders>
              <w:top w:val="nil"/>
              <w:left w:val="nil"/>
              <w:bottom w:val="single" w:sz="4" w:space="0" w:color="000000"/>
              <w:right w:val="single" w:sz="4" w:space="0" w:color="000000"/>
            </w:tcBorders>
            <w:shd w:val="clear" w:color="auto" w:fill="auto"/>
            <w:vAlign w:val="center"/>
          </w:tcPr>
          <w:p w14:paraId="4D69821B"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Pano para limpeza de chão, tipo saco, 100% algodão alvejado, reforçado, medindo aproximadamente: 80 X 60cm.</w:t>
            </w:r>
          </w:p>
          <w:p w14:paraId="63B114C8"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47">
              <w:r>
                <w:rPr>
                  <w:rFonts w:ascii="Verdana" w:eastAsia="Verdana" w:hAnsi="Verdana" w:cs="Verdana"/>
                  <w:color w:val="000000"/>
                  <w:sz w:val="17"/>
                  <w:szCs w:val="17"/>
                  <w:highlight w:val="white"/>
                  <w:u w:val="single"/>
                </w:rPr>
                <w:t>137057</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727BB"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453BFA10"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28F51C71"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74624" behindDoc="0" locked="0" layoutInCell="1" hidden="0" allowOverlap="1" wp14:anchorId="30063A38" wp14:editId="79F4425B">
                  <wp:simplePos x="0" y="0"/>
                  <wp:positionH relativeFrom="column">
                    <wp:posOffset>341283</wp:posOffset>
                  </wp:positionH>
                  <wp:positionV relativeFrom="paragraph">
                    <wp:posOffset>91440</wp:posOffset>
                  </wp:positionV>
                  <wp:extent cx="579212" cy="503250"/>
                  <wp:effectExtent l="0" t="0" r="0" b="0"/>
                  <wp:wrapSquare wrapText="bothSides" distT="0" distB="0" distL="114300" distR="114300"/>
                  <wp:docPr id="16" name="image16.png"/>
                  <wp:cNvGraphicFramePr/>
                  <a:graphic xmlns:a="http://schemas.openxmlformats.org/drawingml/2006/main">
                    <a:graphicData uri="http://schemas.openxmlformats.org/drawingml/2006/picture">
                      <pic:pic xmlns:pic="http://schemas.openxmlformats.org/drawingml/2006/picture">
                        <pic:nvPicPr>
                          <pic:cNvPr id="0" name="image16.png"/>
                          <pic:cNvPicPr preferRelativeResize="0"/>
                        </pic:nvPicPr>
                        <pic:blipFill>
                          <a:blip r:embed="rId48"/>
                          <a:srcRect l="14232" t="14852" r="10272" b="19555"/>
                          <a:stretch>
                            <a:fillRect/>
                          </a:stretch>
                        </pic:blipFill>
                        <pic:spPr>
                          <a:xfrm>
                            <a:off x="0" y="0"/>
                            <a:ext cx="579212" cy="503250"/>
                          </a:xfrm>
                          <a:prstGeom prst="rect">
                            <a:avLst/>
                          </a:prstGeom>
                          <a:ln/>
                        </pic:spPr>
                      </pic:pic>
                    </a:graphicData>
                  </a:graphic>
                </wp:anchor>
              </w:drawing>
            </w:r>
          </w:p>
        </w:tc>
      </w:tr>
      <w:tr w:rsidR="00245E1B" w14:paraId="07600958" w14:textId="77777777">
        <w:trPr>
          <w:trHeight w:val="1200"/>
        </w:trPr>
        <w:tc>
          <w:tcPr>
            <w:tcW w:w="568" w:type="dxa"/>
            <w:tcBorders>
              <w:top w:val="nil"/>
              <w:left w:val="single" w:sz="4" w:space="0" w:color="000000"/>
              <w:bottom w:val="single" w:sz="4" w:space="0" w:color="000000"/>
              <w:right w:val="single" w:sz="4" w:space="0" w:color="000000"/>
            </w:tcBorders>
            <w:shd w:val="clear" w:color="auto" w:fill="auto"/>
            <w:vAlign w:val="center"/>
          </w:tcPr>
          <w:p w14:paraId="627C4440"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23</w:t>
            </w:r>
          </w:p>
        </w:tc>
        <w:tc>
          <w:tcPr>
            <w:tcW w:w="4186" w:type="dxa"/>
            <w:tcBorders>
              <w:top w:val="nil"/>
              <w:left w:val="nil"/>
              <w:bottom w:val="single" w:sz="4" w:space="0" w:color="000000"/>
              <w:right w:val="single" w:sz="4" w:space="0" w:color="000000"/>
            </w:tcBorders>
            <w:shd w:val="clear" w:color="auto" w:fill="auto"/>
            <w:vAlign w:val="center"/>
          </w:tcPr>
          <w:p w14:paraId="5453290F"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Placa sinalizadora em PVC, cor amarela, letras pretas, “CUIDADO, PISO MOLHADO”. Tipo cavalete Medidas aproximadas: Aberta= 62cm (altura) x 37,5cm (largura) x 48cm (profundidade). Fechada= 66,5cm (altura) x 37,5cm (largura) x 2,5cm (profundidade).</w:t>
            </w:r>
          </w:p>
          <w:p w14:paraId="155B0E2D"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49">
              <w:r>
                <w:rPr>
                  <w:rFonts w:ascii="Verdana" w:eastAsia="Verdana" w:hAnsi="Verdana" w:cs="Verdana"/>
                  <w:color w:val="000000"/>
                  <w:sz w:val="17"/>
                  <w:szCs w:val="17"/>
                  <w:highlight w:val="white"/>
                  <w:u w:val="single"/>
                </w:rPr>
                <w:t>347968</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3B9323"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458887CC"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21CE6E09"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75648" behindDoc="0" locked="0" layoutInCell="1" hidden="0" allowOverlap="1" wp14:anchorId="2AA2949C" wp14:editId="3A2BE3FD">
                  <wp:simplePos x="0" y="0"/>
                  <wp:positionH relativeFrom="column">
                    <wp:posOffset>456565</wp:posOffset>
                  </wp:positionH>
                  <wp:positionV relativeFrom="paragraph">
                    <wp:posOffset>50800</wp:posOffset>
                  </wp:positionV>
                  <wp:extent cx="533400" cy="819150"/>
                  <wp:effectExtent l="0" t="0" r="0" b="0"/>
                  <wp:wrapSquare wrapText="bothSides" distT="0" distB="0" distL="114300" distR="114300"/>
                  <wp:docPr id="2" name="image2.jpg" descr="Resultado de imagem para placa aviso piso molhado"/>
                  <wp:cNvGraphicFramePr/>
                  <a:graphic xmlns:a="http://schemas.openxmlformats.org/drawingml/2006/main">
                    <a:graphicData uri="http://schemas.openxmlformats.org/drawingml/2006/picture">
                      <pic:pic xmlns:pic="http://schemas.openxmlformats.org/drawingml/2006/picture">
                        <pic:nvPicPr>
                          <pic:cNvPr id="0" name="image2.jpg" descr="Resultado de imagem para placa aviso piso molhado"/>
                          <pic:cNvPicPr preferRelativeResize="0"/>
                        </pic:nvPicPr>
                        <pic:blipFill>
                          <a:blip r:embed="rId50"/>
                          <a:srcRect l="14861" t="6934" r="29655" b="7859"/>
                          <a:stretch>
                            <a:fillRect/>
                          </a:stretch>
                        </pic:blipFill>
                        <pic:spPr>
                          <a:xfrm>
                            <a:off x="0" y="0"/>
                            <a:ext cx="533400" cy="819150"/>
                          </a:xfrm>
                          <a:prstGeom prst="rect">
                            <a:avLst/>
                          </a:prstGeom>
                          <a:ln/>
                        </pic:spPr>
                      </pic:pic>
                    </a:graphicData>
                  </a:graphic>
                </wp:anchor>
              </w:drawing>
            </w:r>
          </w:p>
        </w:tc>
      </w:tr>
      <w:tr w:rsidR="00245E1B" w14:paraId="598CC961" w14:textId="77777777">
        <w:trPr>
          <w:trHeight w:val="300"/>
        </w:trPr>
        <w:tc>
          <w:tcPr>
            <w:tcW w:w="568" w:type="dxa"/>
            <w:tcBorders>
              <w:top w:val="nil"/>
              <w:left w:val="single" w:sz="4" w:space="0" w:color="000000"/>
              <w:bottom w:val="single" w:sz="4" w:space="0" w:color="000000"/>
              <w:right w:val="single" w:sz="4" w:space="0" w:color="000000"/>
            </w:tcBorders>
            <w:shd w:val="clear" w:color="auto" w:fill="auto"/>
            <w:vAlign w:val="center"/>
          </w:tcPr>
          <w:p w14:paraId="0A531FAE"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24</w:t>
            </w:r>
          </w:p>
        </w:tc>
        <w:tc>
          <w:tcPr>
            <w:tcW w:w="4186" w:type="dxa"/>
            <w:tcBorders>
              <w:top w:val="nil"/>
              <w:left w:val="nil"/>
              <w:bottom w:val="single" w:sz="4" w:space="0" w:color="000000"/>
              <w:right w:val="single" w:sz="4" w:space="0" w:color="000000"/>
            </w:tcBorders>
            <w:shd w:val="clear" w:color="auto" w:fill="auto"/>
            <w:vAlign w:val="center"/>
          </w:tcPr>
          <w:p w14:paraId="31F31E38"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Pulverizador manual em plástico, capacidade de 500 ml.</w:t>
            </w:r>
          </w:p>
          <w:p w14:paraId="56DB132C"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51">
              <w:r>
                <w:rPr>
                  <w:rFonts w:ascii="Verdana" w:eastAsia="Verdana" w:hAnsi="Verdana" w:cs="Verdana"/>
                  <w:color w:val="000000"/>
                  <w:sz w:val="17"/>
                  <w:szCs w:val="17"/>
                  <w:u w:val="single"/>
                </w:rPr>
                <w:t>246663</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B6E1B"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33BC398"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56CB8A7D"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76672" behindDoc="0" locked="0" layoutInCell="1" hidden="0" allowOverlap="1" wp14:anchorId="40D6270B" wp14:editId="72A4AB6F">
                  <wp:simplePos x="0" y="0"/>
                  <wp:positionH relativeFrom="column">
                    <wp:posOffset>606790</wp:posOffset>
                  </wp:positionH>
                  <wp:positionV relativeFrom="paragraph">
                    <wp:posOffset>29114</wp:posOffset>
                  </wp:positionV>
                  <wp:extent cx="302260" cy="526415"/>
                  <wp:effectExtent l="0" t="0" r="0" b="0"/>
                  <wp:wrapSquare wrapText="bothSides" distT="0" distB="0" distL="114300" distR="114300"/>
                  <wp:docPr id="24" name="image23.png"/>
                  <wp:cNvGraphicFramePr/>
                  <a:graphic xmlns:a="http://schemas.openxmlformats.org/drawingml/2006/main">
                    <a:graphicData uri="http://schemas.openxmlformats.org/drawingml/2006/picture">
                      <pic:pic xmlns:pic="http://schemas.openxmlformats.org/drawingml/2006/picture">
                        <pic:nvPicPr>
                          <pic:cNvPr id="0" name="image23.png"/>
                          <pic:cNvPicPr preferRelativeResize="0"/>
                        </pic:nvPicPr>
                        <pic:blipFill>
                          <a:blip r:embed="rId52"/>
                          <a:srcRect l="30247" r="31457"/>
                          <a:stretch>
                            <a:fillRect/>
                          </a:stretch>
                        </pic:blipFill>
                        <pic:spPr>
                          <a:xfrm>
                            <a:off x="0" y="0"/>
                            <a:ext cx="302260" cy="526415"/>
                          </a:xfrm>
                          <a:prstGeom prst="rect">
                            <a:avLst/>
                          </a:prstGeom>
                          <a:ln/>
                        </pic:spPr>
                      </pic:pic>
                    </a:graphicData>
                  </a:graphic>
                </wp:anchor>
              </w:drawing>
            </w:r>
          </w:p>
        </w:tc>
      </w:tr>
      <w:tr w:rsidR="00245E1B" w14:paraId="77393EBF" w14:textId="77777777">
        <w:trPr>
          <w:trHeight w:val="600"/>
        </w:trPr>
        <w:tc>
          <w:tcPr>
            <w:tcW w:w="568" w:type="dxa"/>
            <w:tcBorders>
              <w:top w:val="nil"/>
              <w:left w:val="single" w:sz="4" w:space="0" w:color="000000"/>
              <w:bottom w:val="single" w:sz="4" w:space="0" w:color="000000"/>
              <w:right w:val="single" w:sz="4" w:space="0" w:color="000000"/>
            </w:tcBorders>
            <w:shd w:val="clear" w:color="auto" w:fill="auto"/>
            <w:vAlign w:val="center"/>
          </w:tcPr>
          <w:p w14:paraId="091684A1"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25</w:t>
            </w:r>
          </w:p>
        </w:tc>
        <w:tc>
          <w:tcPr>
            <w:tcW w:w="4186" w:type="dxa"/>
            <w:tcBorders>
              <w:top w:val="nil"/>
              <w:left w:val="nil"/>
              <w:bottom w:val="single" w:sz="4" w:space="0" w:color="000000"/>
              <w:right w:val="single" w:sz="4" w:space="0" w:color="000000"/>
            </w:tcBorders>
            <w:shd w:val="clear" w:color="auto" w:fill="auto"/>
            <w:vAlign w:val="center"/>
          </w:tcPr>
          <w:p w14:paraId="3FEAC7AA"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Refil aplicador de cera microfibra plano, com ponta dobrada, medindo 40cm. </w:t>
            </w:r>
          </w:p>
          <w:p w14:paraId="2CFAA0EC" w14:textId="77777777" w:rsidR="00245E1B" w:rsidRDefault="006132C9">
            <w:pPr>
              <w:jc w:val="both"/>
              <w:rPr>
                <w:rFonts w:ascii="Verdana" w:eastAsia="Verdana" w:hAnsi="Verdana" w:cs="Verdana"/>
                <w:color w:val="000000"/>
                <w:sz w:val="17"/>
                <w:szCs w:val="17"/>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229955</w:t>
            </w:r>
          </w:p>
          <w:p w14:paraId="25FC413F" w14:textId="77777777" w:rsidR="00245E1B" w:rsidRDefault="00245E1B">
            <w:pPr>
              <w:jc w:val="both"/>
              <w:rPr>
                <w:rFonts w:ascii="Calibri" w:eastAsia="Calibri" w:hAnsi="Calibri" w:cs="Calibri"/>
                <w:sz w:val="20"/>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FDA9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4D5292E0"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73D96D0B"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77696" behindDoc="0" locked="0" layoutInCell="1" hidden="0" allowOverlap="1" wp14:anchorId="3251A461" wp14:editId="011BFC2D">
                  <wp:simplePos x="0" y="0"/>
                  <wp:positionH relativeFrom="column">
                    <wp:posOffset>301625</wp:posOffset>
                  </wp:positionH>
                  <wp:positionV relativeFrom="paragraph">
                    <wp:posOffset>0</wp:posOffset>
                  </wp:positionV>
                  <wp:extent cx="911501" cy="590550"/>
                  <wp:effectExtent l="0" t="0" r="0" b="0"/>
                  <wp:wrapSquare wrapText="bothSides" distT="0" distB="0" distL="114300" distR="114300"/>
                  <wp:docPr id="8" name="image7.jpg" descr="https://b2bnaweb.vteximg.com.br/arquivos/ids/306597-1000-1000/image-86f2470ca3534a8b9c45ebf5db256be6.jpg?v=636465523851770000"/>
                  <wp:cNvGraphicFramePr/>
                  <a:graphic xmlns:a="http://schemas.openxmlformats.org/drawingml/2006/main">
                    <a:graphicData uri="http://schemas.openxmlformats.org/drawingml/2006/picture">
                      <pic:pic xmlns:pic="http://schemas.openxmlformats.org/drawingml/2006/picture">
                        <pic:nvPicPr>
                          <pic:cNvPr id="0" name="image7.jpg" descr="https://b2bnaweb.vteximg.com.br/arquivos/ids/306597-1000-1000/image-86f2470ca3534a8b9c45ebf5db256be6.jpg?v=636465523851770000"/>
                          <pic:cNvPicPr preferRelativeResize="0"/>
                        </pic:nvPicPr>
                        <pic:blipFill>
                          <a:blip r:embed="rId53"/>
                          <a:srcRect l="7500" t="23749" r="3750" b="18750"/>
                          <a:stretch>
                            <a:fillRect/>
                          </a:stretch>
                        </pic:blipFill>
                        <pic:spPr>
                          <a:xfrm>
                            <a:off x="0" y="0"/>
                            <a:ext cx="911501" cy="590550"/>
                          </a:xfrm>
                          <a:prstGeom prst="rect">
                            <a:avLst/>
                          </a:prstGeom>
                          <a:ln/>
                        </pic:spPr>
                      </pic:pic>
                    </a:graphicData>
                  </a:graphic>
                </wp:anchor>
              </w:drawing>
            </w:r>
          </w:p>
        </w:tc>
      </w:tr>
      <w:tr w:rsidR="00245E1B" w14:paraId="101095CB" w14:textId="77777777">
        <w:trPr>
          <w:trHeight w:val="521"/>
        </w:trPr>
        <w:tc>
          <w:tcPr>
            <w:tcW w:w="568" w:type="dxa"/>
            <w:tcBorders>
              <w:top w:val="nil"/>
              <w:left w:val="single" w:sz="4" w:space="0" w:color="000000"/>
              <w:bottom w:val="single" w:sz="4" w:space="0" w:color="000000"/>
              <w:right w:val="single" w:sz="4" w:space="0" w:color="000000"/>
            </w:tcBorders>
            <w:shd w:val="clear" w:color="auto" w:fill="auto"/>
            <w:vAlign w:val="center"/>
          </w:tcPr>
          <w:p w14:paraId="6A291A0C"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26</w:t>
            </w:r>
          </w:p>
        </w:tc>
        <w:tc>
          <w:tcPr>
            <w:tcW w:w="4186" w:type="dxa"/>
            <w:tcBorders>
              <w:top w:val="nil"/>
              <w:left w:val="nil"/>
              <w:bottom w:val="single" w:sz="4" w:space="0" w:color="000000"/>
              <w:right w:val="single" w:sz="4" w:space="0" w:color="000000"/>
            </w:tcBorders>
            <w:shd w:val="clear" w:color="auto" w:fill="auto"/>
            <w:vAlign w:val="center"/>
          </w:tcPr>
          <w:p w14:paraId="45D93785"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Refil de </w:t>
            </w:r>
            <w:proofErr w:type="spellStart"/>
            <w:r>
              <w:rPr>
                <w:rFonts w:ascii="Calibri" w:eastAsia="Calibri" w:hAnsi="Calibri" w:cs="Calibri"/>
                <w:sz w:val="20"/>
                <w:szCs w:val="20"/>
              </w:rPr>
              <w:t>mop</w:t>
            </w:r>
            <w:proofErr w:type="spellEnd"/>
            <w:r>
              <w:rPr>
                <w:rFonts w:ascii="Calibri" w:eastAsia="Calibri" w:hAnsi="Calibri" w:cs="Calibri"/>
                <w:sz w:val="20"/>
                <w:szCs w:val="20"/>
              </w:rPr>
              <w:t xml:space="preserve"> pó microfibra de ponta cortada de 40 cm.</w:t>
            </w:r>
          </w:p>
          <w:p w14:paraId="3933B824" w14:textId="77777777" w:rsidR="00245E1B" w:rsidRDefault="006132C9">
            <w:pPr>
              <w:jc w:val="both"/>
              <w:rPr>
                <w:rFonts w:ascii="Verdana" w:eastAsia="Verdana" w:hAnsi="Verdana" w:cs="Verdana"/>
                <w:color w:val="000000"/>
                <w:sz w:val="17"/>
                <w:szCs w:val="17"/>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150589</w:t>
            </w:r>
          </w:p>
          <w:p w14:paraId="102C1A38" w14:textId="77777777" w:rsidR="00245E1B" w:rsidRDefault="00245E1B">
            <w:pPr>
              <w:jc w:val="both"/>
              <w:rPr>
                <w:rFonts w:ascii="Calibri" w:eastAsia="Calibri" w:hAnsi="Calibri" w:cs="Calibri"/>
                <w:sz w:val="20"/>
                <w:szCs w:val="20"/>
                <w:highlight w:val="yellow"/>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F6815B"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39CD3D93"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11C00F1D"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78720" behindDoc="0" locked="0" layoutInCell="1" hidden="0" allowOverlap="1" wp14:anchorId="29A60325" wp14:editId="60D37024">
                  <wp:simplePos x="0" y="0"/>
                  <wp:positionH relativeFrom="column">
                    <wp:posOffset>451485</wp:posOffset>
                  </wp:positionH>
                  <wp:positionV relativeFrom="paragraph">
                    <wp:posOffset>0</wp:posOffset>
                  </wp:positionV>
                  <wp:extent cx="647065" cy="437515"/>
                  <wp:effectExtent l="0" t="0" r="0" b="0"/>
                  <wp:wrapSquare wrapText="bothSides" distT="0" distB="0" distL="114300" distR="114300"/>
                  <wp:docPr id="9" name="image9.jpg" descr="Resultado de imagem para refil de po mop ponta cortada"/>
                  <wp:cNvGraphicFramePr/>
                  <a:graphic xmlns:a="http://schemas.openxmlformats.org/drawingml/2006/main">
                    <a:graphicData uri="http://schemas.openxmlformats.org/drawingml/2006/picture">
                      <pic:pic xmlns:pic="http://schemas.openxmlformats.org/drawingml/2006/picture">
                        <pic:nvPicPr>
                          <pic:cNvPr id="0" name="image9.jpg" descr="Resultado de imagem para refil de po mop ponta cortada"/>
                          <pic:cNvPicPr preferRelativeResize="0"/>
                        </pic:nvPicPr>
                        <pic:blipFill>
                          <a:blip r:embed="rId54"/>
                          <a:srcRect l="5450" t="18167" r="4924" b="21275"/>
                          <a:stretch>
                            <a:fillRect/>
                          </a:stretch>
                        </pic:blipFill>
                        <pic:spPr>
                          <a:xfrm>
                            <a:off x="0" y="0"/>
                            <a:ext cx="647065" cy="437515"/>
                          </a:xfrm>
                          <a:prstGeom prst="rect">
                            <a:avLst/>
                          </a:prstGeom>
                          <a:ln/>
                        </pic:spPr>
                      </pic:pic>
                    </a:graphicData>
                  </a:graphic>
                </wp:anchor>
              </w:drawing>
            </w:r>
          </w:p>
        </w:tc>
      </w:tr>
      <w:tr w:rsidR="00245E1B" w14:paraId="66F10FD9" w14:textId="77777777">
        <w:trPr>
          <w:trHeight w:val="1200"/>
        </w:trPr>
        <w:tc>
          <w:tcPr>
            <w:tcW w:w="568" w:type="dxa"/>
            <w:tcBorders>
              <w:top w:val="nil"/>
              <w:left w:val="single" w:sz="4" w:space="0" w:color="000000"/>
              <w:bottom w:val="single" w:sz="4" w:space="0" w:color="000000"/>
              <w:right w:val="single" w:sz="4" w:space="0" w:color="000000"/>
            </w:tcBorders>
            <w:shd w:val="clear" w:color="auto" w:fill="auto"/>
            <w:vAlign w:val="center"/>
          </w:tcPr>
          <w:p w14:paraId="674F4072"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27</w:t>
            </w:r>
          </w:p>
        </w:tc>
        <w:tc>
          <w:tcPr>
            <w:tcW w:w="4186" w:type="dxa"/>
            <w:tcBorders>
              <w:top w:val="nil"/>
              <w:left w:val="nil"/>
              <w:bottom w:val="single" w:sz="4" w:space="0" w:color="000000"/>
              <w:right w:val="single" w:sz="4" w:space="0" w:color="000000"/>
            </w:tcBorders>
            <w:shd w:val="clear" w:color="auto" w:fill="auto"/>
            <w:vAlign w:val="center"/>
          </w:tcPr>
          <w:p w14:paraId="66683BFD"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Refil para </w:t>
            </w:r>
            <w:proofErr w:type="spellStart"/>
            <w:r>
              <w:rPr>
                <w:rFonts w:ascii="Calibri" w:eastAsia="Calibri" w:hAnsi="Calibri" w:cs="Calibri"/>
                <w:sz w:val="20"/>
                <w:szCs w:val="20"/>
              </w:rPr>
              <w:t>Mop</w:t>
            </w:r>
            <w:proofErr w:type="spellEnd"/>
            <w:r>
              <w:rPr>
                <w:rFonts w:ascii="Calibri" w:eastAsia="Calibri" w:hAnsi="Calibri" w:cs="Calibri"/>
                <w:sz w:val="20"/>
                <w:szCs w:val="20"/>
              </w:rPr>
              <w:t xml:space="preserve"> úmido, algodão tipo ponta dobrada, cor natural, 340g. Validade indeterminada. Marcas de referência: </w:t>
            </w:r>
            <w:proofErr w:type="spellStart"/>
            <w:r>
              <w:rPr>
                <w:rFonts w:ascii="Calibri" w:eastAsia="Calibri" w:hAnsi="Calibri" w:cs="Calibri"/>
                <w:sz w:val="20"/>
                <w:szCs w:val="20"/>
              </w:rPr>
              <w:t>Rubbermaid</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Bralimpia</w:t>
            </w:r>
            <w:proofErr w:type="spellEnd"/>
            <w:r>
              <w:rPr>
                <w:rFonts w:ascii="Calibri" w:eastAsia="Calibri" w:hAnsi="Calibri" w:cs="Calibri"/>
                <w:sz w:val="20"/>
                <w:szCs w:val="20"/>
              </w:rPr>
              <w:t>, Nobre ou similar.</w:t>
            </w:r>
          </w:p>
          <w:p w14:paraId="47D24C4D" w14:textId="77777777" w:rsidR="00245E1B" w:rsidRDefault="006132C9">
            <w:pPr>
              <w:jc w:val="both"/>
              <w:rPr>
                <w:rFonts w:ascii="Calibri" w:eastAsia="Calibri" w:hAnsi="Calibri" w:cs="Calibri"/>
                <w:sz w:val="20"/>
                <w:szCs w:val="20"/>
                <w:highlight w:val="yellow"/>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55">
              <w:r>
                <w:rPr>
                  <w:rFonts w:ascii="Verdana" w:eastAsia="Verdana" w:hAnsi="Verdana" w:cs="Verdana"/>
                  <w:color w:val="000000"/>
                  <w:sz w:val="17"/>
                  <w:szCs w:val="17"/>
                  <w:u w:val="single"/>
                </w:rPr>
                <w:t>229707</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C5F552"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6A613256"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2DD50E7F"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79744" behindDoc="0" locked="0" layoutInCell="1" hidden="0" allowOverlap="1" wp14:anchorId="2A820848" wp14:editId="5984833A">
                  <wp:simplePos x="0" y="0"/>
                  <wp:positionH relativeFrom="column">
                    <wp:posOffset>454025</wp:posOffset>
                  </wp:positionH>
                  <wp:positionV relativeFrom="paragraph">
                    <wp:posOffset>0</wp:posOffset>
                  </wp:positionV>
                  <wp:extent cx="767080" cy="676275"/>
                  <wp:effectExtent l="0" t="0" r="0" b="0"/>
                  <wp:wrapSquare wrapText="bothSides" distT="0" distB="0" distL="114300" distR="114300"/>
                  <wp:docPr id="21" name="image19.jpg" descr="Resultado de imagem para refil para mop umido"/>
                  <wp:cNvGraphicFramePr/>
                  <a:graphic xmlns:a="http://schemas.openxmlformats.org/drawingml/2006/main">
                    <a:graphicData uri="http://schemas.openxmlformats.org/drawingml/2006/picture">
                      <pic:pic xmlns:pic="http://schemas.openxmlformats.org/drawingml/2006/picture">
                        <pic:nvPicPr>
                          <pic:cNvPr id="0" name="image19.jpg" descr="Resultado de imagem para refil para mop umido"/>
                          <pic:cNvPicPr preferRelativeResize="0"/>
                        </pic:nvPicPr>
                        <pic:blipFill>
                          <a:blip r:embed="rId56"/>
                          <a:srcRect/>
                          <a:stretch>
                            <a:fillRect/>
                          </a:stretch>
                        </pic:blipFill>
                        <pic:spPr>
                          <a:xfrm>
                            <a:off x="0" y="0"/>
                            <a:ext cx="767080" cy="676275"/>
                          </a:xfrm>
                          <a:prstGeom prst="rect">
                            <a:avLst/>
                          </a:prstGeom>
                          <a:ln/>
                        </pic:spPr>
                      </pic:pic>
                    </a:graphicData>
                  </a:graphic>
                </wp:anchor>
              </w:drawing>
            </w:r>
          </w:p>
          <w:p w14:paraId="6199DE46" w14:textId="77777777" w:rsidR="00245E1B" w:rsidRDefault="00245E1B">
            <w:pPr>
              <w:rPr>
                <w:rFonts w:ascii="Calibri" w:eastAsia="Calibri" w:hAnsi="Calibri" w:cs="Calibri"/>
                <w:color w:val="000000"/>
                <w:sz w:val="20"/>
                <w:szCs w:val="20"/>
              </w:rPr>
            </w:pPr>
          </w:p>
        </w:tc>
      </w:tr>
      <w:tr w:rsidR="00245E1B" w14:paraId="108CC413" w14:textId="77777777">
        <w:trPr>
          <w:trHeight w:val="900"/>
        </w:trPr>
        <w:tc>
          <w:tcPr>
            <w:tcW w:w="568" w:type="dxa"/>
            <w:tcBorders>
              <w:top w:val="nil"/>
              <w:left w:val="single" w:sz="4" w:space="0" w:color="000000"/>
              <w:bottom w:val="single" w:sz="4" w:space="0" w:color="000000"/>
              <w:right w:val="single" w:sz="4" w:space="0" w:color="000000"/>
            </w:tcBorders>
            <w:shd w:val="clear" w:color="auto" w:fill="auto"/>
            <w:vAlign w:val="center"/>
          </w:tcPr>
          <w:p w14:paraId="48F9F1AA"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28</w:t>
            </w:r>
          </w:p>
        </w:tc>
        <w:tc>
          <w:tcPr>
            <w:tcW w:w="4186" w:type="dxa"/>
            <w:tcBorders>
              <w:top w:val="nil"/>
              <w:left w:val="nil"/>
              <w:bottom w:val="single" w:sz="4" w:space="0" w:color="000000"/>
              <w:right w:val="single" w:sz="4" w:space="0" w:color="000000"/>
            </w:tcBorders>
            <w:shd w:val="clear" w:color="auto" w:fill="auto"/>
            <w:vAlign w:val="center"/>
          </w:tcPr>
          <w:p w14:paraId="37B8EDEF"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Reservatório para </w:t>
            </w:r>
            <w:proofErr w:type="spellStart"/>
            <w:r>
              <w:rPr>
                <w:rFonts w:ascii="Calibri" w:eastAsia="Calibri" w:hAnsi="Calibri" w:cs="Calibri"/>
                <w:sz w:val="20"/>
                <w:szCs w:val="20"/>
              </w:rPr>
              <w:t>dispenser</w:t>
            </w:r>
            <w:proofErr w:type="spellEnd"/>
            <w:r>
              <w:rPr>
                <w:rFonts w:ascii="Calibri" w:eastAsia="Calibri" w:hAnsi="Calibri" w:cs="Calibri"/>
                <w:sz w:val="20"/>
                <w:szCs w:val="20"/>
              </w:rPr>
              <w:t xml:space="preserve"> de sabonete líquido AI SG 4001 em plástico </w:t>
            </w:r>
            <w:proofErr w:type="spellStart"/>
            <w:r>
              <w:rPr>
                <w:rFonts w:ascii="Calibri" w:eastAsia="Calibri" w:hAnsi="Calibri" w:cs="Calibri"/>
                <w:sz w:val="20"/>
                <w:szCs w:val="20"/>
              </w:rPr>
              <w:t>poliestileno</w:t>
            </w:r>
            <w:proofErr w:type="spellEnd"/>
            <w:r>
              <w:rPr>
                <w:rFonts w:ascii="Calibri" w:eastAsia="Calibri" w:hAnsi="Calibri" w:cs="Calibri"/>
                <w:sz w:val="20"/>
                <w:szCs w:val="20"/>
              </w:rPr>
              <w:t xml:space="preserve">, 12cm (altura) x 10cm (largura) x9cm (profundidade) + 9cm da mangueirinha, com capacidade 800ml.  </w:t>
            </w:r>
          </w:p>
          <w:p w14:paraId="4C8CC83C"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r>
              <w:t xml:space="preserve"> </w:t>
            </w:r>
            <w:hyperlink r:id="rId57">
              <w:r>
                <w:rPr>
                  <w:rFonts w:ascii="Verdana" w:eastAsia="Verdana" w:hAnsi="Verdana" w:cs="Verdana"/>
                  <w:color w:val="000000"/>
                  <w:sz w:val="17"/>
                  <w:szCs w:val="17"/>
                  <w:u w:val="single"/>
                </w:rPr>
                <w:t>150834</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EA7A8A"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16BEAAE"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5416FA4A" w14:textId="77777777" w:rsidR="00245E1B" w:rsidRDefault="006132C9">
            <w:pPr>
              <w:rPr>
                <w:rFonts w:ascii="Calibri" w:eastAsia="Calibri" w:hAnsi="Calibri" w:cs="Calibri"/>
                <w:color w:val="000000"/>
                <w:sz w:val="20"/>
                <w:szCs w:val="20"/>
              </w:rPr>
            </w:pPr>
            <w:r>
              <w:rPr>
                <w:noProof/>
                <w:sz w:val="20"/>
                <w:szCs w:val="20"/>
              </w:rPr>
              <w:drawing>
                <wp:inline distT="0" distB="0" distL="0" distR="0" wp14:anchorId="4BAB3670" wp14:editId="025455E3">
                  <wp:extent cx="916634" cy="916634"/>
                  <wp:effectExtent l="0" t="0" r="0" b="0"/>
                  <wp:docPr id="28" name="image28.png"/>
                  <wp:cNvGraphicFramePr/>
                  <a:graphic xmlns:a="http://schemas.openxmlformats.org/drawingml/2006/main">
                    <a:graphicData uri="http://schemas.openxmlformats.org/drawingml/2006/picture">
                      <pic:pic xmlns:pic="http://schemas.openxmlformats.org/drawingml/2006/picture">
                        <pic:nvPicPr>
                          <pic:cNvPr id="0" name="image28.png"/>
                          <pic:cNvPicPr preferRelativeResize="0"/>
                        </pic:nvPicPr>
                        <pic:blipFill>
                          <a:blip r:embed="rId58"/>
                          <a:srcRect/>
                          <a:stretch>
                            <a:fillRect/>
                          </a:stretch>
                        </pic:blipFill>
                        <pic:spPr>
                          <a:xfrm>
                            <a:off x="0" y="0"/>
                            <a:ext cx="916634" cy="916634"/>
                          </a:xfrm>
                          <a:prstGeom prst="rect">
                            <a:avLst/>
                          </a:prstGeom>
                          <a:ln/>
                        </pic:spPr>
                      </pic:pic>
                    </a:graphicData>
                  </a:graphic>
                </wp:inline>
              </w:drawing>
            </w:r>
          </w:p>
        </w:tc>
      </w:tr>
      <w:tr w:rsidR="00245E1B" w14:paraId="5EB19498" w14:textId="77777777">
        <w:trPr>
          <w:trHeight w:val="783"/>
        </w:trPr>
        <w:tc>
          <w:tcPr>
            <w:tcW w:w="568" w:type="dxa"/>
            <w:tcBorders>
              <w:top w:val="nil"/>
              <w:left w:val="single" w:sz="4" w:space="0" w:color="000000"/>
              <w:bottom w:val="single" w:sz="4" w:space="0" w:color="000000"/>
              <w:right w:val="single" w:sz="4" w:space="0" w:color="000000"/>
            </w:tcBorders>
            <w:shd w:val="clear" w:color="auto" w:fill="auto"/>
            <w:vAlign w:val="center"/>
          </w:tcPr>
          <w:p w14:paraId="034AC28E"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29</w:t>
            </w:r>
          </w:p>
        </w:tc>
        <w:tc>
          <w:tcPr>
            <w:tcW w:w="4186" w:type="dxa"/>
            <w:tcBorders>
              <w:top w:val="nil"/>
              <w:left w:val="nil"/>
              <w:bottom w:val="single" w:sz="4" w:space="0" w:color="000000"/>
              <w:right w:val="single" w:sz="4" w:space="0" w:color="000000"/>
            </w:tcBorders>
            <w:shd w:val="clear" w:color="auto" w:fill="auto"/>
            <w:vAlign w:val="center"/>
          </w:tcPr>
          <w:p w14:paraId="66167728"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Rodinho de Pia em polipropileno. Comprimento aproximado de 20m.</w:t>
            </w:r>
          </w:p>
          <w:p w14:paraId="06E634DF"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59">
              <w:r>
                <w:rPr>
                  <w:rFonts w:ascii="Verdana" w:eastAsia="Verdana" w:hAnsi="Verdana" w:cs="Verdana"/>
                  <w:color w:val="000000"/>
                  <w:sz w:val="17"/>
                  <w:szCs w:val="17"/>
                  <w:highlight w:val="white"/>
                  <w:u w:val="single"/>
                </w:rPr>
                <w:t>30228</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86F261"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7C0D42E2"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23CBDB87"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80768" behindDoc="0" locked="0" layoutInCell="1" hidden="0" allowOverlap="1" wp14:anchorId="786F87DB" wp14:editId="69BBC4B6">
                  <wp:simplePos x="0" y="0"/>
                  <wp:positionH relativeFrom="column">
                    <wp:posOffset>553755</wp:posOffset>
                  </wp:positionH>
                  <wp:positionV relativeFrom="paragraph">
                    <wp:posOffset>10160</wp:posOffset>
                  </wp:positionV>
                  <wp:extent cx="620264" cy="676228"/>
                  <wp:effectExtent l="0" t="0" r="0" b="0"/>
                  <wp:wrapSquare wrapText="bothSides" distT="0" distB="0" distL="114300" distR="114300"/>
                  <wp:docPr id="11" name="image13.png"/>
                  <wp:cNvGraphicFramePr/>
                  <a:graphic xmlns:a="http://schemas.openxmlformats.org/drawingml/2006/main">
                    <a:graphicData uri="http://schemas.openxmlformats.org/drawingml/2006/picture">
                      <pic:pic xmlns:pic="http://schemas.openxmlformats.org/drawingml/2006/picture">
                        <pic:nvPicPr>
                          <pic:cNvPr id="0" name="image13.png"/>
                          <pic:cNvPicPr preferRelativeResize="0"/>
                        </pic:nvPicPr>
                        <pic:blipFill>
                          <a:blip r:embed="rId60"/>
                          <a:srcRect l="22521" t="3533" r="18733" b="11071"/>
                          <a:stretch>
                            <a:fillRect/>
                          </a:stretch>
                        </pic:blipFill>
                        <pic:spPr>
                          <a:xfrm>
                            <a:off x="0" y="0"/>
                            <a:ext cx="620264" cy="676228"/>
                          </a:xfrm>
                          <a:prstGeom prst="rect">
                            <a:avLst/>
                          </a:prstGeom>
                          <a:ln/>
                        </pic:spPr>
                      </pic:pic>
                    </a:graphicData>
                  </a:graphic>
                </wp:anchor>
              </w:drawing>
            </w:r>
          </w:p>
        </w:tc>
      </w:tr>
      <w:tr w:rsidR="00245E1B" w14:paraId="460A08EE" w14:textId="77777777">
        <w:trPr>
          <w:trHeight w:val="1800"/>
        </w:trPr>
        <w:tc>
          <w:tcPr>
            <w:tcW w:w="568" w:type="dxa"/>
            <w:tcBorders>
              <w:top w:val="nil"/>
              <w:left w:val="single" w:sz="4" w:space="0" w:color="000000"/>
              <w:bottom w:val="single" w:sz="4" w:space="0" w:color="000000"/>
              <w:right w:val="single" w:sz="4" w:space="0" w:color="000000"/>
            </w:tcBorders>
            <w:shd w:val="clear" w:color="auto" w:fill="auto"/>
            <w:vAlign w:val="center"/>
          </w:tcPr>
          <w:p w14:paraId="5D9E8128"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30</w:t>
            </w:r>
          </w:p>
        </w:tc>
        <w:tc>
          <w:tcPr>
            <w:tcW w:w="4186" w:type="dxa"/>
            <w:tcBorders>
              <w:top w:val="nil"/>
              <w:left w:val="nil"/>
              <w:bottom w:val="single" w:sz="4" w:space="0" w:color="000000"/>
              <w:right w:val="single" w:sz="4" w:space="0" w:color="000000"/>
            </w:tcBorders>
            <w:shd w:val="clear" w:color="auto" w:fill="auto"/>
            <w:vAlign w:val="center"/>
          </w:tcPr>
          <w:p w14:paraId="24CDB1A0"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Rodo com cabo em madeira suporte de plástico com lâmina em EVA duplo, possui pontos que seguram melhor o pano. Medidas aproximadas:  comprimento do suporte </w:t>
            </w:r>
            <w:r>
              <w:rPr>
                <w:rFonts w:ascii="Calibri" w:eastAsia="Calibri" w:hAnsi="Calibri" w:cs="Calibri"/>
                <w:sz w:val="20"/>
                <w:szCs w:val="20"/>
                <w:u w:val="single"/>
              </w:rPr>
              <w:t>30 cm</w:t>
            </w:r>
            <w:r>
              <w:rPr>
                <w:rFonts w:ascii="Calibri" w:eastAsia="Calibri" w:hAnsi="Calibri" w:cs="Calibri"/>
                <w:sz w:val="20"/>
                <w:szCs w:val="20"/>
              </w:rPr>
              <w:t>, comprimento do cabo com rosca no mínimo 120 cm. Validade indeterminada. Marcas de referência:</w:t>
            </w:r>
            <w:r>
              <w:rPr>
                <w:rFonts w:ascii="Calibri" w:eastAsia="Calibri" w:hAnsi="Calibri" w:cs="Calibri"/>
                <w:sz w:val="20"/>
                <w:szCs w:val="20"/>
              </w:rPr>
              <w:t xml:space="preserve"> </w:t>
            </w:r>
            <w:proofErr w:type="spellStart"/>
            <w:r>
              <w:rPr>
                <w:rFonts w:ascii="Calibri" w:eastAsia="Calibri" w:hAnsi="Calibri" w:cs="Calibri"/>
                <w:sz w:val="20"/>
                <w:szCs w:val="20"/>
              </w:rPr>
              <w:t>Bettanin</w:t>
            </w:r>
            <w:proofErr w:type="spellEnd"/>
            <w:r>
              <w:rPr>
                <w:rFonts w:ascii="Calibri" w:eastAsia="Calibri" w:hAnsi="Calibri" w:cs="Calibri"/>
                <w:sz w:val="20"/>
                <w:szCs w:val="20"/>
              </w:rPr>
              <w:t xml:space="preserve">, </w:t>
            </w:r>
            <w:proofErr w:type="spellStart"/>
            <w:r>
              <w:rPr>
                <w:rFonts w:ascii="Calibri" w:eastAsia="Calibri" w:hAnsi="Calibri" w:cs="Calibri"/>
                <w:sz w:val="20"/>
                <w:szCs w:val="20"/>
              </w:rPr>
              <w:t>Rubbermaid</w:t>
            </w:r>
            <w:proofErr w:type="spellEnd"/>
            <w:r>
              <w:rPr>
                <w:rFonts w:ascii="Calibri" w:eastAsia="Calibri" w:hAnsi="Calibri" w:cs="Calibri"/>
                <w:sz w:val="20"/>
                <w:szCs w:val="20"/>
              </w:rPr>
              <w:t>, Condor ou similar.</w:t>
            </w:r>
          </w:p>
          <w:p w14:paraId="022415A7"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61">
              <w:r>
                <w:rPr>
                  <w:rFonts w:ascii="Verdana" w:eastAsia="Verdana" w:hAnsi="Verdana" w:cs="Verdana"/>
                  <w:color w:val="000000"/>
                  <w:sz w:val="17"/>
                  <w:szCs w:val="17"/>
                  <w:highlight w:val="white"/>
                  <w:u w:val="single"/>
                </w:rPr>
                <w:t>304919</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5F68EE"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10495453"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6834A0CF" w14:textId="77777777" w:rsidR="00245E1B" w:rsidRDefault="006132C9">
            <w:pPr>
              <w:rPr>
                <w:rFonts w:ascii="Calibri" w:eastAsia="Calibri" w:hAnsi="Calibri" w:cs="Calibri"/>
                <w:color w:val="000000"/>
                <w:sz w:val="20"/>
                <w:szCs w:val="20"/>
              </w:rPr>
            </w:pPr>
            <w:r>
              <w:rPr>
                <w:noProof/>
                <w:sz w:val="20"/>
                <w:szCs w:val="20"/>
              </w:rPr>
              <w:drawing>
                <wp:inline distT="0" distB="0" distL="0" distR="0" wp14:anchorId="6376571A" wp14:editId="4DF86A3E">
                  <wp:extent cx="1031904" cy="1245164"/>
                  <wp:effectExtent l="0" t="0" r="0" b="0"/>
                  <wp:docPr id="29" name="image30.png"/>
                  <wp:cNvGraphicFramePr/>
                  <a:graphic xmlns:a="http://schemas.openxmlformats.org/drawingml/2006/main">
                    <a:graphicData uri="http://schemas.openxmlformats.org/drawingml/2006/picture">
                      <pic:pic xmlns:pic="http://schemas.openxmlformats.org/drawingml/2006/picture">
                        <pic:nvPicPr>
                          <pic:cNvPr id="0" name="image30.png"/>
                          <pic:cNvPicPr preferRelativeResize="0"/>
                        </pic:nvPicPr>
                        <pic:blipFill>
                          <a:blip r:embed="rId62"/>
                          <a:srcRect/>
                          <a:stretch>
                            <a:fillRect/>
                          </a:stretch>
                        </pic:blipFill>
                        <pic:spPr>
                          <a:xfrm>
                            <a:off x="0" y="0"/>
                            <a:ext cx="1031904" cy="1245164"/>
                          </a:xfrm>
                          <a:prstGeom prst="rect">
                            <a:avLst/>
                          </a:prstGeom>
                          <a:ln/>
                        </pic:spPr>
                      </pic:pic>
                    </a:graphicData>
                  </a:graphic>
                </wp:inline>
              </w:drawing>
            </w:r>
          </w:p>
        </w:tc>
      </w:tr>
      <w:tr w:rsidR="00245E1B" w14:paraId="018B5914" w14:textId="77777777">
        <w:trPr>
          <w:trHeight w:val="1800"/>
        </w:trPr>
        <w:tc>
          <w:tcPr>
            <w:tcW w:w="568" w:type="dxa"/>
            <w:tcBorders>
              <w:top w:val="nil"/>
              <w:left w:val="single" w:sz="4" w:space="0" w:color="000000"/>
              <w:bottom w:val="single" w:sz="4" w:space="0" w:color="000000"/>
              <w:right w:val="single" w:sz="4" w:space="0" w:color="000000"/>
            </w:tcBorders>
            <w:shd w:val="clear" w:color="auto" w:fill="auto"/>
            <w:vAlign w:val="center"/>
          </w:tcPr>
          <w:p w14:paraId="0A05633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31</w:t>
            </w:r>
          </w:p>
        </w:tc>
        <w:tc>
          <w:tcPr>
            <w:tcW w:w="4186" w:type="dxa"/>
            <w:tcBorders>
              <w:top w:val="nil"/>
              <w:left w:val="nil"/>
              <w:bottom w:val="single" w:sz="4" w:space="0" w:color="000000"/>
              <w:right w:val="single" w:sz="4" w:space="0" w:color="000000"/>
            </w:tcBorders>
            <w:shd w:val="clear" w:color="auto" w:fill="auto"/>
            <w:vAlign w:val="center"/>
          </w:tcPr>
          <w:p w14:paraId="0BBCC74C"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 xml:space="preserve">Rodo com cabo em madeira suporte de plástico com lâmina em EVA duplo, possui pontos que seguram melhor o pano. Medidas aproximadas:  comprimento do suporte </w:t>
            </w:r>
            <w:r>
              <w:rPr>
                <w:rFonts w:ascii="Calibri" w:eastAsia="Calibri" w:hAnsi="Calibri" w:cs="Calibri"/>
                <w:sz w:val="20"/>
                <w:szCs w:val="20"/>
                <w:u w:val="single"/>
              </w:rPr>
              <w:t>60 cm</w:t>
            </w:r>
            <w:r>
              <w:rPr>
                <w:rFonts w:ascii="Calibri" w:eastAsia="Calibri" w:hAnsi="Calibri" w:cs="Calibri"/>
                <w:sz w:val="20"/>
                <w:szCs w:val="20"/>
              </w:rPr>
              <w:t xml:space="preserve">, comprimento do cabo no mínimo 120 cm. Validade indeterminada. Marcas de referência: </w:t>
            </w:r>
            <w:proofErr w:type="spellStart"/>
            <w:r>
              <w:rPr>
                <w:rFonts w:ascii="Calibri" w:eastAsia="Calibri" w:hAnsi="Calibri" w:cs="Calibri"/>
                <w:sz w:val="20"/>
                <w:szCs w:val="20"/>
              </w:rPr>
              <w:t>Bettanin</w:t>
            </w:r>
            <w:proofErr w:type="spellEnd"/>
            <w:r>
              <w:rPr>
                <w:rFonts w:ascii="Calibri" w:eastAsia="Calibri" w:hAnsi="Calibri" w:cs="Calibri"/>
                <w:sz w:val="20"/>
                <w:szCs w:val="20"/>
              </w:rPr>
              <w:t>,</w:t>
            </w:r>
            <w:r>
              <w:rPr>
                <w:rFonts w:ascii="Calibri" w:eastAsia="Calibri" w:hAnsi="Calibri" w:cs="Calibri"/>
                <w:sz w:val="20"/>
                <w:szCs w:val="20"/>
              </w:rPr>
              <w:t xml:space="preserve"> Condor ou similar.</w:t>
            </w:r>
          </w:p>
          <w:p w14:paraId="6436618F"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63">
              <w:r>
                <w:rPr>
                  <w:rFonts w:ascii="Verdana" w:eastAsia="Verdana" w:hAnsi="Verdana" w:cs="Verdana"/>
                  <w:color w:val="000000"/>
                  <w:sz w:val="17"/>
                  <w:szCs w:val="17"/>
                  <w:u w:val="single"/>
                </w:rPr>
                <w:t>238763</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499892"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436EE8EA"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10EA249D" w14:textId="77777777" w:rsidR="00245E1B" w:rsidRDefault="006132C9">
            <w:pPr>
              <w:rPr>
                <w:rFonts w:ascii="Calibri" w:eastAsia="Calibri" w:hAnsi="Calibri" w:cs="Calibri"/>
                <w:color w:val="000000"/>
                <w:sz w:val="20"/>
                <w:szCs w:val="20"/>
              </w:rPr>
            </w:pPr>
            <w:r>
              <w:rPr>
                <w:noProof/>
                <w:sz w:val="20"/>
                <w:szCs w:val="20"/>
              </w:rPr>
              <w:drawing>
                <wp:inline distT="0" distB="0" distL="0" distR="0" wp14:anchorId="4E10B8A5" wp14:editId="72886FE6">
                  <wp:extent cx="958020" cy="958020"/>
                  <wp:effectExtent l="0" t="0" r="0" b="0"/>
                  <wp:docPr id="13" name="image12.png"/>
                  <wp:cNvGraphicFramePr/>
                  <a:graphic xmlns:a="http://schemas.openxmlformats.org/drawingml/2006/main">
                    <a:graphicData uri="http://schemas.openxmlformats.org/drawingml/2006/picture">
                      <pic:pic xmlns:pic="http://schemas.openxmlformats.org/drawingml/2006/picture">
                        <pic:nvPicPr>
                          <pic:cNvPr id="0" name="image12.png"/>
                          <pic:cNvPicPr preferRelativeResize="0"/>
                        </pic:nvPicPr>
                        <pic:blipFill>
                          <a:blip r:embed="rId64"/>
                          <a:srcRect/>
                          <a:stretch>
                            <a:fillRect/>
                          </a:stretch>
                        </pic:blipFill>
                        <pic:spPr>
                          <a:xfrm>
                            <a:off x="0" y="0"/>
                            <a:ext cx="958020" cy="958020"/>
                          </a:xfrm>
                          <a:prstGeom prst="rect">
                            <a:avLst/>
                          </a:prstGeom>
                          <a:ln/>
                        </pic:spPr>
                      </pic:pic>
                    </a:graphicData>
                  </a:graphic>
                </wp:inline>
              </w:drawing>
            </w:r>
          </w:p>
        </w:tc>
      </w:tr>
      <w:tr w:rsidR="00245E1B" w14:paraId="01DB00C5" w14:textId="77777777">
        <w:trPr>
          <w:trHeight w:val="900"/>
        </w:trPr>
        <w:tc>
          <w:tcPr>
            <w:tcW w:w="568" w:type="dxa"/>
            <w:tcBorders>
              <w:top w:val="nil"/>
              <w:left w:val="single" w:sz="4" w:space="0" w:color="000000"/>
              <w:bottom w:val="single" w:sz="4" w:space="0" w:color="000000"/>
              <w:right w:val="single" w:sz="4" w:space="0" w:color="000000"/>
            </w:tcBorders>
            <w:shd w:val="clear" w:color="auto" w:fill="auto"/>
            <w:vAlign w:val="center"/>
          </w:tcPr>
          <w:p w14:paraId="59E51707"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32</w:t>
            </w:r>
          </w:p>
        </w:tc>
        <w:tc>
          <w:tcPr>
            <w:tcW w:w="4186" w:type="dxa"/>
            <w:tcBorders>
              <w:top w:val="nil"/>
              <w:left w:val="nil"/>
              <w:bottom w:val="single" w:sz="4" w:space="0" w:color="000000"/>
              <w:right w:val="single" w:sz="4" w:space="0" w:color="000000"/>
            </w:tcBorders>
            <w:shd w:val="clear" w:color="auto" w:fill="auto"/>
            <w:vAlign w:val="center"/>
          </w:tcPr>
          <w:p w14:paraId="44B13B50" w14:textId="77777777" w:rsidR="00245E1B" w:rsidRDefault="006132C9">
            <w:pPr>
              <w:jc w:val="both"/>
              <w:rPr>
                <w:rFonts w:ascii="Calibri" w:eastAsia="Calibri" w:hAnsi="Calibri" w:cs="Calibri"/>
                <w:sz w:val="20"/>
                <w:szCs w:val="20"/>
              </w:rPr>
            </w:pPr>
            <w:r>
              <w:rPr>
                <w:rFonts w:ascii="Calibri" w:eastAsia="Calibri" w:hAnsi="Calibri" w:cs="Calibri"/>
                <w:sz w:val="20"/>
                <w:szCs w:val="20"/>
              </w:rPr>
              <w:t>Rodo Limpador de vidros com cabo de alumínio, combinado rodo e lavador. Lavador e limpador com no mínimo 25cm de largura e   cabo de alumínio com 60cm de altura.</w:t>
            </w:r>
          </w:p>
          <w:p w14:paraId="5E3D5436" w14:textId="77777777" w:rsidR="00245E1B" w:rsidRDefault="006132C9">
            <w:pPr>
              <w:jc w:val="both"/>
              <w:rPr>
                <w:rFonts w:ascii="Calibri" w:eastAsia="Calibri" w:hAnsi="Calibri" w:cs="Calibri"/>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65">
              <w:r>
                <w:rPr>
                  <w:rFonts w:ascii="Verdana" w:eastAsia="Verdana" w:hAnsi="Verdana" w:cs="Verdana"/>
                  <w:color w:val="000000"/>
                  <w:sz w:val="17"/>
                  <w:szCs w:val="17"/>
                  <w:highlight w:val="white"/>
                  <w:u w:val="single"/>
                </w:rPr>
                <w:t>297194</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D487E3"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016DFB5E"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7350E7D6" w14:textId="77777777" w:rsidR="00245E1B" w:rsidRDefault="006132C9">
            <w:pPr>
              <w:rPr>
                <w:rFonts w:ascii="Calibri" w:eastAsia="Calibri" w:hAnsi="Calibri" w:cs="Calibri"/>
                <w:color w:val="000000"/>
                <w:sz w:val="20"/>
                <w:szCs w:val="20"/>
              </w:rPr>
            </w:pPr>
            <w:r>
              <w:rPr>
                <w:noProof/>
                <w:sz w:val="20"/>
                <w:szCs w:val="20"/>
              </w:rPr>
              <w:drawing>
                <wp:inline distT="0" distB="0" distL="0" distR="0" wp14:anchorId="7739C236" wp14:editId="7DDC94F7">
                  <wp:extent cx="1279791" cy="841409"/>
                  <wp:effectExtent l="0" t="0" r="0" b="0"/>
                  <wp:docPr id="14" name="image15.png"/>
                  <wp:cNvGraphicFramePr/>
                  <a:graphic xmlns:a="http://schemas.openxmlformats.org/drawingml/2006/main">
                    <a:graphicData uri="http://schemas.openxmlformats.org/drawingml/2006/picture">
                      <pic:pic xmlns:pic="http://schemas.openxmlformats.org/drawingml/2006/picture">
                        <pic:nvPicPr>
                          <pic:cNvPr id="0" name="image15.png"/>
                          <pic:cNvPicPr preferRelativeResize="0"/>
                        </pic:nvPicPr>
                        <pic:blipFill>
                          <a:blip r:embed="rId66"/>
                          <a:srcRect l="11111" r="11537" b="8415"/>
                          <a:stretch>
                            <a:fillRect/>
                          </a:stretch>
                        </pic:blipFill>
                        <pic:spPr>
                          <a:xfrm>
                            <a:off x="0" y="0"/>
                            <a:ext cx="1279791" cy="841409"/>
                          </a:xfrm>
                          <a:prstGeom prst="rect">
                            <a:avLst/>
                          </a:prstGeom>
                          <a:ln/>
                        </pic:spPr>
                      </pic:pic>
                    </a:graphicData>
                  </a:graphic>
                </wp:inline>
              </w:drawing>
            </w:r>
          </w:p>
        </w:tc>
      </w:tr>
      <w:tr w:rsidR="00245E1B" w14:paraId="4172EC7B" w14:textId="77777777">
        <w:trPr>
          <w:trHeight w:val="1200"/>
        </w:trPr>
        <w:tc>
          <w:tcPr>
            <w:tcW w:w="568" w:type="dxa"/>
            <w:tcBorders>
              <w:top w:val="nil"/>
              <w:left w:val="single" w:sz="4" w:space="0" w:color="000000"/>
              <w:bottom w:val="single" w:sz="4" w:space="0" w:color="000000"/>
              <w:right w:val="single" w:sz="4" w:space="0" w:color="000000"/>
            </w:tcBorders>
            <w:shd w:val="clear" w:color="auto" w:fill="auto"/>
            <w:vAlign w:val="center"/>
          </w:tcPr>
          <w:p w14:paraId="49B94687"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33</w:t>
            </w:r>
          </w:p>
        </w:tc>
        <w:tc>
          <w:tcPr>
            <w:tcW w:w="4186" w:type="dxa"/>
            <w:tcBorders>
              <w:top w:val="nil"/>
              <w:left w:val="nil"/>
              <w:bottom w:val="single" w:sz="4" w:space="0" w:color="000000"/>
              <w:right w:val="single" w:sz="4" w:space="0" w:color="000000"/>
            </w:tcBorders>
            <w:shd w:val="clear" w:color="auto" w:fill="auto"/>
            <w:vAlign w:val="center"/>
          </w:tcPr>
          <w:p w14:paraId="63D39564" w14:textId="77777777" w:rsidR="00245E1B" w:rsidRDefault="006132C9">
            <w:pPr>
              <w:jc w:val="both"/>
              <w:rPr>
                <w:rFonts w:ascii="Calibri" w:eastAsia="Calibri" w:hAnsi="Calibri" w:cs="Calibri"/>
                <w:color w:val="000000"/>
                <w:sz w:val="20"/>
                <w:szCs w:val="20"/>
              </w:rPr>
            </w:pPr>
            <w:r>
              <w:rPr>
                <w:rFonts w:ascii="Calibri" w:eastAsia="Calibri" w:hAnsi="Calibri" w:cs="Calibri"/>
                <w:color w:val="000000"/>
                <w:sz w:val="20"/>
                <w:szCs w:val="20"/>
              </w:rPr>
              <w:t>Varal sanfonado 100cm em Alumínio de Parede retrátil estrutura em tubo de alumínio, peças plásticas em polipropileno; cada vareta suporta 6kg de roupa. Acessórios: Kit parafusos para fixar o produto na parede. Dimensões: 42 x 100 x 16.</w:t>
            </w:r>
          </w:p>
          <w:p w14:paraId="471700D5" w14:textId="77777777" w:rsidR="00245E1B" w:rsidRDefault="006132C9">
            <w:pPr>
              <w:jc w:val="both"/>
              <w:rPr>
                <w:rFonts w:ascii="Calibri" w:eastAsia="Calibri" w:hAnsi="Calibri" w:cs="Calibri"/>
                <w:color w:val="000000"/>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w:t>
            </w:r>
            <w:r>
              <w:t xml:space="preserve"> </w:t>
            </w:r>
            <w:hyperlink r:id="rId67">
              <w:r>
                <w:rPr>
                  <w:rFonts w:ascii="Verdana" w:eastAsia="Verdana" w:hAnsi="Verdana" w:cs="Verdana"/>
                  <w:color w:val="000000"/>
                  <w:sz w:val="17"/>
                  <w:szCs w:val="17"/>
                  <w:highlight w:val="white"/>
                  <w:u w:val="single"/>
                </w:rPr>
                <w:t>339935</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87CD9C"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6CE7B887"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109F119A" w14:textId="77777777" w:rsidR="00245E1B" w:rsidRDefault="006132C9">
            <w:pPr>
              <w:rPr>
                <w:rFonts w:ascii="Calibri" w:eastAsia="Calibri" w:hAnsi="Calibri" w:cs="Calibri"/>
                <w:color w:val="000000"/>
                <w:sz w:val="20"/>
                <w:szCs w:val="20"/>
              </w:rPr>
            </w:pPr>
            <w:r>
              <w:rPr>
                <w:noProof/>
                <w:sz w:val="20"/>
                <w:szCs w:val="20"/>
              </w:rPr>
              <w:drawing>
                <wp:inline distT="0" distB="0" distL="0" distR="0" wp14:anchorId="124BB19B" wp14:editId="7CE9541B">
                  <wp:extent cx="1677597" cy="853344"/>
                  <wp:effectExtent l="0" t="0" r="0" b="0"/>
                  <wp:docPr id="15" name="image14.png"/>
                  <wp:cNvGraphicFramePr/>
                  <a:graphic xmlns:a="http://schemas.openxmlformats.org/drawingml/2006/main">
                    <a:graphicData uri="http://schemas.openxmlformats.org/drawingml/2006/picture">
                      <pic:pic xmlns:pic="http://schemas.openxmlformats.org/drawingml/2006/picture">
                        <pic:nvPicPr>
                          <pic:cNvPr id="0" name="image14.png"/>
                          <pic:cNvPicPr preferRelativeResize="0"/>
                        </pic:nvPicPr>
                        <pic:blipFill>
                          <a:blip r:embed="rId68"/>
                          <a:srcRect/>
                          <a:stretch>
                            <a:fillRect/>
                          </a:stretch>
                        </pic:blipFill>
                        <pic:spPr>
                          <a:xfrm>
                            <a:off x="0" y="0"/>
                            <a:ext cx="1677597" cy="853344"/>
                          </a:xfrm>
                          <a:prstGeom prst="rect">
                            <a:avLst/>
                          </a:prstGeom>
                          <a:ln/>
                        </pic:spPr>
                      </pic:pic>
                    </a:graphicData>
                  </a:graphic>
                </wp:inline>
              </w:drawing>
            </w:r>
          </w:p>
        </w:tc>
      </w:tr>
      <w:tr w:rsidR="00245E1B" w14:paraId="25F1ABA8" w14:textId="77777777">
        <w:trPr>
          <w:trHeight w:val="1575"/>
        </w:trPr>
        <w:tc>
          <w:tcPr>
            <w:tcW w:w="568" w:type="dxa"/>
            <w:tcBorders>
              <w:top w:val="nil"/>
              <w:left w:val="single" w:sz="4" w:space="0" w:color="000000"/>
              <w:bottom w:val="single" w:sz="4" w:space="0" w:color="000000"/>
              <w:right w:val="single" w:sz="4" w:space="0" w:color="000000"/>
            </w:tcBorders>
            <w:shd w:val="clear" w:color="auto" w:fill="auto"/>
            <w:vAlign w:val="center"/>
          </w:tcPr>
          <w:p w14:paraId="70E6F29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lastRenderedPageBreak/>
              <w:t>34</w:t>
            </w:r>
          </w:p>
        </w:tc>
        <w:tc>
          <w:tcPr>
            <w:tcW w:w="4186" w:type="dxa"/>
            <w:tcBorders>
              <w:top w:val="nil"/>
              <w:left w:val="nil"/>
              <w:bottom w:val="single" w:sz="4" w:space="0" w:color="000000"/>
              <w:right w:val="single" w:sz="4" w:space="0" w:color="000000"/>
            </w:tcBorders>
            <w:shd w:val="clear" w:color="auto" w:fill="auto"/>
            <w:vAlign w:val="center"/>
          </w:tcPr>
          <w:p w14:paraId="66F65942"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Vassoura de cerdas piaçava, cabo e cepa de madeira, capa folha flange, comprimento da cepa 24 cm, comprimento das cerdas 28 cm, com cabo colado, tipo institucional, tipo cabo comprido, comprimento do cabo 140 cm. Validade indeterminada.</w:t>
            </w:r>
          </w:p>
          <w:p w14:paraId="13CB2C4B" w14:textId="77777777" w:rsidR="00245E1B" w:rsidRDefault="006132C9">
            <w:pPr>
              <w:jc w:val="both"/>
              <w:rPr>
                <w:rFonts w:ascii="Calibri" w:eastAsia="Calibri" w:hAnsi="Calibri" w:cs="Calibri"/>
                <w:color w:val="333333"/>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69">
              <w:r>
                <w:rPr>
                  <w:rFonts w:ascii="Verdana" w:eastAsia="Verdana" w:hAnsi="Verdana" w:cs="Verdana"/>
                  <w:color w:val="000000"/>
                  <w:sz w:val="17"/>
                  <w:szCs w:val="17"/>
                  <w:highlight w:val="white"/>
                  <w:u w:val="single"/>
                </w:rPr>
                <w:t>285780</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6F01A0"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nil"/>
              <w:left w:val="single" w:sz="4" w:space="0" w:color="000000"/>
              <w:bottom w:val="single" w:sz="4" w:space="0" w:color="000000"/>
              <w:right w:val="single" w:sz="4" w:space="0" w:color="000000"/>
            </w:tcBorders>
            <w:shd w:val="clear" w:color="auto" w:fill="auto"/>
            <w:vAlign w:val="center"/>
          </w:tcPr>
          <w:p w14:paraId="619E42CC" w14:textId="77777777" w:rsidR="00245E1B" w:rsidRDefault="00245E1B">
            <w:pPr>
              <w:jc w:val="center"/>
              <w:rPr>
                <w:rFonts w:ascii="Calibri" w:eastAsia="Calibri" w:hAnsi="Calibri" w:cs="Calibri"/>
                <w:color w:val="000000"/>
                <w:sz w:val="20"/>
                <w:szCs w:val="20"/>
              </w:rPr>
            </w:pPr>
          </w:p>
        </w:tc>
        <w:tc>
          <w:tcPr>
            <w:tcW w:w="2835" w:type="dxa"/>
            <w:tcBorders>
              <w:top w:val="nil"/>
              <w:left w:val="single" w:sz="4" w:space="0" w:color="000000"/>
              <w:bottom w:val="single" w:sz="4" w:space="0" w:color="000000"/>
              <w:right w:val="single" w:sz="4" w:space="0" w:color="000000"/>
            </w:tcBorders>
          </w:tcPr>
          <w:p w14:paraId="0F7566B3"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81792" behindDoc="0" locked="0" layoutInCell="1" hidden="0" allowOverlap="1" wp14:anchorId="1E4C96FB" wp14:editId="7B48E8BB">
                  <wp:simplePos x="0" y="0"/>
                  <wp:positionH relativeFrom="column">
                    <wp:posOffset>254000</wp:posOffset>
                  </wp:positionH>
                  <wp:positionV relativeFrom="paragraph">
                    <wp:posOffset>85725</wp:posOffset>
                  </wp:positionV>
                  <wp:extent cx="1155065" cy="859321"/>
                  <wp:effectExtent l="0" t="0" r="0" b="0"/>
                  <wp:wrapSquare wrapText="bothSides" distT="0" distB="0" distL="114300" distR="114300"/>
                  <wp:docPr id="31" name="image40.png"/>
                  <wp:cNvGraphicFramePr/>
                  <a:graphic xmlns:a="http://schemas.openxmlformats.org/drawingml/2006/main">
                    <a:graphicData uri="http://schemas.openxmlformats.org/drawingml/2006/picture">
                      <pic:pic xmlns:pic="http://schemas.openxmlformats.org/drawingml/2006/picture">
                        <pic:nvPicPr>
                          <pic:cNvPr id="0" name="image40.png"/>
                          <pic:cNvPicPr preferRelativeResize="0"/>
                        </pic:nvPicPr>
                        <pic:blipFill>
                          <a:blip r:embed="rId70"/>
                          <a:srcRect/>
                          <a:stretch>
                            <a:fillRect/>
                          </a:stretch>
                        </pic:blipFill>
                        <pic:spPr>
                          <a:xfrm>
                            <a:off x="0" y="0"/>
                            <a:ext cx="1155065" cy="859321"/>
                          </a:xfrm>
                          <a:prstGeom prst="rect">
                            <a:avLst/>
                          </a:prstGeom>
                          <a:ln/>
                        </pic:spPr>
                      </pic:pic>
                    </a:graphicData>
                  </a:graphic>
                </wp:anchor>
              </w:drawing>
            </w:r>
          </w:p>
        </w:tc>
      </w:tr>
      <w:tr w:rsidR="00245E1B" w14:paraId="0700E461" w14:textId="77777777">
        <w:trPr>
          <w:trHeight w:val="189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532293"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35</w:t>
            </w:r>
          </w:p>
        </w:tc>
        <w:tc>
          <w:tcPr>
            <w:tcW w:w="4186" w:type="dxa"/>
            <w:tcBorders>
              <w:top w:val="single" w:sz="4" w:space="0" w:color="000000"/>
              <w:left w:val="nil"/>
              <w:bottom w:val="single" w:sz="4" w:space="0" w:color="000000"/>
              <w:right w:val="single" w:sz="4" w:space="0" w:color="000000"/>
            </w:tcBorders>
            <w:shd w:val="clear" w:color="auto" w:fill="auto"/>
            <w:vAlign w:val="center"/>
          </w:tcPr>
          <w:p w14:paraId="6762335F"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Vassoura, material cerdas pelo sintético, cabo de madeira coberta com plástico, material cepa plástico. Dimensões aproximadas: comprimento da cepa 60cm, comprimento cerdas 7cm, comprimento do cabo 140 cm. Validade indeterminada. Marcas de referência: Condo</w:t>
            </w:r>
            <w:r>
              <w:rPr>
                <w:rFonts w:ascii="Calibri" w:eastAsia="Calibri" w:hAnsi="Calibri" w:cs="Calibri"/>
                <w:color w:val="333333"/>
                <w:sz w:val="20"/>
                <w:szCs w:val="20"/>
              </w:rPr>
              <w:t xml:space="preserve">r, </w:t>
            </w:r>
            <w:proofErr w:type="spellStart"/>
            <w:r>
              <w:rPr>
                <w:rFonts w:ascii="Calibri" w:eastAsia="Calibri" w:hAnsi="Calibri" w:cs="Calibri"/>
                <w:color w:val="333333"/>
                <w:sz w:val="20"/>
                <w:szCs w:val="20"/>
              </w:rPr>
              <w:t>Bettanin</w:t>
            </w:r>
            <w:proofErr w:type="spellEnd"/>
            <w:r>
              <w:rPr>
                <w:rFonts w:ascii="Calibri" w:eastAsia="Calibri" w:hAnsi="Calibri" w:cs="Calibri"/>
                <w:color w:val="333333"/>
                <w:sz w:val="20"/>
                <w:szCs w:val="20"/>
              </w:rPr>
              <w:t xml:space="preserve">, </w:t>
            </w:r>
            <w:proofErr w:type="spellStart"/>
            <w:r>
              <w:rPr>
                <w:rFonts w:ascii="Calibri" w:eastAsia="Calibri" w:hAnsi="Calibri" w:cs="Calibri"/>
                <w:color w:val="333333"/>
                <w:sz w:val="20"/>
                <w:szCs w:val="20"/>
              </w:rPr>
              <w:t>Brilhus</w:t>
            </w:r>
            <w:proofErr w:type="spellEnd"/>
            <w:r>
              <w:rPr>
                <w:rFonts w:ascii="Calibri" w:eastAsia="Calibri" w:hAnsi="Calibri" w:cs="Calibri"/>
                <w:color w:val="333333"/>
                <w:sz w:val="20"/>
                <w:szCs w:val="20"/>
              </w:rPr>
              <w:t>, ou similar.</w:t>
            </w:r>
          </w:p>
          <w:p w14:paraId="3D59B8C6" w14:textId="77777777" w:rsidR="00245E1B" w:rsidRDefault="006132C9">
            <w:pPr>
              <w:jc w:val="both"/>
              <w:rPr>
                <w:rFonts w:ascii="Calibri" w:eastAsia="Calibri" w:hAnsi="Calibri" w:cs="Calibri"/>
                <w:color w:val="333333"/>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71">
              <w:r>
                <w:rPr>
                  <w:rFonts w:ascii="Verdana" w:eastAsia="Verdana" w:hAnsi="Verdana" w:cs="Verdana"/>
                  <w:color w:val="000000"/>
                  <w:sz w:val="17"/>
                  <w:szCs w:val="17"/>
                  <w:highlight w:val="white"/>
                  <w:u w:val="single"/>
                </w:rPr>
                <w:t>285633</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126809"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2DEE84" w14:textId="77777777" w:rsidR="00245E1B" w:rsidRDefault="00245E1B">
            <w:pPr>
              <w:jc w:val="center"/>
              <w:rPr>
                <w:rFonts w:ascii="Calibri" w:eastAsia="Calibri" w:hAnsi="Calibri" w:cs="Calibri"/>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2C244892"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82816" behindDoc="0" locked="0" layoutInCell="1" hidden="0" allowOverlap="1" wp14:anchorId="37154E10" wp14:editId="476086AA">
                  <wp:simplePos x="0" y="0"/>
                  <wp:positionH relativeFrom="column">
                    <wp:posOffset>373380</wp:posOffset>
                  </wp:positionH>
                  <wp:positionV relativeFrom="paragraph">
                    <wp:posOffset>182799</wp:posOffset>
                  </wp:positionV>
                  <wp:extent cx="937895" cy="937895"/>
                  <wp:effectExtent l="0" t="0" r="0" b="0"/>
                  <wp:wrapSquare wrapText="bothSides" distT="0" distB="0" distL="114300" distR="114300"/>
                  <wp:docPr id="25" name="image27.png"/>
                  <wp:cNvGraphicFramePr/>
                  <a:graphic xmlns:a="http://schemas.openxmlformats.org/drawingml/2006/main">
                    <a:graphicData uri="http://schemas.openxmlformats.org/drawingml/2006/picture">
                      <pic:pic xmlns:pic="http://schemas.openxmlformats.org/drawingml/2006/picture">
                        <pic:nvPicPr>
                          <pic:cNvPr id="0" name="image27.png"/>
                          <pic:cNvPicPr preferRelativeResize="0"/>
                        </pic:nvPicPr>
                        <pic:blipFill>
                          <a:blip r:embed="rId72"/>
                          <a:srcRect/>
                          <a:stretch>
                            <a:fillRect/>
                          </a:stretch>
                        </pic:blipFill>
                        <pic:spPr>
                          <a:xfrm>
                            <a:off x="0" y="0"/>
                            <a:ext cx="937895" cy="937895"/>
                          </a:xfrm>
                          <a:prstGeom prst="rect">
                            <a:avLst/>
                          </a:prstGeom>
                          <a:ln/>
                        </pic:spPr>
                      </pic:pic>
                    </a:graphicData>
                  </a:graphic>
                </wp:anchor>
              </w:drawing>
            </w:r>
          </w:p>
        </w:tc>
      </w:tr>
      <w:tr w:rsidR="00245E1B" w14:paraId="7806255D" w14:textId="77777777">
        <w:trPr>
          <w:trHeight w:val="1890"/>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4620D3"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36</w:t>
            </w:r>
          </w:p>
        </w:tc>
        <w:tc>
          <w:tcPr>
            <w:tcW w:w="4186" w:type="dxa"/>
            <w:tcBorders>
              <w:top w:val="single" w:sz="4" w:space="0" w:color="000000"/>
              <w:left w:val="nil"/>
              <w:bottom w:val="single" w:sz="4" w:space="0" w:color="000000"/>
              <w:right w:val="single" w:sz="4" w:space="0" w:color="000000"/>
            </w:tcBorders>
            <w:shd w:val="clear" w:color="auto" w:fill="auto"/>
            <w:vAlign w:val="center"/>
          </w:tcPr>
          <w:p w14:paraId="45661259"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Vassoura, material cerdas náilon reforçado e cerdas duras em PET, cabo de madeira coberta com plástico, cepa plástico, comprimento cerdas 11 cm, com cabo rosqueado, tipo doméstica, cabo comprido, largura cepa 21 cm, comprimento do cabo 140 cm. Validade ind</w:t>
            </w:r>
            <w:r>
              <w:rPr>
                <w:rFonts w:ascii="Calibri" w:eastAsia="Calibri" w:hAnsi="Calibri" w:cs="Calibri"/>
                <w:color w:val="333333"/>
                <w:sz w:val="20"/>
                <w:szCs w:val="20"/>
              </w:rPr>
              <w:t>eterminada.</w:t>
            </w:r>
          </w:p>
          <w:p w14:paraId="77DAB60C" w14:textId="77777777" w:rsidR="00245E1B" w:rsidRDefault="006132C9">
            <w:pPr>
              <w:jc w:val="both"/>
              <w:rPr>
                <w:rFonts w:ascii="Calibri" w:eastAsia="Calibri" w:hAnsi="Calibri" w:cs="Calibri"/>
                <w:color w:val="333333"/>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73">
              <w:r>
                <w:rPr>
                  <w:rFonts w:ascii="Verdana" w:eastAsia="Verdana" w:hAnsi="Verdana" w:cs="Verdana"/>
                  <w:color w:val="000000"/>
                  <w:sz w:val="17"/>
                  <w:szCs w:val="17"/>
                  <w:u w:val="single"/>
                </w:rPr>
                <w:t>234645</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86E2C6"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B67581" w14:textId="77777777" w:rsidR="00245E1B" w:rsidRDefault="00245E1B">
            <w:pPr>
              <w:jc w:val="center"/>
              <w:rPr>
                <w:rFonts w:ascii="Calibri" w:eastAsia="Calibri" w:hAnsi="Calibri" w:cs="Calibri"/>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5BC6E32D"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83840" behindDoc="0" locked="0" layoutInCell="1" hidden="0" allowOverlap="1" wp14:anchorId="5D1B1334" wp14:editId="72BC9DDC">
                  <wp:simplePos x="0" y="0"/>
                  <wp:positionH relativeFrom="column">
                    <wp:posOffset>298450</wp:posOffset>
                  </wp:positionH>
                  <wp:positionV relativeFrom="paragraph">
                    <wp:posOffset>111449</wp:posOffset>
                  </wp:positionV>
                  <wp:extent cx="948447" cy="948447"/>
                  <wp:effectExtent l="0" t="0" r="0" b="0"/>
                  <wp:wrapSquare wrapText="bothSides" distT="0" distB="0" distL="114300" distR="114300"/>
                  <wp:docPr id="30" name="image29.jpg" descr="Resultado de imagem para vassoura cerdas nylon"/>
                  <wp:cNvGraphicFramePr/>
                  <a:graphic xmlns:a="http://schemas.openxmlformats.org/drawingml/2006/main">
                    <a:graphicData uri="http://schemas.openxmlformats.org/drawingml/2006/picture">
                      <pic:pic xmlns:pic="http://schemas.openxmlformats.org/drawingml/2006/picture">
                        <pic:nvPicPr>
                          <pic:cNvPr id="0" name="image29.jpg" descr="Resultado de imagem para vassoura cerdas nylon"/>
                          <pic:cNvPicPr preferRelativeResize="0"/>
                        </pic:nvPicPr>
                        <pic:blipFill>
                          <a:blip r:embed="rId74"/>
                          <a:srcRect/>
                          <a:stretch>
                            <a:fillRect/>
                          </a:stretch>
                        </pic:blipFill>
                        <pic:spPr>
                          <a:xfrm>
                            <a:off x="0" y="0"/>
                            <a:ext cx="948447" cy="948447"/>
                          </a:xfrm>
                          <a:prstGeom prst="rect">
                            <a:avLst/>
                          </a:prstGeom>
                          <a:ln/>
                        </pic:spPr>
                      </pic:pic>
                    </a:graphicData>
                  </a:graphic>
                </wp:anchor>
              </w:drawing>
            </w:r>
          </w:p>
        </w:tc>
      </w:tr>
      <w:tr w:rsidR="00245E1B" w14:paraId="433A5648" w14:textId="77777777">
        <w:trPr>
          <w:trHeight w:val="100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D44FD5"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37</w:t>
            </w:r>
          </w:p>
        </w:tc>
        <w:tc>
          <w:tcPr>
            <w:tcW w:w="4186" w:type="dxa"/>
            <w:tcBorders>
              <w:top w:val="single" w:sz="4" w:space="0" w:color="000000"/>
              <w:left w:val="nil"/>
              <w:bottom w:val="single" w:sz="4" w:space="0" w:color="000000"/>
              <w:right w:val="single" w:sz="4" w:space="0" w:color="000000"/>
            </w:tcBorders>
            <w:shd w:val="clear" w:color="auto" w:fill="auto"/>
            <w:vAlign w:val="center"/>
          </w:tcPr>
          <w:p w14:paraId="52075959"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Escova plástica para vaso sanitário, redonda, cerdas de náilon, com cabo suporte plástico, tamanho 30 cm. Validade indeterminada.</w:t>
            </w:r>
          </w:p>
          <w:p w14:paraId="7EFB834B"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 xml:space="preserve">Marcas de referência: Monte Líbano, </w:t>
            </w:r>
            <w:proofErr w:type="spellStart"/>
            <w:r>
              <w:rPr>
                <w:rFonts w:ascii="Calibri" w:eastAsia="Calibri" w:hAnsi="Calibri" w:cs="Calibri"/>
                <w:color w:val="333333"/>
                <w:sz w:val="20"/>
                <w:szCs w:val="20"/>
              </w:rPr>
              <w:t>Martiplast</w:t>
            </w:r>
            <w:proofErr w:type="spellEnd"/>
            <w:r>
              <w:rPr>
                <w:rFonts w:ascii="Calibri" w:eastAsia="Calibri" w:hAnsi="Calibri" w:cs="Calibri"/>
                <w:color w:val="333333"/>
                <w:sz w:val="20"/>
                <w:szCs w:val="20"/>
              </w:rPr>
              <w:t>, Noviça ou</w:t>
            </w:r>
            <w:r>
              <w:rPr>
                <w:rFonts w:ascii="Calibri" w:eastAsia="Calibri" w:hAnsi="Calibri" w:cs="Calibri"/>
                <w:color w:val="333333"/>
                <w:sz w:val="20"/>
                <w:szCs w:val="20"/>
              </w:rPr>
              <w:t xml:space="preserve"> similar.</w:t>
            </w:r>
          </w:p>
          <w:p w14:paraId="11E8DDE4" w14:textId="77777777" w:rsidR="00245E1B" w:rsidRDefault="006132C9">
            <w:pPr>
              <w:jc w:val="both"/>
              <w:rPr>
                <w:rFonts w:ascii="Calibri" w:eastAsia="Calibri" w:hAnsi="Calibri" w:cs="Calibri"/>
                <w:color w:val="333333"/>
                <w:sz w:val="20"/>
                <w:szCs w:val="20"/>
              </w:rPr>
            </w:pPr>
            <w:proofErr w:type="spellStart"/>
            <w:r>
              <w:rPr>
                <w:rFonts w:ascii="Calibri" w:eastAsia="Calibri" w:hAnsi="Calibri" w:cs="Calibri"/>
                <w:b/>
                <w:color w:val="333333"/>
                <w:sz w:val="20"/>
                <w:szCs w:val="20"/>
              </w:rPr>
              <w:t>Catmat</w:t>
            </w:r>
            <w:proofErr w:type="spellEnd"/>
            <w:r>
              <w:rPr>
                <w:rFonts w:ascii="Calibri" w:eastAsia="Calibri" w:hAnsi="Calibri" w:cs="Calibri"/>
                <w:color w:val="333333"/>
                <w:sz w:val="20"/>
                <w:szCs w:val="20"/>
              </w:rPr>
              <w:t xml:space="preserve">: </w:t>
            </w:r>
            <w:hyperlink r:id="rId75">
              <w:r>
                <w:rPr>
                  <w:rFonts w:ascii="Calibri" w:eastAsia="Calibri" w:hAnsi="Calibri" w:cs="Calibri"/>
                  <w:color w:val="000000"/>
                  <w:sz w:val="20"/>
                  <w:szCs w:val="20"/>
                  <w:highlight w:val="white"/>
                  <w:u w:val="single"/>
                </w:rPr>
                <w:t>333358</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95413B"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F44043" w14:textId="77777777" w:rsidR="00245E1B" w:rsidRDefault="00245E1B">
            <w:pPr>
              <w:jc w:val="center"/>
              <w:rPr>
                <w:rFonts w:ascii="Calibri" w:eastAsia="Calibri" w:hAnsi="Calibri" w:cs="Calibri"/>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tcPr>
          <w:p w14:paraId="22521D4A" w14:textId="77777777" w:rsidR="00245E1B" w:rsidRDefault="006132C9">
            <w:pPr>
              <w:rPr>
                <w:rFonts w:ascii="Calibri" w:eastAsia="Calibri" w:hAnsi="Calibri" w:cs="Calibri"/>
                <w:color w:val="000000"/>
                <w:sz w:val="20"/>
                <w:szCs w:val="20"/>
              </w:rPr>
            </w:pPr>
            <w:r>
              <w:rPr>
                <w:noProof/>
              </w:rPr>
              <w:drawing>
                <wp:anchor distT="0" distB="0" distL="114300" distR="114300" simplePos="0" relativeHeight="251684864" behindDoc="0" locked="0" layoutInCell="1" hidden="0" allowOverlap="1" wp14:anchorId="4900F74F" wp14:editId="451C6B3D">
                  <wp:simplePos x="0" y="0"/>
                  <wp:positionH relativeFrom="column">
                    <wp:posOffset>320675</wp:posOffset>
                  </wp:positionH>
                  <wp:positionV relativeFrom="paragraph">
                    <wp:posOffset>0</wp:posOffset>
                  </wp:positionV>
                  <wp:extent cx="885825" cy="897255"/>
                  <wp:effectExtent l="0" t="0" r="0" b="0"/>
                  <wp:wrapSquare wrapText="bothSides" distT="0" distB="0" distL="114300" distR="114300"/>
                  <wp:docPr id="23" name="image24.png" descr="Resultado de imagem para vassoura para sanitário com suporte plastico"/>
                  <wp:cNvGraphicFramePr/>
                  <a:graphic xmlns:a="http://schemas.openxmlformats.org/drawingml/2006/main">
                    <a:graphicData uri="http://schemas.openxmlformats.org/drawingml/2006/picture">
                      <pic:pic xmlns:pic="http://schemas.openxmlformats.org/drawingml/2006/picture">
                        <pic:nvPicPr>
                          <pic:cNvPr id="0" name="image24.png" descr="Resultado de imagem para vassoura para sanitário com suporte plastico"/>
                          <pic:cNvPicPr preferRelativeResize="0"/>
                        </pic:nvPicPr>
                        <pic:blipFill>
                          <a:blip r:embed="rId76"/>
                          <a:srcRect/>
                          <a:stretch>
                            <a:fillRect/>
                          </a:stretch>
                        </pic:blipFill>
                        <pic:spPr>
                          <a:xfrm>
                            <a:off x="0" y="0"/>
                            <a:ext cx="885825" cy="897255"/>
                          </a:xfrm>
                          <a:prstGeom prst="rect">
                            <a:avLst/>
                          </a:prstGeom>
                          <a:ln/>
                        </pic:spPr>
                      </pic:pic>
                    </a:graphicData>
                  </a:graphic>
                </wp:anchor>
              </w:drawing>
            </w:r>
          </w:p>
        </w:tc>
      </w:tr>
      <w:tr w:rsidR="00245E1B" w14:paraId="7E98EB83" w14:textId="77777777">
        <w:trPr>
          <w:trHeight w:val="100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0CDD0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38</w:t>
            </w:r>
          </w:p>
        </w:tc>
        <w:tc>
          <w:tcPr>
            <w:tcW w:w="4186" w:type="dxa"/>
            <w:tcBorders>
              <w:top w:val="single" w:sz="4" w:space="0" w:color="000000"/>
              <w:left w:val="nil"/>
              <w:bottom w:val="single" w:sz="4" w:space="0" w:color="000000"/>
              <w:right w:val="single" w:sz="4" w:space="0" w:color="000000"/>
            </w:tcBorders>
            <w:shd w:val="clear" w:color="auto" w:fill="auto"/>
            <w:vAlign w:val="center"/>
          </w:tcPr>
          <w:p w14:paraId="78890DD7"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Carrinho/balde funcional para limpeza com balde espremedor vertical, com capacidade de aproximadamente 32 litros.</w:t>
            </w:r>
          </w:p>
          <w:p w14:paraId="3CE4F44E"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Composição: polietileno de alta densidade. Rodízios giratórios e rodas plásticas.</w:t>
            </w:r>
          </w:p>
          <w:p w14:paraId="367D3046"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 xml:space="preserve">Acompanha: </w:t>
            </w:r>
            <w:proofErr w:type="spellStart"/>
            <w:r>
              <w:rPr>
                <w:rFonts w:ascii="Calibri" w:eastAsia="Calibri" w:hAnsi="Calibri" w:cs="Calibri"/>
                <w:color w:val="333333"/>
                <w:sz w:val="20"/>
                <w:szCs w:val="20"/>
              </w:rPr>
              <w:t>Mop</w:t>
            </w:r>
            <w:proofErr w:type="spellEnd"/>
            <w:r>
              <w:rPr>
                <w:rFonts w:ascii="Calibri" w:eastAsia="Calibri" w:hAnsi="Calibri" w:cs="Calibri"/>
                <w:color w:val="333333"/>
                <w:sz w:val="20"/>
                <w:szCs w:val="20"/>
              </w:rPr>
              <w:t xml:space="preserve"> úmido ponta cortada no mínimo 320g; cabo tele</w:t>
            </w:r>
            <w:r>
              <w:rPr>
                <w:rFonts w:ascii="Calibri" w:eastAsia="Calibri" w:hAnsi="Calibri" w:cs="Calibri"/>
                <w:color w:val="333333"/>
                <w:sz w:val="20"/>
                <w:szCs w:val="20"/>
              </w:rPr>
              <w:t>scópico com no mínimo de 1,40 m e Placa sinalizadora para piso molhado.</w:t>
            </w:r>
          </w:p>
          <w:p w14:paraId="7BB1C265" w14:textId="77777777" w:rsidR="00245E1B" w:rsidRDefault="006132C9">
            <w:pPr>
              <w:jc w:val="both"/>
              <w:rPr>
                <w:rFonts w:ascii="Calibri" w:eastAsia="Calibri" w:hAnsi="Calibri" w:cs="Calibri"/>
                <w:color w:val="333333"/>
                <w:sz w:val="20"/>
                <w:szCs w:val="20"/>
              </w:rPr>
            </w:pPr>
            <w:proofErr w:type="spellStart"/>
            <w:r>
              <w:rPr>
                <w:rFonts w:ascii="Calibri" w:eastAsia="Calibri" w:hAnsi="Calibri" w:cs="Calibri"/>
                <w:color w:val="333333"/>
                <w:sz w:val="20"/>
                <w:szCs w:val="20"/>
              </w:rPr>
              <w:t>Catmat</w:t>
            </w:r>
            <w:proofErr w:type="spellEnd"/>
            <w:r>
              <w:rPr>
                <w:rFonts w:ascii="Calibri" w:eastAsia="Calibri" w:hAnsi="Calibri" w:cs="Calibri"/>
                <w:color w:val="333333"/>
                <w:sz w:val="20"/>
                <w:szCs w:val="20"/>
              </w:rPr>
              <w:t xml:space="preserve">: </w:t>
            </w:r>
            <w:hyperlink r:id="rId77">
              <w:r>
                <w:rPr>
                  <w:rFonts w:ascii="Calibri" w:eastAsia="Calibri" w:hAnsi="Calibri" w:cs="Calibri"/>
                  <w:color w:val="0000FF"/>
                  <w:sz w:val="20"/>
                  <w:szCs w:val="20"/>
                  <w:u w:val="single"/>
                </w:rPr>
                <w:t>123242</w:t>
              </w:r>
            </w:hyperlink>
          </w:p>
          <w:p w14:paraId="6D7B9C24" w14:textId="77777777" w:rsidR="00245E1B" w:rsidRDefault="00245E1B">
            <w:pPr>
              <w:jc w:val="both"/>
              <w:rPr>
                <w:rFonts w:ascii="Calibri" w:eastAsia="Calibri" w:hAnsi="Calibri" w:cs="Calibri"/>
                <w:color w:val="333333"/>
                <w:sz w:val="20"/>
                <w:szCs w:val="20"/>
              </w:rPr>
            </w:pP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2103B"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D58AB7" w14:textId="77777777" w:rsidR="00245E1B" w:rsidRDefault="00245E1B">
            <w:pPr>
              <w:jc w:val="center"/>
              <w:rPr>
                <w:rFonts w:ascii="Calibri" w:eastAsia="Calibri" w:hAnsi="Calibri" w:cs="Calibri"/>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66375BCE" w14:textId="77777777" w:rsidR="00245E1B" w:rsidRDefault="00245E1B">
            <w:pPr>
              <w:rPr>
                <w:sz w:val="20"/>
                <w:szCs w:val="20"/>
              </w:rPr>
            </w:pPr>
          </w:p>
          <w:p w14:paraId="74C9D90E" w14:textId="77777777" w:rsidR="00245E1B" w:rsidRDefault="006132C9">
            <w:pPr>
              <w:rPr>
                <w:sz w:val="20"/>
                <w:szCs w:val="20"/>
              </w:rPr>
            </w:pPr>
            <w:r>
              <w:rPr>
                <w:noProof/>
                <w:sz w:val="20"/>
                <w:szCs w:val="20"/>
              </w:rPr>
              <w:drawing>
                <wp:inline distT="0" distB="0" distL="0" distR="0" wp14:anchorId="6E4ADF52" wp14:editId="496636AA">
                  <wp:extent cx="1398350" cy="1281600"/>
                  <wp:effectExtent l="0" t="0" r="0" b="0"/>
                  <wp:docPr id="17" name="image21.gif" descr="http://www.prodelquimica.com.br/sites/default/files/balde_doblo.gif"/>
                  <wp:cNvGraphicFramePr/>
                  <a:graphic xmlns:a="http://schemas.openxmlformats.org/drawingml/2006/main">
                    <a:graphicData uri="http://schemas.openxmlformats.org/drawingml/2006/picture">
                      <pic:pic xmlns:pic="http://schemas.openxmlformats.org/drawingml/2006/picture">
                        <pic:nvPicPr>
                          <pic:cNvPr id="0" name="image21.gif" descr="http://www.prodelquimica.com.br/sites/default/files/balde_doblo.gif"/>
                          <pic:cNvPicPr preferRelativeResize="0"/>
                        </pic:nvPicPr>
                        <pic:blipFill>
                          <a:blip r:embed="rId78"/>
                          <a:srcRect/>
                          <a:stretch>
                            <a:fillRect/>
                          </a:stretch>
                        </pic:blipFill>
                        <pic:spPr>
                          <a:xfrm>
                            <a:off x="0" y="0"/>
                            <a:ext cx="1398350" cy="1281600"/>
                          </a:xfrm>
                          <a:prstGeom prst="rect">
                            <a:avLst/>
                          </a:prstGeom>
                          <a:ln/>
                        </pic:spPr>
                      </pic:pic>
                    </a:graphicData>
                  </a:graphic>
                </wp:inline>
              </w:drawing>
            </w:r>
          </w:p>
        </w:tc>
      </w:tr>
      <w:tr w:rsidR="00245E1B" w14:paraId="58E8F4F1" w14:textId="77777777">
        <w:trPr>
          <w:trHeight w:val="100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90037D"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39</w:t>
            </w:r>
          </w:p>
        </w:tc>
        <w:tc>
          <w:tcPr>
            <w:tcW w:w="4186" w:type="dxa"/>
            <w:tcBorders>
              <w:top w:val="single" w:sz="4" w:space="0" w:color="000000"/>
              <w:left w:val="nil"/>
              <w:bottom w:val="single" w:sz="4" w:space="0" w:color="000000"/>
              <w:right w:val="single" w:sz="4" w:space="0" w:color="000000"/>
            </w:tcBorders>
            <w:shd w:val="clear" w:color="auto" w:fill="auto"/>
            <w:vAlign w:val="center"/>
          </w:tcPr>
          <w:p w14:paraId="6EE2B8D6" w14:textId="77777777" w:rsidR="00245E1B" w:rsidRDefault="006132C9">
            <w:pPr>
              <w:jc w:val="both"/>
              <w:rPr>
                <w:rFonts w:ascii="Calibri" w:eastAsia="Calibri" w:hAnsi="Calibri" w:cs="Calibri"/>
                <w:color w:val="333333"/>
                <w:sz w:val="20"/>
                <w:szCs w:val="20"/>
              </w:rPr>
            </w:pPr>
            <w:r>
              <w:rPr>
                <w:rFonts w:ascii="Calibri" w:eastAsia="Calibri" w:hAnsi="Calibri" w:cs="Calibri"/>
                <w:color w:val="333333"/>
                <w:sz w:val="20"/>
                <w:szCs w:val="20"/>
              </w:rPr>
              <w:t xml:space="preserve">Lixeira tipo Contêiner Plástico, Com tampa e Rodas na lateral, capacidade de 120 litros, material polipropileno, formato quadrado/ retangular. Cor a definir. </w:t>
            </w:r>
          </w:p>
          <w:p w14:paraId="0AD9CF33" w14:textId="77777777" w:rsidR="00245E1B" w:rsidRDefault="006132C9">
            <w:pPr>
              <w:jc w:val="both"/>
              <w:rPr>
                <w:rFonts w:ascii="Calibri" w:eastAsia="Calibri" w:hAnsi="Calibri" w:cs="Calibri"/>
                <w:color w:val="333333"/>
                <w:sz w:val="20"/>
                <w:szCs w:val="20"/>
              </w:rPr>
            </w:pPr>
            <w:proofErr w:type="spellStart"/>
            <w:r>
              <w:rPr>
                <w:rFonts w:ascii="Calibri" w:eastAsia="Calibri" w:hAnsi="Calibri" w:cs="Calibri"/>
                <w:color w:val="333333"/>
                <w:sz w:val="20"/>
                <w:szCs w:val="20"/>
              </w:rPr>
              <w:t>Catmat</w:t>
            </w:r>
            <w:proofErr w:type="spellEnd"/>
            <w:r>
              <w:rPr>
                <w:rFonts w:ascii="Calibri" w:eastAsia="Calibri" w:hAnsi="Calibri" w:cs="Calibri"/>
                <w:color w:val="333333"/>
                <w:sz w:val="20"/>
                <w:szCs w:val="20"/>
              </w:rPr>
              <w:t xml:space="preserve">: </w:t>
            </w:r>
            <w:hyperlink r:id="rId79">
              <w:r>
                <w:rPr>
                  <w:rFonts w:ascii="Calibri" w:eastAsia="Calibri" w:hAnsi="Calibri" w:cs="Calibri"/>
                  <w:color w:val="0000FF"/>
                  <w:sz w:val="20"/>
                  <w:szCs w:val="20"/>
                  <w:u w:val="single"/>
                </w:rPr>
                <w:t>363793</w:t>
              </w:r>
            </w:hyperlink>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EE88E7" w14:textId="77777777" w:rsidR="00245E1B" w:rsidRDefault="006132C9">
            <w:pPr>
              <w:jc w:val="center"/>
              <w:rPr>
                <w:rFonts w:ascii="Calibri" w:eastAsia="Calibri" w:hAnsi="Calibri" w:cs="Calibri"/>
                <w:color w:val="000000"/>
                <w:sz w:val="20"/>
                <w:szCs w:val="20"/>
              </w:rPr>
            </w:pPr>
            <w:r>
              <w:rPr>
                <w:rFonts w:ascii="Calibri" w:eastAsia="Calibri" w:hAnsi="Calibri" w:cs="Calibri"/>
                <w:color w:val="000000"/>
                <w:sz w:val="20"/>
                <w:szCs w:val="20"/>
              </w:rPr>
              <w:t>UND</w:t>
            </w:r>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06FAA8" w14:textId="77777777" w:rsidR="00245E1B" w:rsidRDefault="00245E1B">
            <w:pPr>
              <w:jc w:val="center"/>
              <w:rPr>
                <w:rFonts w:ascii="Calibri" w:eastAsia="Calibri" w:hAnsi="Calibri" w:cs="Calibri"/>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38CAD8B9" w14:textId="77777777" w:rsidR="00245E1B" w:rsidRDefault="006132C9">
            <w:pPr>
              <w:rPr>
                <w:sz w:val="20"/>
                <w:szCs w:val="20"/>
              </w:rPr>
            </w:pPr>
            <w:r>
              <w:rPr>
                <w:noProof/>
              </w:rPr>
              <w:drawing>
                <wp:anchor distT="0" distB="0" distL="114300" distR="114300" simplePos="0" relativeHeight="251685888" behindDoc="0" locked="0" layoutInCell="1" hidden="0" allowOverlap="1" wp14:anchorId="714BE48E" wp14:editId="078C22C3">
                  <wp:simplePos x="0" y="0"/>
                  <wp:positionH relativeFrom="column">
                    <wp:posOffset>394607</wp:posOffset>
                  </wp:positionH>
                  <wp:positionV relativeFrom="paragraph">
                    <wp:posOffset>0</wp:posOffset>
                  </wp:positionV>
                  <wp:extent cx="648897" cy="744583"/>
                  <wp:effectExtent l="0" t="0" r="0" b="0"/>
                  <wp:wrapSquare wrapText="bothSides" distT="0" distB="0" distL="114300" distR="114300"/>
                  <wp:docPr id="26" name="image25.png"/>
                  <wp:cNvGraphicFramePr/>
                  <a:graphic xmlns:a="http://schemas.openxmlformats.org/drawingml/2006/main">
                    <a:graphicData uri="http://schemas.openxmlformats.org/drawingml/2006/picture">
                      <pic:pic xmlns:pic="http://schemas.openxmlformats.org/drawingml/2006/picture">
                        <pic:nvPicPr>
                          <pic:cNvPr id="0" name="image25.png"/>
                          <pic:cNvPicPr preferRelativeResize="0"/>
                        </pic:nvPicPr>
                        <pic:blipFill>
                          <a:blip r:embed="rId80"/>
                          <a:srcRect l="10473" t="4675" b="7406"/>
                          <a:stretch>
                            <a:fillRect/>
                          </a:stretch>
                        </pic:blipFill>
                        <pic:spPr>
                          <a:xfrm>
                            <a:off x="0" y="0"/>
                            <a:ext cx="648897" cy="744583"/>
                          </a:xfrm>
                          <a:prstGeom prst="rect">
                            <a:avLst/>
                          </a:prstGeom>
                          <a:ln/>
                        </pic:spPr>
                      </pic:pic>
                    </a:graphicData>
                  </a:graphic>
                </wp:anchor>
              </w:drawing>
            </w:r>
          </w:p>
        </w:tc>
      </w:tr>
      <w:tr w:rsidR="007A34E5" w14:paraId="3EA62A8C" w14:textId="77777777">
        <w:trPr>
          <w:trHeight w:val="1003"/>
        </w:trPr>
        <w:tc>
          <w:tcPr>
            <w:tcW w:w="56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BD934E" w14:textId="30375921" w:rsidR="007A34E5" w:rsidRDefault="007A34E5">
            <w:pPr>
              <w:jc w:val="center"/>
              <w:rPr>
                <w:rFonts w:ascii="Calibri" w:eastAsia="Calibri" w:hAnsi="Calibri" w:cs="Calibri"/>
                <w:color w:val="000000"/>
                <w:sz w:val="20"/>
                <w:szCs w:val="20"/>
              </w:rPr>
            </w:pPr>
            <w:r>
              <w:rPr>
                <w:rFonts w:ascii="Calibri" w:eastAsia="Calibri" w:hAnsi="Calibri" w:cs="Calibri"/>
                <w:color w:val="000000"/>
                <w:sz w:val="20"/>
                <w:szCs w:val="20"/>
              </w:rPr>
              <w:t>40</w:t>
            </w:r>
          </w:p>
        </w:tc>
        <w:tc>
          <w:tcPr>
            <w:tcW w:w="4186" w:type="dxa"/>
            <w:tcBorders>
              <w:top w:val="single" w:sz="4" w:space="0" w:color="000000"/>
              <w:left w:val="nil"/>
              <w:bottom w:val="single" w:sz="4" w:space="0" w:color="000000"/>
              <w:right w:val="single" w:sz="4" w:space="0" w:color="000000"/>
            </w:tcBorders>
            <w:shd w:val="clear" w:color="auto" w:fill="auto"/>
            <w:vAlign w:val="center"/>
          </w:tcPr>
          <w:p w14:paraId="66C8EB1B" w14:textId="1D8AEFDF" w:rsidR="007A34E5" w:rsidRDefault="007A34E5">
            <w:pPr>
              <w:jc w:val="both"/>
              <w:rPr>
                <w:rFonts w:ascii="Calibri" w:eastAsia="Calibri" w:hAnsi="Calibri" w:cs="Calibri"/>
                <w:color w:val="333333"/>
                <w:sz w:val="20"/>
                <w:szCs w:val="20"/>
              </w:rPr>
            </w:pPr>
            <w:r>
              <w:rPr>
                <w:rFonts w:ascii="Calibri" w:eastAsia="Calibri" w:hAnsi="Calibri" w:cs="Calibri"/>
                <w:color w:val="333333"/>
                <w:sz w:val="20"/>
                <w:szCs w:val="20"/>
              </w:rPr>
              <w:t>Lixeira para lixo infectante, polietileno, capacidade de 30 litros, quadrada, cor branca, com tampa e pedal. Com aplicação “ Lixo infectante Grupo A” e símbolo impresso.</w:t>
            </w:r>
          </w:p>
        </w:tc>
        <w:tc>
          <w:tcPr>
            <w:tcW w:w="917"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F0477F" w14:textId="3826F81D" w:rsidR="007A34E5" w:rsidRDefault="007A34E5">
            <w:pPr>
              <w:jc w:val="center"/>
              <w:rPr>
                <w:rFonts w:ascii="Calibri" w:eastAsia="Calibri" w:hAnsi="Calibri" w:cs="Calibri"/>
                <w:color w:val="000000"/>
                <w:sz w:val="20"/>
                <w:szCs w:val="20"/>
              </w:rPr>
            </w:pPr>
            <w:proofErr w:type="spellStart"/>
            <w:r>
              <w:rPr>
                <w:rFonts w:ascii="Calibri" w:eastAsia="Calibri" w:hAnsi="Calibri" w:cs="Calibri"/>
                <w:color w:val="000000"/>
                <w:sz w:val="20"/>
                <w:szCs w:val="20"/>
              </w:rPr>
              <w:t>Und</w:t>
            </w:r>
            <w:proofErr w:type="spellEnd"/>
          </w:p>
        </w:tc>
        <w:tc>
          <w:tcPr>
            <w:tcW w:w="120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F3A110" w14:textId="77777777" w:rsidR="007A34E5" w:rsidRDefault="007A34E5">
            <w:pPr>
              <w:jc w:val="center"/>
              <w:rPr>
                <w:rFonts w:ascii="Calibri" w:eastAsia="Calibri" w:hAnsi="Calibri" w:cs="Calibri"/>
                <w:color w:val="000000"/>
                <w:sz w:val="20"/>
                <w:szCs w:val="20"/>
              </w:rPr>
            </w:pPr>
          </w:p>
        </w:tc>
        <w:tc>
          <w:tcPr>
            <w:tcW w:w="2835" w:type="dxa"/>
            <w:tcBorders>
              <w:top w:val="single" w:sz="4" w:space="0" w:color="000000"/>
              <w:left w:val="single" w:sz="4" w:space="0" w:color="000000"/>
              <w:bottom w:val="single" w:sz="4" w:space="0" w:color="000000"/>
              <w:right w:val="single" w:sz="4" w:space="0" w:color="000000"/>
            </w:tcBorders>
            <w:shd w:val="clear" w:color="auto" w:fill="BFBFBF"/>
          </w:tcPr>
          <w:p w14:paraId="5F12D217" w14:textId="77777777" w:rsidR="007A34E5" w:rsidRDefault="007A34E5">
            <w:pPr>
              <w:rPr>
                <w:noProof/>
              </w:rPr>
            </w:pPr>
          </w:p>
          <w:p w14:paraId="2D76B90E" w14:textId="0C8E3927" w:rsidR="007A34E5" w:rsidRPr="007A34E5" w:rsidRDefault="007A34E5" w:rsidP="007A34E5">
            <w:pPr>
              <w:jc w:val="center"/>
            </w:pPr>
            <w:r>
              <w:rPr>
                <w:noProof/>
              </w:rPr>
              <w:drawing>
                <wp:inline distT="0" distB="0" distL="0" distR="0" wp14:anchorId="11592F3C" wp14:editId="24392AF2">
                  <wp:extent cx="892175" cy="892175"/>
                  <wp:effectExtent l="0" t="0" r="3175" b="3175"/>
                  <wp:docPr id="41" name="Imagem 41" descr="Lixeira hospitalar branca 50 litros com pedal e adesivo infectant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ixeira hospitalar branca 50 litros com pedal e adesivo infectante ..."/>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flipH="1">
                            <a:off x="0" y="0"/>
                            <a:ext cx="892175" cy="892175"/>
                          </a:xfrm>
                          <a:prstGeom prst="rect">
                            <a:avLst/>
                          </a:prstGeom>
                          <a:noFill/>
                          <a:ln>
                            <a:noFill/>
                          </a:ln>
                        </pic:spPr>
                      </pic:pic>
                    </a:graphicData>
                  </a:graphic>
                </wp:inline>
              </w:drawing>
            </w:r>
          </w:p>
        </w:tc>
      </w:tr>
    </w:tbl>
    <w:p w14:paraId="7C09A32E" w14:textId="77777777" w:rsidR="00245E1B" w:rsidRDefault="00245E1B">
      <w:pPr>
        <w:jc w:val="both"/>
        <w:rPr>
          <w:rFonts w:ascii="Calibri" w:eastAsia="Calibri" w:hAnsi="Calibri" w:cs="Calibri"/>
          <w:b/>
          <w:color w:val="FF0000"/>
          <w:sz w:val="20"/>
          <w:szCs w:val="20"/>
        </w:rPr>
      </w:pPr>
    </w:p>
    <w:p w14:paraId="18C60F8E" w14:textId="77777777" w:rsidR="00245E1B" w:rsidRDefault="00245E1B">
      <w:pPr>
        <w:jc w:val="both"/>
        <w:rPr>
          <w:rFonts w:ascii="Calibri" w:eastAsia="Calibri" w:hAnsi="Calibri" w:cs="Calibri"/>
          <w:b/>
          <w:color w:val="FF0000"/>
          <w:sz w:val="20"/>
          <w:szCs w:val="20"/>
        </w:rPr>
      </w:pPr>
    </w:p>
    <w:p w14:paraId="014F672C" w14:textId="77777777" w:rsidR="00245E1B" w:rsidRDefault="00245E1B">
      <w:pPr>
        <w:jc w:val="both"/>
        <w:rPr>
          <w:rFonts w:ascii="Calibri" w:eastAsia="Calibri" w:hAnsi="Calibri" w:cs="Calibri"/>
          <w:b/>
          <w:color w:val="FF0000"/>
          <w:sz w:val="20"/>
          <w:szCs w:val="20"/>
        </w:rPr>
      </w:pPr>
    </w:p>
    <w:p w14:paraId="5E35B961" w14:textId="77777777" w:rsidR="00245E1B" w:rsidRDefault="00245E1B">
      <w:pPr>
        <w:jc w:val="both"/>
        <w:rPr>
          <w:rFonts w:ascii="Calibri" w:eastAsia="Calibri" w:hAnsi="Calibri" w:cs="Calibri"/>
          <w:b/>
          <w:color w:val="FF0000"/>
          <w:sz w:val="20"/>
          <w:szCs w:val="20"/>
        </w:rPr>
      </w:pPr>
    </w:p>
    <w:p w14:paraId="4E15B97F" w14:textId="77777777" w:rsidR="00245E1B" w:rsidRDefault="006132C9">
      <w:pPr>
        <w:rPr>
          <w:rFonts w:ascii="Calibri" w:eastAsia="Calibri" w:hAnsi="Calibri" w:cs="Calibri"/>
          <w:b/>
          <w:sz w:val="20"/>
          <w:szCs w:val="20"/>
        </w:rPr>
      </w:pPr>
      <w:r>
        <w:rPr>
          <w:rFonts w:ascii="Calibri" w:eastAsia="Calibri" w:hAnsi="Calibri" w:cs="Calibri"/>
          <w:b/>
          <w:sz w:val="20"/>
          <w:szCs w:val="20"/>
        </w:rPr>
        <w:t>ANEXO II- ENDEREÇOS DE ENTREGA DOS ÓRGÃOS</w:t>
      </w:r>
    </w:p>
    <w:p w14:paraId="327A1AB9" w14:textId="77777777" w:rsidR="00245E1B" w:rsidRDefault="00245E1B">
      <w:pPr>
        <w:pBdr>
          <w:top w:val="nil"/>
          <w:left w:val="nil"/>
          <w:bottom w:val="nil"/>
          <w:right w:val="nil"/>
          <w:between w:val="nil"/>
        </w:pBdr>
        <w:spacing w:before="60"/>
        <w:jc w:val="center"/>
        <w:rPr>
          <w:rFonts w:ascii="Calibri" w:eastAsia="Calibri" w:hAnsi="Calibri" w:cs="Calibri"/>
          <w:color w:val="000000"/>
          <w:sz w:val="20"/>
          <w:szCs w:val="20"/>
        </w:rPr>
      </w:pPr>
    </w:p>
    <w:tbl>
      <w:tblPr>
        <w:tblStyle w:val="a0"/>
        <w:tblW w:w="9356"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738"/>
        <w:gridCol w:w="1534"/>
        <w:gridCol w:w="7084"/>
      </w:tblGrid>
      <w:tr w:rsidR="00245E1B" w14:paraId="0178A8A0" w14:textId="77777777">
        <w:trPr>
          <w:trHeight w:val="524"/>
        </w:trPr>
        <w:tc>
          <w:tcPr>
            <w:tcW w:w="2272" w:type="dxa"/>
            <w:gridSpan w:val="2"/>
            <w:vAlign w:val="center"/>
          </w:tcPr>
          <w:p w14:paraId="11600007" w14:textId="77777777" w:rsidR="00245E1B" w:rsidRDefault="006132C9">
            <w:pPr>
              <w:spacing w:line="360" w:lineRule="auto"/>
              <w:jc w:val="center"/>
              <w:rPr>
                <w:rFonts w:ascii="Calibri" w:eastAsia="Calibri" w:hAnsi="Calibri" w:cs="Calibri"/>
                <w:b/>
                <w:sz w:val="20"/>
                <w:szCs w:val="20"/>
              </w:rPr>
            </w:pPr>
            <w:r>
              <w:rPr>
                <w:rFonts w:ascii="Calibri" w:eastAsia="Calibri" w:hAnsi="Calibri" w:cs="Calibri"/>
                <w:b/>
                <w:sz w:val="20"/>
                <w:szCs w:val="20"/>
              </w:rPr>
              <w:t>ÓRGÃO GERENCIADOR</w:t>
            </w:r>
          </w:p>
        </w:tc>
        <w:tc>
          <w:tcPr>
            <w:tcW w:w="7084" w:type="dxa"/>
            <w:vAlign w:val="center"/>
          </w:tcPr>
          <w:p w14:paraId="2AEDD7B3" w14:textId="77777777" w:rsidR="00245E1B" w:rsidRDefault="006132C9">
            <w:pPr>
              <w:spacing w:line="360" w:lineRule="auto"/>
              <w:jc w:val="center"/>
              <w:rPr>
                <w:rFonts w:ascii="Calibri" w:eastAsia="Calibri" w:hAnsi="Calibri" w:cs="Calibri"/>
                <w:b/>
                <w:sz w:val="20"/>
                <w:szCs w:val="20"/>
              </w:rPr>
            </w:pPr>
            <w:r>
              <w:rPr>
                <w:rFonts w:ascii="Calibri" w:eastAsia="Calibri" w:hAnsi="Calibri" w:cs="Calibri"/>
                <w:b/>
                <w:sz w:val="20"/>
                <w:szCs w:val="20"/>
              </w:rPr>
              <w:t>ENDEREÇO</w:t>
            </w:r>
          </w:p>
        </w:tc>
      </w:tr>
      <w:tr w:rsidR="00245E1B" w14:paraId="5481D7A4" w14:textId="77777777">
        <w:trPr>
          <w:trHeight w:val="257"/>
        </w:trPr>
        <w:tc>
          <w:tcPr>
            <w:tcW w:w="738" w:type="dxa"/>
          </w:tcPr>
          <w:p w14:paraId="0CE9B741"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1</w:t>
            </w:r>
          </w:p>
        </w:tc>
        <w:tc>
          <w:tcPr>
            <w:tcW w:w="1534" w:type="dxa"/>
          </w:tcPr>
          <w:p w14:paraId="7D27E3C5"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ARSER</w:t>
            </w:r>
          </w:p>
          <w:p w14:paraId="7E59F9E1" w14:textId="77777777" w:rsidR="00245E1B" w:rsidRDefault="00245E1B">
            <w:pPr>
              <w:spacing w:line="360" w:lineRule="auto"/>
              <w:jc w:val="both"/>
              <w:rPr>
                <w:rFonts w:ascii="Calibri" w:eastAsia="Calibri" w:hAnsi="Calibri" w:cs="Calibri"/>
                <w:sz w:val="20"/>
                <w:szCs w:val="20"/>
              </w:rPr>
            </w:pPr>
          </w:p>
        </w:tc>
        <w:tc>
          <w:tcPr>
            <w:tcW w:w="7084" w:type="dxa"/>
          </w:tcPr>
          <w:p w14:paraId="5CD43854"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sz w:val="20"/>
                <w:szCs w:val="20"/>
              </w:rPr>
              <w:t xml:space="preserve">Rua Eng. Roberto Gonçalves Menezes, 71, Centro, </w:t>
            </w:r>
            <w:proofErr w:type="spellStart"/>
            <w:r>
              <w:rPr>
                <w:rFonts w:ascii="Calibri" w:eastAsia="Calibri" w:hAnsi="Calibri" w:cs="Calibri"/>
                <w:sz w:val="20"/>
                <w:szCs w:val="20"/>
              </w:rPr>
              <w:t>Maceió-AL</w:t>
            </w:r>
            <w:proofErr w:type="spellEnd"/>
            <w:r>
              <w:rPr>
                <w:rFonts w:ascii="Calibri" w:eastAsia="Calibri" w:hAnsi="Calibri" w:cs="Calibri"/>
                <w:sz w:val="20"/>
                <w:szCs w:val="20"/>
              </w:rPr>
              <w:t>, CEP 57020-680.</w:t>
            </w:r>
          </w:p>
        </w:tc>
      </w:tr>
      <w:tr w:rsidR="00245E1B" w14:paraId="690E26BD" w14:textId="77777777">
        <w:trPr>
          <w:trHeight w:val="353"/>
        </w:trPr>
        <w:tc>
          <w:tcPr>
            <w:tcW w:w="2272" w:type="dxa"/>
            <w:gridSpan w:val="2"/>
            <w:vAlign w:val="center"/>
          </w:tcPr>
          <w:p w14:paraId="143A825A" w14:textId="77777777" w:rsidR="00245E1B" w:rsidRDefault="006132C9">
            <w:pPr>
              <w:spacing w:line="360" w:lineRule="auto"/>
              <w:jc w:val="center"/>
              <w:rPr>
                <w:rFonts w:ascii="Calibri" w:eastAsia="Calibri" w:hAnsi="Calibri" w:cs="Calibri"/>
                <w:b/>
                <w:sz w:val="20"/>
                <w:szCs w:val="20"/>
              </w:rPr>
            </w:pPr>
            <w:r>
              <w:rPr>
                <w:rFonts w:ascii="Calibri" w:eastAsia="Calibri" w:hAnsi="Calibri" w:cs="Calibri"/>
                <w:b/>
                <w:sz w:val="20"/>
                <w:szCs w:val="20"/>
              </w:rPr>
              <w:t>ÓRGÃOS PARTICIPANTES</w:t>
            </w:r>
          </w:p>
        </w:tc>
        <w:tc>
          <w:tcPr>
            <w:tcW w:w="7084" w:type="dxa"/>
            <w:vAlign w:val="center"/>
          </w:tcPr>
          <w:p w14:paraId="23A76D05" w14:textId="77777777" w:rsidR="00245E1B" w:rsidRDefault="006132C9">
            <w:pPr>
              <w:spacing w:line="360" w:lineRule="auto"/>
              <w:jc w:val="center"/>
              <w:rPr>
                <w:rFonts w:ascii="Calibri" w:eastAsia="Calibri" w:hAnsi="Calibri" w:cs="Calibri"/>
                <w:b/>
                <w:color w:val="000000"/>
                <w:sz w:val="20"/>
                <w:szCs w:val="20"/>
              </w:rPr>
            </w:pPr>
            <w:r>
              <w:rPr>
                <w:rFonts w:ascii="Calibri" w:eastAsia="Calibri" w:hAnsi="Calibri" w:cs="Calibri"/>
                <w:b/>
                <w:color w:val="000000"/>
                <w:sz w:val="20"/>
                <w:szCs w:val="20"/>
              </w:rPr>
              <w:t>ENDEREÇOS:</w:t>
            </w:r>
          </w:p>
        </w:tc>
      </w:tr>
      <w:tr w:rsidR="00245E1B" w14:paraId="66677E2F" w14:textId="77777777">
        <w:trPr>
          <w:trHeight w:val="353"/>
        </w:trPr>
        <w:tc>
          <w:tcPr>
            <w:tcW w:w="738" w:type="dxa"/>
          </w:tcPr>
          <w:p w14:paraId="5EF11D44"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2</w:t>
            </w:r>
          </w:p>
        </w:tc>
        <w:tc>
          <w:tcPr>
            <w:tcW w:w="1534" w:type="dxa"/>
          </w:tcPr>
          <w:p w14:paraId="62FC962A"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SEMGE</w:t>
            </w:r>
          </w:p>
        </w:tc>
        <w:tc>
          <w:tcPr>
            <w:tcW w:w="7084" w:type="dxa"/>
          </w:tcPr>
          <w:p w14:paraId="0F19A8A5"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highlight w:val="white"/>
              </w:rPr>
              <w:t>Rua Pedro Monteiro, 5, Centro.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57020-150 / Fone: (82) 3315-7115 / 7104 / 7113</w:t>
            </w:r>
          </w:p>
        </w:tc>
      </w:tr>
      <w:tr w:rsidR="00245E1B" w14:paraId="4D6BA63A" w14:textId="77777777">
        <w:trPr>
          <w:trHeight w:val="353"/>
        </w:trPr>
        <w:tc>
          <w:tcPr>
            <w:tcW w:w="738" w:type="dxa"/>
          </w:tcPr>
          <w:p w14:paraId="2B60AC6A"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3</w:t>
            </w:r>
          </w:p>
        </w:tc>
        <w:tc>
          <w:tcPr>
            <w:tcW w:w="1534" w:type="dxa"/>
          </w:tcPr>
          <w:p w14:paraId="36C32218"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SECOM</w:t>
            </w:r>
          </w:p>
        </w:tc>
        <w:tc>
          <w:tcPr>
            <w:tcW w:w="7084" w:type="dxa"/>
          </w:tcPr>
          <w:p w14:paraId="76FFC669"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 xml:space="preserve">Rua Jangadeiros Alagoanos, </w:t>
            </w:r>
            <w:proofErr w:type="spellStart"/>
            <w:r>
              <w:rPr>
                <w:rFonts w:ascii="Calibri" w:eastAsia="Calibri" w:hAnsi="Calibri" w:cs="Calibri"/>
                <w:color w:val="000000"/>
                <w:sz w:val="20"/>
                <w:szCs w:val="20"/>
                <w:highlight w:val="white"/>
              </w:rPr>
              <w:t>Pajuçara</w:t>
            </w:r>
            <w:proofErr w:type="spellEnd"/>
            <w:r>
              <w:rPr>
                <w:rFonts w:ascii="Calibri" w:eastAsia="Calibri" w:hAnsi="Calibri" w:cs="Calibri"/>
                <w:color w:val="000000"/>
                <w:sz w:val="20"/>
                <w:szCs w:val="20"/>
                <w:highlight w:val="white"/>
              </w:rPr>
              <w:t>, Nº 1481 - </w:t>
            </w:r>
            <w:r>
              <w:rPr>
                <w:rFonts w:ascii="Calibri" w:eastAsia="Calibri" w:hAnsi="Calibri" w:cs="Calibri"/>
                <w:color w:val="000000"/>
                <w:sz w:val="20"/>
                <w:szCs w:val="20"/>
              </w:rPr>
              <w:br/>
            </w:r>
            <w:r>
              <w:rPr>
                <w:rFonts w:ascii="Calibri" w:eastAsia="Calibri" w:hAnsi="Calibri" w:cs="Calibri"/>
                <w:color w:val="000000"/>
                <w:sz w:val="20"/>
                <w:szCs w:val="20"/>
                <w:highlight w:val="white"/>
              </w:rPr>
              <w:t xml:space="preserve">CEP: 57030-000 - 2º andar da Galeria </w:t>
            </w:r>
            <w:proofErr w:type="spellStart"/>
            <w:r>
              <w:rPr>
                <w:rFonts w:ascii="Calibri" w:eastAsia="Calibri" w:hAnsi="Calibri" w:cs="Calibri"/>
                <w:color w:val="000000"/>
                <w:sz w:val="20"/>
                <w:szCs w:val="20"/>
                <w:highlight w:val="white"/>
              </w:rPr>
              <w:t>Città</w:t>
            </w:r>
            <w:proofErr w:type="spellEnd"/>
            <w:r>
              <w:rPr>
                <w:rFonts w:ascii="Calibri" w:eastAsia="Calibri" w:hAnsi="Calibri" w:cs="Calibri"/>
                <w:color w:val="000000"/>
                <w:sz w:val="20"/>
                <w:szCs w:val="20"/>
                <w:highlight w:val="white"/>
              </w:rPr>
              <w:t xml:space="preserve"> </w:t>
            </w:r>
            <w:proofErr w:type="spellStart"/>
            <w:r>
              <w:rPr>
                <w:rFonts w:ascii="Calibri" w:eastAsia="Calibri" w:hAnsi="Calibri" w:cs="Calibri"/>
                <w:color w:val="000000"/>
                <w:sz w:val="20"/>
                <w:szCs w:val="20"/>
                <w:highlight w:val="white"/>
              </w:rPr>
              <w:t>Uffice</w:t>
            </w:r>
            <w:proofErr w:type="spellEnd"/>
            <w:r>
              <w:rPr>
                <w:rFonts w:ascii="Calibri" w:eastAsia="Calibri" w:hAnsi="Calibri" w:cs="Calibri"/>
                <w:color w:val="000000"/>
                <w:sz w:val="20"/>
                <w:szCs w:val="20"/>
                <w:highlight w:val="white"/>
              </w:rPr>
              <w:t>. Atendimento ao público das 8h às 14h / Fones: (55 82) 3315-5736 / 3315-5074 / 98882-1135 (Imprensa) / 98882-8185 (Administrativo)</w:t>
            </w:r>
          </w:p>
        </w:tc>
      </w:tr>
      <w:tr w:rsidR="00245E1B" w14:paraId="09D5EB11" w14:textId="77777777">
        <w:trPr>
          <w:trHeight w:val="353"/>
        </w:trPr>
        <w:tc>
          <w:tcPr>
            <w:tcW w:w="738" w:type="dxa"/>
          </w:tcPr>
          <w:p w14:paraId="35D4D11E"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4</w:t>
            </w:r>
          </w:p>
        </w:tc>
        <w:tc>
          <w:tcPr>
            <w:tcW w:w="1534" w:type="dxa"/>
          </w:tcPr>
          <w:p w14:paraId="406741C4"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SMCI</w:t>
            </w:r>
          </w:p>
        </w:tc>
        <w:tc>
          <w:tcPr>
            <w:tcW w:w="7084" w:type="dxa"/>
          </w:tcPr>
          <w:p w14:paraId="5452DC2F"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Sá e Albuquerque, 235, Jaraguá </w:t>
            </w:r>
            <w:r>
              <w:rPr>
                <w:rFonts w:ascii="Calibri" w:eastAsia="Calibri" w:hAnsi="Calibri" w:cs="Calibri"/>
                <w:color w:val="000000"/>
                <w:sz w:val="20"/>
                <w:szCs w:val="20"/>
              </w:rPr>
              <w:br/>
            </w:r>
            <w:r>
              <w:rPr>
                <w:rFonts w:ascii="Calibri" w:eastAsia="Calibri" w:hAnsi="Calibri" w:cs="Calibri"/>
                <w:color w:val="000000"/>
                <w:sz w:val="20"/>
                <w:szCs w:val="20"/>
                <w:highlight w:val="white"/>
              </w:rPr>
              <w:t>/ Fone: 3315.9001</w:t>
            </w:r>
          </w:p>
        </w:tc>
      </w:tr>
      <w:tr w:rsidR="00245E1B" w14:paraId="3A7D5F42" w14:textId="77777777">
        <w:trPr>
          <w:trHeight w:val="353"/>
        </w:trPr>
        <w:tc>
          <w:tcPr>
            <w:tcW w:w="738" w:type="dxa"/>
          </w:tcPr>
          <w:p w14:paraId="6EA7A58B"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5</w:t>
            </w:r>
          </w:p>
        </w:tc>
        <w:tc>
          <w:tcPr>
            <w:tcW w:w="1534" w:type="dxa"/>
          </w:tcPr>
          <w:p w14:paraId="3086B271"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SEMED</w:t>
            </w:r>
          </w:p>
        </w:tc>
        <w:tc>
          <w:tcPr>
            <w:tcW w:w="7084" w:type="dxa"/>
          </w:tcPr>
          <w:p w14:paraId="3A787716"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 xml:space="preserve">Rua </w:t>
            </w:r>
            <w:r>
              <w:rPr>
                <w:rFonts w:ascii="Calibri" w:eastAsia="Calibri" w:hAnsi="Calibri" w:cs="Calibri"/>
                <w:color w:val="000000"/>
                <w:sz w:val="20"/>
                <w:szCs w:val="20"/>
                <w:highlight w:val="white"/>
              </w:rPr>
              <w:t xml:space="preserve">General Hermes, 1199, </w:t>
            </w:r>
            <w:proofErr w:type="spellStart"/>
            <w:r>
              <w:rPr>
                <w:rFonts w:ascii="Calibri" w:eastAsia="Calibri" w:hAnsi="Calibri" w:cs="Calibri"/>
                <w:color w:val="000000"/>
                <w:sz w:val="20"/>
                <w:szCs w:val="20"/>
                <w:highlight w:val="white"/>
              </w:rPr>
              <w:t>Cambona</w:t>
            </w:r>
            <w:proofErr w:type="spellEnd"/>
            <w:r>
              <w:rPr>
                <w:rFonts w:ascii="Calibri" w:eastAsia="Calibri" w:hAnsi="Calibri" w:cs="Calibri"/>
                <w:color w:val="000000"/>
                <w:sz w:val="20"/>
                <w:szCs w:val="20"/>
                <w:highlight w:val="white"/>
              </w:rPr>
              <w:t>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57017-000 //Fone: (82) 3315-4553</w:t>
            </w:r>
          </w:p>
        </w:tc>
      </w:tr>
      <w:tr w:rsidR="00245E1B" w14:paraId="449464D8" w14:textId="77777777">
        <w:trPr>
          <w:trHeight w:val="353"/>
        </w:trPr>
        <w:tc>
          <w:tcPr>
            <w:tcW w:w="738" w:type="dxa"/>
          </w:tcPr>
          <w:p w14:paraId="76BC3FC3"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6</w:t>
            </w:r>
          </w:p>
        </w:tc>
        <w:tc>
          <w:tcPr>
            <w:tcW w:w="1534" w:type="dxa"/>
          </w:tcPr>
          <w:p w14:paraId="2EE72569"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SEMELJ</w:t>
            </w:r>
          </w:p>
        </w:tc>
        <w:tc>
          <w:tcPr>
            <w:tcW w:w="7084" w:type="dxa"/>
          </w:tcPr>
          <w:p w14:paraId="7492F380"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Sá e Albuquerque, 235, Jaraguá </w:t>
            </w:r>
          </w:p>
        </w:tc>
      </w:tr>
      <w:tr w:rsidR="00245E1B" w14:paraId="7C9F2907" w14:textId="77777777">
        <w:trPr>
          <w:trHeight w:val="353"/>
        </w:trPr>
        <w:tc>
          <w:tcPr>
            <w:tcW w:w="738" w:type="dxa"/>
          </w:tcPr>
          <w:p w14:paraId="0BED8950"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7</w:t>
            </w:r>
          </w:p>
        </w:tc>
        <w:tc>
          <w:tcPr>
            <w:tcW w:w="1534" w:type="dxa"/>
          </w:tcPr>
          <w:p w14:paraId="32B9898C"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SEMEC</w:t>
            </w:r>
          </w:p>
        </w:tc>
        <w:tc>
          <w:tcPr>
            <w:tcW w:w="7084" w:type="dxa"/>
          </w:tcPr>
          <w:p w14:paraId="12DE7E47"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Pedro Monteiro, nº 47, Centro - Maceió/AL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57020-380</w:t>
            </w:r>
          </w:p>
        </w:tc>
      </w:tr>
      <w:tr w:rsidR="00245E1B" w14:paraId="250C8165" w14:textId="77777777">
        <w:trPr>
          <w:trHeight w:val="353"/>
        </w:trPr>
        <w:tc>
          <w:tcPr>
            <w:tcW w:w="738" w:type="dxa"/>
          </w:tcPr>
          <w:p w14:paraId="00F5FD70"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8</w:t>
            </w:r>
          </w:p>
        </w:tc>
        <w:tc>
          <w:tcPr>
            <w:tcW w:w="1534" w:type="dxa"/>
          </w:tcPr>
          <w:p w14:paraId="780869F5"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SMG</w:t>
            </w:r>
          </w:p>
        </w:tc>
        <w:tc>
          <w:tcPr>
            <w:tcW w:w="7084" w:type="dxa"/>
          </w:tcPr>
          <w:p w14:paraId="75D5C5A7"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Sá e Albuquerque, 235, Jaraguá  Maceió - AL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57030-16. Fones: (82) 3315-5042 / 3787</w:t>
            </w:r>
          </w:p>
        </w:tc>
      </w:tr>
      <w:tr w:rsidR="00245E1B" w14:paraId="02ECB202" w14:textId="77777777">
        <w:trPr>
          <w:trHeight w:val="353"/>
        </w:trPr>
        <w:tc>
          <w:tcPr>
            <w:tcW w:w="738" w:type="dxa"/>
          </w:tcPr>
          <w:p w14:paraId="6BCCBE8E"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9</w:t>
            </w:r>
          </w:p>
        </w:tc>
        <w:tc>
          <w:tcPr>
            <w:tcW w:w="1534" w:type="dxa"/>
          </w:tcPr>
          <w:p w14:paraId="28B736A3"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SEMINFRA</w:t>
            </w:r>
          </w:p>
        </w:tc>
        <w:tc>
          <w:tcPr>
            <w:tcW w:w="7084" w:type="dxa"/>
          </w:tcPr>
          <w:p w14:paraId="17B7D82B"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do Imperador, 307, Centro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57023-060 // Fones: (82) 3315-5005 /3536</w:t>
            </w:r>
          </w:p>
        </w:tc>
      </w:tr>
      <w:tr w:rsidR="00245E1B" w14:paraId="7B12CF5A" w14:textId="77777777">
        <w:trPr>
          <w:trHeight w:val="353"/>
        </w:trPr>
        <w:tc>
          <w:tcPr>
            <w:tcW w:w="738" w:type="dxa"/>
          </w:tcPr>
          <w:p w14:paraId="4D7595AC"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10</w:t>
            </w:r>
          </w:p>
        </w:tc>
        <w:tc>
          <w:tcPr>
            <w:tcW w:w="1534" w:type="dxa"/>
          </w:tcPr>
          <w:p w14:paraId="32FBC200"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SEMDS</w:t>
            </w:r>
          </w:p>
        </w:tc>
        <w:tc>
          <w:tcPr>
            <w:tcW w:w="7084" w:type="dxa"/>
          </w:tcPr>
          <w:p w14:paraId="7F4E54A9"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Marquês de Abrantes, s/n, Bebedouro </w:t>
            </w:r>
            <w:r>
              <w:rPr>
                <w:rFonts w:ascii="Calibri" w:eastAsia="Calibri" w:hAnsi="Calibri" w:cs="Calibri"/>
                <w:color w:val="000000"/>
                <w:sz w:val="20"/>
                <w:szCs w:val="20"/>
              </w:rPr>
              <w:br/>
            </w:r>
            <w:r>
              <w:rPr>
                <w:rFonts w:ascii="Calibri" w:eastAsia="Calibri" w:hAnsi="Calibri" w:cs="Calibri"/>
                <w:color w:val="000000"/>
                <w:sz w:val="20"/>
                <w:szCs w:val="20"/>
                <w:highlight w:val="white"/>
              </w:rPr>
              <w:t xml:space="preserve">CEP 57018-655 // Fones: </w:t>
            </w:r>
            <w:r>
              <w:rPr>
                <w:rFonts w:ascii="Calibri" w:eastAsia="Calibri" w:hAnsi="Calibri" w:cs="Calibri"/>
                <w:color w:val="000000"/>
                <w:sz w:val="20"/>
                <w:szCs w:val="20"/>
                <w:highlight w:val="white"/>
              </w:rPr>
              <w:t>(82) 3315-4735 /4736 Parque Municipal: 3358-6232</w:t>
            </w:r>
          </w:p>
        </w:tc>
      </w:tr>
      <w:tr w:rsidR="00245E1B" w14:paraId="5F8B111C" w14:textId="77777777">
        <w:trPr>
          <w:trHeight w:val="353"/>
        </w:trPr>
        <w:tc>
          <w:tcPr>
            <w:tcW w:w="738" w:type="dxa"/>
          </w:tcPr>
          <w:p w14:paraId="1BA9A88F"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11</w:t>
            </w:r>
          </w:p>
        </w:tc>
        <w:tc>
          <w:tcPr>
            <w:tcW w:w="1534" w:type="dxa"/>
          </w:tcPr>
          <w:p w14:paraId="56B428F9"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GP</w:t>
            </w:r>
          </w:p>
        </w:tc>
        <w:tc>
          <w:tcPr>
            <w:tcW w:w="7084" w:type="dxa"/>
          </w:tcPr>
          <w:p w14:paraId="5894CD0B"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Sá e Albuquerque, 235, Jaraguá  Telefones: (82) 3315.5040 / 5045</w:t>
            </w:r>
          </w:p>
        </w:tc>
      </w:tr>
      <w:tr w:rsidR="00245E1B" w14:paraId="043B02D7" w14:textId="77777777">
        <w:trPr>
          <w:trHeight w:val="353"/>
        </w:trPr>
        <w:tc>
          <w:tcPr>
            <w:tcW w:w="738" w:type="dxa"/>
          </w:tcPr>
          <w:p w14:paraId="751C5182"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12</w:t>
            </w:r>
          </w:p>
        </w:tc>
        <w:tc>
          <w:tcPr>
            <w:tcW w:w="1534" w:type="dxa"/>
          </w:tcPr>
          <w:p w14:paraId="5A6FEF79"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PGM</w:t>
            </w:r>
          </w:p>
        </w:tc>
        <w:tc>
          <w:tcPr>
            <w:tcW w:w="7084" w:type="dxa"/>
          </w:tcPr>
          <w:p w14:paraId="1342C98E"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Dr. Pedro Monteiro, 291, Centro.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57020-380 | Telefones: 3327-4902 / 3327-7409 / 3327-1588 / 3327-1447</w:t>
            </w:r>
          </w:p>
        </w:tc>
      </w:tr>
      <w:tr w:rsidR="00245E1B" w14:paraId="50C4EC6A" w14:textId="77777777">
        <w:trPr>
          <w:trHeight w:val="353"/>
        </w:trPr>
        <w:tc>
          <w:tcPr>
            <w:tcW w:w="738" w:type="dxa"/>
          </w:tcPr>
          <w:p w14:paraId="66E892B2" w14:textId="77777777" w:rsidR="00245E1B" w:rsidRDefault="006132C9">
            <w:pPr>
              <w:spacing w:line="360" w:lineRule="auto"/>
              <w:jc w:val="both"/>
              <w:rPr>
                <w:rFonts w:ascii="Calibri" w:eastAsia="Calibri" w:hAnsi="Calibri" w:cs="Calibri"/>
              </w:rPr>
            </w:pPr>
            <w:r>
              <w:rPr>
                <w:rFonts w:ascii="Calibri" w:eastAsia="Calibri" w:hAnsi="Calibri" w:cs="Calibri"/>
                <w:sz w:val="22"/>
                <w:szCs w:val="22"/>
              </w:rPr>
              <w:t>13</w:t>
            </w:r>
          </w:p>
        </w:tc>
        <w:tc>
          <w:tcPr>
            <w:tcW w:w="1534" w:type="dxa"/>
          </w:tcPr>
          <w:p w14:paraId="0350B765" w14:textId="77777777" w:rsidR="00245E1B" w:rsidRDefault="006132C9">
            <w:pPr>
              <w:spacing w:line="360" w:lineRule="auto"/>
              <w:jc w:val="both"/>
              <w:rPr>
                <w:rFonts w:ascii="Calibri" w:eastAsia="Calibri" w:hAnsi="Calibri" w:cs="Calibri"/>
                <w:color w:val="000000"/>
              </w:rPr>
            </w:pPr>
            <w:r>
              <w:rPr>
                <w:rFonts w:ascii="Calibri" w:eastAsia="Calibri" w:hAnsi="Calibri" w:cs="Calibri"/>
                <w:color w:val="000000"/>
                <w:sz w:val="22"/>
                <w:szCs w:val="22"/>
              </w:rPr>
              <w:t>SEMSCS</w:t>
            </w:r>
          </w:p>
        </w:tc>
        <w:tc>
          <w:tcPr>
            <w:tcW w:w="7084" w:type="dxa"/>
          </w:tcPr>
          <w:p w14:paraId="4A98536A" w14:textId="77777777" w:rsidR="00245E1B" w:rsidRDefault="006132C9">
            <w:pPr>
              <w:spacing w:line="360" w:lineRule="auto"/>
              <w:jc w:val="both"/>
              <w:rPr>
                <w:rFonts w:ascii="Calibri" w:eastAsia="Calibri" w:hAnsi="Calibri" w:cs="Calibri"/>
                <w:color w:val="000000"/>
                <w:highlight w:val="white"/>
              </w:rPr>
            </w:pPr>
            <w:r>
              <w:rPr>
                <w:rFonts w:ascii="Calibri" w:eastAsia="Calibri" w:hAnsi="Calibri" w:cs="Calibri"/>
                <w:color w:val="000000"/>
                <w:sz w:val="22"/>
                <w:szCs w:val="22"/>
                <w:highlight w:val="white"/>
              </w:rPr>
              <w:t xml:space="preserve">Avenida </w:t>
            </w:r>
            <w:proofErr w:type="spellStart"/>
            <w:r>
              <w:rPr>
                <w:rFonts w:ascii="Calibri" w:eastAsia="Calibri" w:hAnsi="Calibri" w:cs="Calibri"/>
                <w:color w:val="000000"/>
                <w:sz w:val="22"/>
                <w:szCs w:val="22"/>
                <w:highlight w:val="white"/>
              </w:rPr>
              <w:t>Theobaldo</w:t>
            </w:r>
            <w:proofErr w:type="spellEnd"/>
            <w:r>
              <w:rPr>
                <w:rFonts w:ascii="Calibri" w:eastAsia="Calibri" w:hAnsi="Calibri" w:cs="Calibri"/>
                <w:color w:val="000000"/>
                <w:sz w:val="22"/>
                <w:szCs w:val="22"/>
                <w:highlight w:val="white"/>
              </w:rPr>
              <w:t xml:space="preserve"> Barbosa, s/n, Conjunto Joaquim Leão, Vergel </w:t>
            </w:r>
            <w:r>
              <w:rPr>
                <w:rFonts w:ascii="Calibri" w:eastAsia="Calibri" w:hAnsi="Calibri" w:cs="Calibri"/>
                <w:color w:val="000000"/>
                <w:sz w:val="22"/>
                <w:szCs w:val="22"/>
              </w:rPr>
              <w:br/>
            </w:r>
            <w:r>
              <w:rPr>
                <w:rFonts w:ascii="Calibri" w:eastAsia="Calibri" w:hAnsi="Calibri" w:cs="Calibri"/>
                <w:color w:val="000000"/>
                <w:sz w:val="22"/>
                <w:szCs w:val="22"/>
                <w:highlight w:val="white"/>
              </w:rPr>
              <w:t>CEP 570145-10 // Fones: (82) 3315-2848 / 1920</w:t>
            </w:r>
          </w:p>
        </w:tc>
      </w:tr>
      <w:tr w:rsidR="00245E1B" w14:paraId="4EB4B341" w14:textId="77777777">
        <w:trPr>
          <w:trHeight w:val="353"/>
        </w:trPr>
        <w:tc>
          <w:tcPr>
            <w:tcW w:w="738" w:type="dxa"/>
          </w:tcPr>
          <w:p w14:paraId="2DAE865C" w14:textId="77777777" w:rsidR="00245E1B" w:rsidRDefault="006132C9">
            <w:pPr>
              <w:spacing w:line="360" w:lineRule="auto"/>
              <w:jc w:val="both"/>
              <w:rPr>
                <w:rFonts w:ascii="Calibri" w:eastAsia="Calibri" w:hAnsi="Calibri" w:cs="Calibri"/>
              </w:rPr>
            </w:pPr>
            <w:r>
              <w:rPr>
                <w:rFonts w:ascii="Calibri" w:eastAsia="Calibri" w:hAnsi="Calibri" w:cs="Calibri"/>
                <w:sz w:val="22"/>
                <w:szCs w:val="22"/>
              </w:rPr>
              <w:t>14</w:t>
            </w:r>
          </w:p>
        </w:tc>
        <w:tc>
          <w:tcPr>
            <w:tcW w:w="1534" w:type="dxa"/>
          </w:tcPr>
          <w:p w14:paraId="1B6547D3" w14:textId="77777777" w:rsidR="00245E1B" w:rsidRDefault="006132C9">
            <w:pPr>
              <w:spacing w:line="360" w:lineRule="auto"/>
              <w:jc w:val="both"/>
              <w:rPr>
                <w:rFonts w:ascii="Calibri" w:eastAsia="Calibri" w:hAnsi="Calibri" w:cs="Calibri"/>
                <w:color w:val="000000"/>
              </w:rPr>
            </w:pPr>
            <w:r>
              <w:rPr>
                <w:rFonts w:ascii="Calibri" w:eastAsia="Calibri" w:hAnsi="Calibri" w:cs="Calibri"/>
                <w:color w:val="000000"/>
                <w:sz w:val="22"/>
                <w:szCs w:val="22"/>
              </w:rPr>
              <w:t>SEDET</w:t>
            </w:r>
          </w:p>
        </w:tc>
        <w:tc>
          <w:tcPr>
            <w:tcW w:w="7084" w:type="dxa"/>
          </w:tcPr>
          <w:p w14:paraId="1781194F" w14:textId="77777777" w:rsidR="00245E1B" w:rsidRDefault="006132C9">
            <w:pPr>
              <w:spacing w:line="360" w:lineRule="auto"/>
              <w:jc w:val="both"/>
              <w:rPr>
                <w:rFonts w:ascii="Calibri" w:eastAsia="Calibri" w:hAnsi="Calibri" w:cs="Calibri"/>
                <w:color w:val="000000"/>
                <w:highlight w:val="white"/>
              </w:rPr>
            </w:pPr>
            <w:r>
              <w:rPr>
                <w:rFonts w:ascii="Calibri" w:eastAsia="Calibri" w:hAnsi="Calibri" w:cs="Calibri"/>
                <w:color w:val="000000"/>
                <w:sz w:val="22"/>
                <w:szCs w:val="22"/>
                <w:highlight w:val="white"/>
              </w:rPr>
              <w:t>Rua Barão de Anadia, 85, Centro </w:t>
            </w:r>
            <w:r>
              <w:rPr>
                <w:rFonts w:ascii="Calibri" w:eastAsia="Calibri" w:hAnsi="Calibri" w:cs="Calibri"/>
                <w:color w:val="000000"/>
                <w:sz w:val="22"/>
                <w:szCs w:val="22"/>
              </w:rPr>
              <w:br/>
            </w:r>
            <w:r>
              <w:rPr>
                <w:rFonts w:ascii="Calibri" w:eastAsia="Calibri" w:hAnsi="Calibri" w:cs="Calibri"/>
                <w:color w:val="000000"/>
                <w:sz w:val="22"/>
                <w:szCs w:val="22"/>
                <w:highlight w:val="white"/>
              </w:rPr>
              <w:t>CEP 57020-630 // Fone: (82) 3315-6260</w:t>
            </w:r>
          </w:p>
        </w:tc>
      </w:tr>
      <w:tr w:rsidR="00245E1B" w14:paraId="3256D454" w14:textId="77777777">
        <w:trPr>
          <w:trHeight w:val="353"/>
        </w:trPr>
        <w:tc>
          <w:tcPr>
            <w:tcW w:w="738" w:type="dxa"/>
          </w:tcPr>
          <w:p w14:paraId="054DB05D"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lastRenderedPageBreak/>
              <w:t>15</w:t>
            </w:r>
          </w:p>
        </w:tc>
        <w:tc>
          <w:tcPr>
            <w:tcW w:w="1534" w:type="dxa"/>
          </w:tcPr>
          <w:p w14:paraId="10739AE8"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SEMPTUR</w:t>
            </w:r>
          </w:p>
        </w:tc>
        <w:tc>
          <w:tcPr>
            <w:tcW w:w="7084" w:type="dxa"/>
          </w:tcPr>
          <w:p w14:paraId="3E0A75D2"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Avenida da Paz, 1422, Centro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57020-440 // Fone: (82) 3336-4409</w:t>
            </w:r>
          </w:p>
        </w:tc>
      </w:tr>
      <w:tr w:rsidR="00245E1B" w14:paraId="1ED6698C" w14:textId="77777777">
        <w:trPr>
          <w:trHeight w:val="353"/>
        </w:trPr>
        <w:tc>
          <w:tcPr>
            <w:tcW w:w="738" w:type="dxa"/>
          </w:tcPr>
          <w:p w14:paraId="481C6897"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16</w:t>
            </w:r>
          </w:p>
        </w:tc>
        <w:tc>
          <w:tcPr>
            <w:tcW w:w="1534" w:type="dxa"/>
          </w:tcPr>
          <w:p w14:paraId="04E54D0A"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GVP</w:t>
            </w:r>
          </w:p>
        </w:tc>
        <w:tc>
          <w:tcPr>
            <w:tcW w:w="7084" w:type="dxa"/>
          </w:tcPr>
          <w:p w14:paraId="6BC9267D"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Jornalista Lafaiete Belo, 47, Poço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57025-690 // Fones: (82) 3315-2124 / 3315-2125</w:t>
            </w:r>
          </w:p>
        </w:tc>
      </w:tr>
      <w:tr w:rsidR="00245E1B" w14:paraId="475D1125" w14:textId="77777777">
        <w:trPr>
          <w:trHeight w:val="353"/>
        </w:trPr>
        <w:tc>
          <w:tcPr>
            <w:tcW w:w="738" w:type="dxa"/>
          </w:tcPr>
          <w:p w14:paraId="229BD523"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17</w:t>
            </w:r>
          </w:p>
        </w:tc>
        <w:tc>
          <w:tcPr>
            <w:tcW w:w="1534" w:type="dxa"/>
          </w:tcPr>
          <w:p w14:paraId="4F4C58CF"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GGOV</w:t>
            </w:r>
          </w:p>
        </w:tc>
        <w:tc>
          <w:tcPr>
            <w:tcW w:w="7084" w:type="dxa"/>
          </w:tcPr>
          <w:p w14:paraId="3EF7E6C6"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Sá e Albuquerque, 235, Jaraguá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57030-160 Telefones: (82) 3315.5040 / 5045</w:t>
            </w:r>
          </w:p>
        </w:tc>
      </w:tr>
      <w:tr w:rsidR="00245E1B" w14:paraId="4168439E" w14:textId="77777777">
        <w:trPr>
          <w:trHeight w:val="353"/>
        </w:trPr>
        <w:tc>
          <w:tcPr>
            <w:tcW w:w="738" w:type="dxa"/>
          </w:tcPr>
          <w:p w14:paraId="5867A2C3"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18</w:t>
            </w:r>
          </w:p>
        </w:tc>
        <w:tc>
          <w:tcPr>
            <w:tcW w:w="1534" w:type="dxa"/>
          </w:tcPr>
          <w:p w14:paraId="1ADC0961"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SEMTABES</w:t>
            </w:r>
          </w:p>
        </w:tc>
        <w:tc>
          <w:tcPr>
            <w:tcW w:w="7084" w:type="dxa"/>
          </w:tcPr>
          <w:p w14:paraId="06608F5B"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Barão de Anadia, 85, Centro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57020-630 // Fone: (82) 3315-6260</w:t>
            </w:r>
          </w:p>
        </w:tc>
      </w:tr>
      <w:tr w:rsidR="00245E1B" w14:paraId="3E0C0065" w14:textId="77777777">
        <w:trPr>
          <w:trHeight w:val="353"/>
        </w:trPr>
        <w:tc>
          <w:tcPr>
            <w:tcW w:w="738" w:type="dxa"/>
          </w:tcPr>
          <w:p w14:paraId="57F6C8A8"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19</w:t>
            </w:r>
          </w:p>
        </w:tc>
        <w:tc>
          <w:tcPr>
            <w:tcW w:w="1534" w:type="dxa"/>
          </w:tcPr>
          <w:p w14:paraId="317CC114"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IPREV</w:t>
            </w:r>
          </w:p>
        </w:tc>
        <w:tc>
          <w:tcPr>
            <w:tcW w:w="7084" w:type="dxa"/>
          </w:tcPr>
          <w:p w14:paraId="1A07F343"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Comendador Palmeira, 502, Farol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57051-150 // Fone: (82) 3315-3276 / (82) 3315-4122</w:t>
            </w:r>
          </w:p>
        </w:tc>
      </w:tr>
      <w:tr w:rsidR="00245E1B" w14:paraId="31A8714C" w14:textId="77777777">
        <w:trPr>
          <w:trHeight w:val="353"/>
        </w:trPr>
        <w:tc>
          <w:tcPr>
            <w:tcW w:w="738" w:type="dxa"/>
          </w:tcPr>
          <w:p w14:paraId="6D77FF3A"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20</w:t>
            </w:r>
          </w:p>
        </w:tc>
        <w:tc>
          <w:tcPr>
            <w:tcW w:w="1534" w:type="dxa"/>
          </w:tcPr>
          <w:p w14:paraId="2F873A6C"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FMAC</w:t>
            </w:r>
          </w:p>
        </w:tc>
        <w:tc>
          <w:tcPr>
            <w:tcW w:w="7084" w:type="dxa"/>
          </w:tcPr>
          <w:p w14:paraId="71D91FDE"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Avenida da Paz, nº 900, Jaraguá, Maceió/AL</w:t>
            </w:r>
          </w:p>
        </w:tc>
      </w:tr>
      <w:tr w:rsidR="00245E1B" w14:paraId="0D4F5404" w14:textId="77777777">
        <w:trPr>
          <w:trHeight w:val="353"/>
        </w:trPr>
        <w:tc>
          <w:tcPr>
            <w:tcW w:w="738" w:type="dxa"/>
          </w:tcPr>
          <w:p w14:paraId="260F4EF2"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21</w:t>
            </w:r>
          </w:p>
        </w:tc>
        <w:tc>
          <w:tcPr>
            <w:tcW w:w="1534" w:type="dxa"/>
          </w:tcPr>
          <w:p w14:paraId="345467B1"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SLUM</w:t>
            </w:r>
          </w:p>
        </w:tc>
        <w:tc>
          <w:tcPr>
            <w:tcW w:w="7084" w:type="dxa"/>
          </w:tcPr>
          <w:p w14:paraId="251AB99C"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Praça Ciro Acioly, 96, Ponta Grossa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57014-710 // Fone: (82) 3315-2600 // Disque Limpeza 0800 082 2600</w:t>
            </w:r>
          </w:p>
        </w:tc>
      </w:tr>
      <w:tr w:rsidR="00245E1B" w14:paraId="6D574D39" w14:textId="77777777">
        <w:trPr>
          <w:trHeight w:val="353"/>
        </w:trPr>
        <w:tc>
          <w:tcPr>
            <w:tcW w:w="738" w:type="dxa"/>
          </w:tcPr>
          <w:p w14:paraId="3756D5BA"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22</w:t>
            </w:r>
          </w:p>
        </w:tc>
        <w:tc>
          <w:tcPr>
            <w:tcW w:w="1534" w:type="dxa"/>
          </w:tcPr>
          <w:p w14:paraId="195203DC"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SIMA</w:t>
            </w:r>
          </w:p>
        </w:tc>
        <w:tc>
          <w:tcPr>
            <w:tcW w:w="7084" w:type="dxa"/>
          </w:tcPr>
          <w:p w14:paraId="7A6AC6BD"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Rua Marquês de Abrantes, s/n, Bebedouro </w:t>
            </w:r>
            <w:r>
              <w:rPr>
                <w:rFonts w:ascii="Calibri" w:eastAsia="Calibri" w:hAnsi="Calibri" w:cs="Calibri"/>
                <w:color w:val="000000"/>
                <w:sz w:val="20"/>
                <w:szCs w:val="20"/>
              </w:rPr>
              <w:br/>
            </w:r>
            <w:r>
              <w:rPr>
                <w:rFonts w:ascii="Calibri" w:eastAsia="Calibri" w:hAnsi="Calibri" w:cs="Calibri"/>
                <w:color w:val="000000"/>
                <w:sz w:val="20"/>
                <w:szCs w:val="20"/>
                <w:highlight w:val="white"/>
              </w:rPr>
              <w:t xml:space="preserve">CEP 57018-330 // Fones: (82) 3315-3821 / 6410 / 3828 </w:t>
            </w:r>
            <w:proofErr w:type="spellStart"/>
            <w:r>
              <w:rPr>
                <w:rFonts w:ascii="Calibri" w:eastAsia="Calibri" w:hAnsi="Calibri" w:cs="Calibri"/>
                <w:color w:val="000000"/>
                <w:sz w:val="20"/>
                <w:szCs w:val="20"/>
                <w:highlight w:val="white"/>
              </w:rPr>
              <w:t>Call</w:t>
            </w:r>
            <w:proofErr w:type="spellEnd"/>
            <w:r>
              <w:rPr>
                <w:rFonts w:ascii="Calibri" w:eastAsia="Calibri" w:hAnsi="Calibri" w:cs="Calibri"/>
                <w:color w:val="000000"/>
                <w:sz w:val="20"/>
                <w:szCs w:val="20"/>
                <w:highlight w:val="white"/>
              </w:rPr>
              <w:t xml:space="preserve"> Center: 0800 031 9055</w:t>
            </w:r>
          </w:p>
        </w:tc>
      </w:tr>
      <w:tr w:rsidR="00245E1B" w14:paraId="75BA67E5" w14:textId="77777777">
        <w:trPr>
          <w:trHeight w:val="353"/>
        </w:trPr>
        <w:tc>
          <w:tcPr>
            <w:tcW w:w="738" w:type="dxa"/>
          </w:tcPr>
          <w:p w14:paraId="493A7A9E"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23</w:t>
            </w:r>
          </w:p>
        </w:tc>
        <w:tc>
          <w:tcPr>
            <w:tcW w:w="1534" w:type="dxa"/>
          </w:tcPr>
          <w:p w14:paraId="637EE36D"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SMTT</w:t>
            </w:r>
          </w:p>
        </w:tc>
        <w:tc>
          <w:tcPr>
            <w:tcW w:w="7084" w:type="dxa"/>
          </w:tcPr>
          <w:p w14:paraId="15E7B93F"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Avenida Durval de Góes Monteiro, 829, KM 10, Tabuleiro do Martins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57061-000 // Fone: (82) 3315-3571</w:t>
            </w:r>
          </w:p>
        </w:tc>
      </w:tr>
      <w:tr w:rsidR="00245E1B" w14:paraId="4F6EE435" w14:textId="77777777">
        <w:trPr>
          <w:trHeight w:val="353"/>
        </w:trPr>
        <w:tc>
          <w:tcPr>
            <w:tcW w:w="738" w:type="dxa"/>
          </w:tcPr>
          <w:p w14:paraId="0B30BD5F"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24</w:t>
            </w:r>
          </w:p>
        </w:tc>
        <w:tc>
          <w:tcPr>
            <w:tcW w:w="1534" w:type="dxa"/>
          </w:tcPr>
          <w:p w14:paraId="67DD9EAE" w14:textId="77777777" w:rsidR="00245E1B" w:rsidRDefault="006132C9">
            <w:pPr>
              <w:spacing w:line="360" w:lineRule="auto"/>
              <w:jc w:val="both"/>
              <w:rPr>
                <w:rFonts w:ascii="Calibri" w:eastAsia="Calibri" w:hAnsi="Calibri" w:cs="Calibri"/>
                <w:color w:val="000000"/>
                <w:sz w:val="20"/>
                <w:szCs w:val="20"/>
              </w:rPr>
            </w:pPr>
            <w:r>
              <w:rPr>
                <w:rFonts w:ascii="Calibri" w:eastAsia="Calibri" w:hAnsi="Calibri" w:cs="Calibri"/>
                <w:color w:val="000000"/>
                <w:sz w:val="20"/>
                <w:szCs w:val="20"/>
              </w:rPr>
              <w:t>COMARHP</w:t>
            </w:r>
          </w:p>
        </w:tc>
        <w:tc>
          <w:tcPr>
            <w:tcW w:w="7084" w:type="dxa"/>
          </w:tcPr>
          <w:p w14:paraId="3C1D69C1" w14:textId="77777777" w:rsidR="00245E1B" w:rsidRDefault="006132C9">
            <w:pPr>
              <w:spacing w:line="360" w:lineRule="auto"/>
              <w:jc w:val="both"/>
              <w:rPr>
                <w:rFonts w:ascii="Calibri" w:eastAsia="Calibri" w:hAnsi="Calibri" w:cs="Calibri"/>
                <w:color w:val="000000"/>
                <w:sz w:val="20"/>
                <w:szCs w:val="20"/>
                <w:highlight w:val="white"/>
              </w:rPr>
            </w:pPr>
            <w:r>
              <w:rPr>
                <w:rFonts w:ascii="Calibri" w:eastAsia="Calibri" w:hAnsi="Calibri" w:cs="Calibri"/>
                <w:color w:val="000000"/>
                <w:sz w:val="20"/>
                <w:szCs w:val="20"/>
                <w:highlight w:val="white"/>
              </w:rPr>
              <w:t xml:space="preserve">Rua General Hermes, 281, </w:t>
            </w:r>
            <w:proofErr w:type="spellStart"/>
            <w:r>
              <w:rPr>
                <w:rFonts w:ascii="Calibri" w:eastAsia="Calibri" w:hAnsi="Calibri" w:cs="Calibri"/>
                <w:color w:val="000000"/>
                <w:sz w:val="20"/>
                <w:szCs w:val="20"/>
                <w:highlight w:val="white"/>
              </w:rPr>
              <w:t>Cambona</w:t>
            </w:r>
            <w:proofErr w:type="spellEnd"/>
            <w:r>
              <w:rPr>
                <w:rFonts w:ascii="Calibri" w:eastAsia="Calibri" w:hAnsi="Calibri" w:cs="Calibri"/>
                <w:color w:val="000000"/>
                <w:sz w:val="20"/>
                <w:szCs w:val="20"/>
                <w:highlight w:val="white"/>
              </w:rPr>
              <w:t> </w:t>
            </w:r>
            <w:r>
              <w:rPr>
                <w:rFonts w:ascii="Calibri" w:eastAsia="Calibri" w:hAnsi="Calibri" w:cs="Calibri"/>
                <w:color w:val="000000"/>
                <w:sz w:val="20"/>
                <w:szCs w:val="20"/>
              </w:rPr>
              <w:br/>
            </w:r>
            <w:r>
              <w:rPr>
                <w:rFonts w:ascii="Calibri" w:eastAsia="Calibri" w:hAnsi="Calibri" w:cs="Calibri"/>
                <w:color w:val="000000"/>
                <w:sz w:val="20"/>
                <w:szCs w:val="20"/>
                <w:highlight w:val="white"/>
              </w:rPr>
              <w:t>CEP 57017-010 // Fone: (82) 3336-5007</w:t>
            </w:r>
          </w:p>
        </w:tc>
      </w:tr>
      <w:tr w:rsidR="00245E1B" w14:paraId="7E61748F" w14:textId="77777777">
        <w:trPr>
          <w:trHeight w:val="353"/>
        </w:trPr>
        <w:tc>
          <w:tcPr>
            <w:tcW w:w="738" w:type="dxa"/>
          </w:tcPr>
          <w:p w14:paraId="6C35AFF3"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25</w:t>
            </w:r>
          </w:p>
        </w:tc>
        <w:tc>
          <w:tcPr>
            <w:tcW w:w="1534" w:type="dxa"/>
            <w:shd w:val="clear" w:color="auto" w:fill="FFFFFF"/>
          </w:tcPr>
          <w:p w14:paraId="62ABF04A"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SEMAS</w:t>
            </w:r>
          </w:p>
        </w:tc>
        <w:tc>
          <w:tcPr>
            <w:tcW w:w="7084" w:type="dxa"/>
            <w:vAlign w:val="center"/>
          </w:tcPr>
          <w:p w14:paraId="792E4030"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SEMAS SEDE – AV. COMENDADOR LEÃO, 1383, POÇO, MACEIÓ-AL</w:t>
            </w:r>
          </w:p>
        </w:tc>
      </w:tr>
      <w:tr w:rsidR="00245E1B" w14:paraId="607DCB25" w14:textId="77777777">
        <w:trPr>
          <w:trHeight w:val="353"/>
        </w:trPr>
        <w:tc>
          <w:tcPr>
            <w:tcW w:w="738" w:type="dxa"/>
          </w:tcPr>
          <w:p w14:paraId="7BC18D5A"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26</w:t>
            </w:r>
          </w:p>
        </w:tc>
        <w:tc>
          <w:tcPr>
            <w:tcW w:w="1534" w:type="dxa"/>
            <w:shd w:val="clear" w:color="auto" w:fill="FFFFFF"/>
          </w:tcPr>
          <w:p w14:paraId="4B58BC31"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sz w:val="20"/>
                <w:szCs w:val="20"/>
              </w:rPr>
              <w:t>SMS</w:t>
            </w:r>
          </w:p>
        </w:tc>
        <w:tc>
          <w:tcPr>
            <w:tcW w:w="7084" w:type="dxa"/>
            <w:vAlign w:val="center"/>
          </w:tcPr>
          <w:p w14:paraId="26387F71" w14:textId="77777777" w:rsidR="00245E1B" w:rsidRDefault="006132C9">
            <w:pPr>
              <w:spacing w:line="360" w:lineRule="auto"/>
              <w:jc w:val="both"/>
              <w:rPr>
                <w:rFonts w:ascii="Calibri" w:eastAsia="Calibri" w:hAnsi="Calibri" w:cs="Calibri"/>
                <w:sz w:val="20"/>
                <w:szCs w:val="20"/>
              </w:rPr>
            </w:pPr>
            <w:r>
              <w:rPr>
                <w:rFonts w:ascii="Calibri" w:eastAsia="Calibri" w:hAnsi="Calibri" w:cs="Calibri"/>
                <w:color w:val="000000"/>
                <w:sz w:val="20"/>
                <w:szCs w:val="20"/>
                <w:highlight w:val="white"/>
              </w:rPr>
              <w:t>RUA DIAS CABRAL, 569, CENTRO, CEP 57020-250</w:t>
            </w:r>
          </w:p>
        </w:tc>
      </w:tr>
    </w:tbl>
    <w:p w14:paraId="54E73404" w14:textId="77777777" w:rsidR="00245E1B" w:rsidRDefault="00245E1B">
      <w:pPr>
        <w:pBdr>
          <w:top w:val="nil"/>
          <w:left w:val="nil"/>
          <w:bottom w:val="nil"/>
          <w:right w:val="nil"/>
          <w:between w:val="nil"/>
        </w:pBdr>
        <w:spacing w:before="60"/>
        <w:jc w:val="center"/>
        <w:rPr>
          <w:rFonts w:ascii="Calibri" w:eastAsia="Calibri" w:hAnsi="Calibri" w:cs="Calibri"/>
          <w:color w:val="000000"/>
          <w:sz w:val="22"/>
          <w:szCs w:val="22"/>
        </w:rPr>
      </w:pPr>
    </w:p>
    <w:sectPr w:rsidR="00245E1B">
      <w:headerReference w:type="default" r:id="rId82"/>
      <w:footerReference w:type="default" r:id="rId83"/>
      <w:pgSz w:w="11906" w:h="16838"/>
      <w:pgMar w:top="1417" w:right="849" w:bottom="1417" w:left="1701" w:header="708" w:footer="241"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97F0128" w14:textId="77777777" w:rsidR="006132C9" w:rsidRDefault="006132C9">
      <w:r>
        <w:separator/>
      </w:r>
    </w:p>
  </w:endnote>
  <w:endnote w:type="continuationSeparator" w:id="0">
    <w:p w14:paraId="72140ABA" w14:textId="77777777" w:rsidR="006132C9" w:rsidRDefault="006132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Noto Sans Symbols">
    <w:altName w:val="Calibri"/>
    <w:charset w:val="00"/>
    <w:family w:val="auto"/>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10FACFA" w14:textId="77777777" w:rsidR="00245E1B" w:rsidRDefault="006132C9">
    <w:pPr>
      <w:pBdr>
        <w:top w:val="nil"/>
        <w:left w:val="nil"/>
        <w:bottom w:val="nil"/>
        <w:right w:val="nil"/>
        <w:between w:val="nil"/>
      </w:pBdr>
      <w:tabs>
        <w:tab w:val="center" w:pos="4252"/>
        <w:tab w:val="right" w:pos="8504"/>
      </w:tabs>
      <w:jc w:val="right"/>
      <w:rPr>
        <w:rFonts w:ascii="Calibri" w:eastAsia="Calibri" w:hAnsi="Calibri" w:cs="Calibri"/>
        <w:color w:val="000000"/>
        <w:sz w:val="22"/>
        <w:szCs w:val="22"/>
      </w:rPr>
    </w:pPr>
    <w:r>
      <w:rPr>
        <w:rFonts w:ascii="Calibri" w:eastAsia="Calibri" w:hAnsi="Calibri" w:cs="Calibri"/>
        <w:color w:val="000000"/>
        <w:sz w:val="22"/>
        <w:szCs w:val="22"/>
      </w:rPr>
      <w:fldChar w:fldCharType="begin"/>
    </w:r>
    <w:r>
      <w:rPr>
        <w:rFonts w:ascii="Calibri" w:eastAsia="Calibri" w:hAnsi="Calibri" w:cs="Calibri"/>
        <w:color w:val="000000"/>
        <w:sz w:val="22"/>
        <w:szCs w:val="22"/>
      </w:rPr>
      <w:instrText>PAGE</w:instrText>
    </w:r>
    <w:r w:rsidR="007A34E5">
      <w:rPr>
        <w:rFonts w:ascii="Calibri" w:eastAsia="Calibri" w:hAnsi="Calibri" w:cs="Calibri"/>
        <w:color w:val="000000"/>
        <w:sz w:val="22"/>
        <w:szCs w:val="22"/>
      </w:rPr>
      <w:fldChar w:fldCharType="separate"/>
    </w:r>
    <w:r w:rsidR="007A34E5">
      <w:rPr>
        <w:rFonts w:ascii="Calibri" w:eastAsia="Calibri" w:hAnsi="Calibri" w:cs="Calibri"/>
        <w:noProof/>
        <w:color w:val="000000"/>
        <w:sz w:val="22"/>
        <w:szCs w:val="22"/>
      </w:rPr>
      <w:t>1</w:t>
    </w:r>
    <w:r>
      <w:rPr>
        <w:rFonts w:ascii="Calibri" w:eastAsia="Calibri" w:hAnsi="Calibri" w:cs="Calibri"/>
        <w:color w:val="000000"/>
        <w:sz w:val="22"/>
        <w:szCs w:val="22"/>
      </w:rPr>
      <w:fldChar w:fldCharType="end"/>
    </w:r>
  </w:p>
  <w:p w14:paraId="216BBDD3" w14:textId="77777777" w:rsidR="00245E1B" w:rsidRDefault="00245E1B">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0865269" w14:textId="77777777" w:rsidR="006132C9" w:rsidRDefault="006132C9">
      <w:r>
        <w:separator/>
      </w:r>
    </w:p>
  </w:footnote>
  <w:footnote w:type="continuationSeparator" w:id="0">
    <w:p w14:paraId="6C5B584E" w14:textId="77777777" w:rsidR="006132C9" w:rsidRDefault="006132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075616D" w14:textId="77777777" w:rsidR="00245E1B" w:rsidRDefault="006132C9">
    <w:pPr>
      <w:pBdr>
        <w:top w:val="nil"/>
        <w:left w:val="nil"/>
        <w:bottom w:val="nil"/>
        <w:right w:val="nil"/>
        <w:between w:val="nil"/>
      </w:pBdr>
      <w:tabs>
        <w:tab w:val="center" w:pos="4252"/>
        <w:tab w:val="right" w:pos="8504"/>
      </w:tabs>
      <w:jc w:val="center"/>
      <w:rPr>
        <w:rFonts w:ascii="Calibri" w:eastAsia="Calibri" w:hAnsi="Calibri" w:cs="Calibri"/>
        <w:color w:val="000000"/>
        <w:sz w:val="22"/>
        <w:szCs w:val="22"/>
      </w:rPr>
    </w:pPr>
    <w:r>
      <w:rPr>
        <w:rFonts w:ascii="Calibri" w:eastAsia="Calibri" w:hAnsi="Calibri" w:cs="Calibri"/>
        <w:noProof/>
        <w:color w:val="000000"/>
        <w:sz w:val="22"/>
        <w:szCs w:val="22"/>
      </w:rPr>
      <w:drawing>
        <wp:inline distT="0" distB="0" distL="0" distR="0" wp14:anchorId="43713AC1" wp14:editId="69E7D09B">
          <wp:extent cx="3609340" cy="937895"/>
          <wp:effectExtent l="0" t="0" r="0" b="0"/>
          <wp:docPr id="18" name="image18.png"/>
          <wp:cNvGraphicFramePr/>
          <a:graphic xmlns:a="http://schemas.openxmlformats.org/drawingml/2006/main">
            <a:graphicData uri="http://schemas.openxmlformats.org/drawingml/2006/picture">
              <pic:pic xmlns:pic="http://schemas.openxmlformats.org/drawingml/2006/picture">
                <pic:nvPicPr>
                  <pic:cNvPr id="0" name="image18.png"/>
                  <pic:cNvPicPr preferRelativeResize="0"/>
                </pic:nvPicPr>
                <pic:blipFill>
                  <a:blip r:embed="rId1"/>
                  <a:srcRect/>
                  <a:stretch>
                    <a:fillRect/>
                  </a:stretch>
                </pic:blipFill>
                <pic:spPr>
                  <a:xfrm>
                    <a:off x="0" y="0"/>
                    <a:ext cx="3609340" cy="937895"/>
                  </a:xfrm>
                  <a:prstGeom prst="rect">
                    <a:avLst/>
                  </a:prstGeom>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657478"/>
    <w:multiLevelType w:val="multilevel"/>
    <w:tmpl w:val="C27A690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 w15:restartNumberingAfterBreak="0">
    <w:nsid w:val="043C24C6"/>
    <w:multiLevelType w:val="multilevel"/>
    <w:tmpl w:val="E70E935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2" w15:restartNumberingAfterBreak="0">
    <w:nsid w:val="0A8F497F"/>
    <w:multiLevelType w:val="multilevel"/>
    <w:tmpl w:val="7D64CBBC"/>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3" w15:restartNumberingAfterBreak="0">
    <w:nsid w:val="0C2C2A3C"/>
    <w:multiLevelType w:val="multilevel"/>
    <w:tmpl w:val="E2905756"/>
    <w:lvl w:ilvl="0">
      <w:start w:val="1"/>
      <w:numFmt w:val="bullet"/>
      <w:lvlText w:val="−"/>
      <w:lvlJc w:val="left"/>
      <w:pPr>
        <w:ind w:left="720" w:hanging="360"/>
      </w:pPr>
      <w:rPr>
        <w:rFonts w:ascii="Noto Sans Symbols" w:eastAsia="Noto Sans Symbols" w:hAnsi="Noto Sans Symbols" w:cs="Noto Sans Symbols"/>
      </w:rPr>
    </w:lvl>
    <w:lvl w:ilvl="1">
      <w:start w:val="1"/>
      <w:numFmt w:val="decimal"/>
      <w:lvlText w:val="%2."/>
      <w:lvlJc w:val="left"/>
      <w:pPr>
        <w:ind w:left="1440" w:hanging="360"/>
      </w:pPr>
    </w:lvl>
    <w:lvl w:ilvl="2">
      <w:start w:val="1"/>
      <w:numFmt w:val="decimal"/>
      <w:lvlText w:val="%3."/>
      <w:lvlJc w:val="left"/>
      <w:pPr>
        <w:ind w:left="2160" w:hanging="360"/>
      </w:pPr>
    </w:lvl>
    <w:lvl w:ilvl="3">
      <w:start w:val="1"/>
      <w:numFmt w:val="decimal"/>
      <w:lvlText w:val="%4."/>
      <w:lvlJc w:val="left"/>
      <w:pPr>
        <w:ind w:left="2880" w:hanging="360"/>
      </w:pPr>
    </w:lvl>
    <w:lvl w:ilvl="4">
      <w:start w:val="1"/>
      <w:numFmt w:val="decimal"/>
      <w:lvlText w:val="%5."/>
      <w:lvlJc w:val="left"/>
      <w:pPr>
        <w:ind w:left="3600" w:hanging="360"/>
      </w:pPr>
    </w:lvl>
    <w:lvl w:ilvl="5">
      <w:start w:val="1"/>
      <w:numFmt w:val="decimal"/>
      <w:lvlText w:val="%6."/>
      <w:lvlJc w:val="left"/>
      <w:pPr>
        <w:ind w:left="4320" w:hanging="360"/>
      </w:pPr>
    </w:lvl>
    <w:lvl w:ilvl="6">
      <w:start w:val="1"/>
      <w:numFmt w:val="decimal"/>
      <w:lvlText w:val="%7."/>
      <w:lvlJc w:val="left"/>
      <w:pPr>
        <w:ind w:left="5040" w:hanging="360"/>
      </w:pPr>
    </w:lvl>
    <w:lvl w:ilvl="7">
      <w:start w:val="1"/>
      <w:numFmt w:val="decimal"/>
      <w:lvlText w:val="%8."/>
      <w:lvlJc w:val="left"/>
      <w:pPr>
        <w:ind w:left="5760" w:hanging="360"/>
      </w:pPr>
    </w:lvl>
    <w:lvl w:ilvl="8">
      <w:start w:val="1"/>
      <w:numFmt w:val="decimal"/>
      <w:lvlText w:val="%9."/>
      <w:lvlJc w:val="left"/>
      <w:pPr>
        <w:ind w:left="6480" w:hanging="360"/>
      </w:pPr>
    </w:lvl>
  </w:abstractNum>
  <w:abstractNum w:abstractNumId="4" w15:restartNumberingAfterBreak="0">
    <w:nsid w:val="0C5708B5"/>
    <w:multiLevelType w:val="multilevel"/>
    <w:tmpl w:val="785CFCC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16D51E9A"/>
    <w:multiLevelType w:val="multilevel"/>
    <w:tmpl w:val="5F42FCA8"/>
    <w:lvl w:ilvl="0">
      <w:start w:val="8"/>
      <w:numFmt w:val="decimal"/>
      <w:lvlText w:val="%1"/>
      <w:lvlJc w:val="left"/>
      <w:pPr>
        <w:ind w:left="435" w:hanging="435"/>
      </w:pPr>
    </w:lvl>
    <w:lvl w:ilvl="1">
      <w:start w:val="1"/>
      <w:numFmt w:val="decimal"/>
      <w:lvlText w:val="%1.%2"/>
      <w:lvlJc w:val="left"/>
      <w:pPr>
        <w:ind w:left="435" w:hanging="435"/>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2794023E"/>
    <w:multiLevelType w:val="multilevel"/>
    <w:tmpl w:val="4926A94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15:restartNumberingAfterBreak="0">
    <w:nsid w:val="409C5EBC"/>
    <w:multiLevelType w:val="multilevel"/>
    <w:tmpl w:val="3D009CE2"/>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7"/>
      </w:pPr>
    </w:lvl>
    <w:lvl w:ilvl="4">
      <w:start w:val="1"/>
      <w:numFmt w:val="decimal"/>
      <w:lvlText w:val="%1.%2.%3.%4.%5."/>
      <w:lvlJc w:val="left"/>
      <w:pPr>
        <w:ind w:left="2232" w:hanging="792"/>
      </w:pPr>
    </w:lvl>
    <w:lvl w:ilvl="5">
      <w:start w:val="1"/>
      <w:numFmt w:val="decimal"/>
      <w:lvlText w:val="%1.%2.%3.%4.%5.%6."/>
      <w:lvlJc w:val="left"/>
      <w:pPr>
        <w:ind w:left="2736" w:hanging="935"/>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15:restartNumberingAfterBreak="0">
    <w:nsid w:val="4AF25B80"/>
    <w:multiLevelType w:val="multilevel"/>
    <w:tmpl w:val="1BD2CC18"/>
    <w:lvl w:ilvl="0">
      <w:start w:val="1"/>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9" w15:restartNumberingAfterBreak="0">
    <w:nsid w:val="62121047"/>
    <w:multiLevelType w:val="multilevel"/>
    <w:tmpl w:val="50AC2940"/>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0" w15:restartNumberingAfterBreak="0">
    <w:nsid w:val="64B71F1B"/>
    <w:multiLevelType w:val="multilevel"/>
    <w:tmpl w:val="17B85A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9"/>
  </w:num>
  <w:num w:numId="2">
    <w:abstractNumId w:val="1"/>
  </w:num>
  <w:num w:numId="3">
    <w:abstractNumId w:val="10"/>
  </w:num>
  <w:num w:numId="4">
    <w:abstractNumId w:val="4"/>
  </w:num>
  <w:num w:numId="5">
    <w:abstractNumId w:val="8"/>
  </w:num>
  <w:num w:numId="6">
    <w:abstractNumId w:val="5"/>
  </w:num>
  <w:num w:numId="7">
    <w:abstractNumId w:val="6"/>
  </w:num>
  <w:num w:numId="8">
    <w:abstractNumId w:val="0"/>
  </w:num>
  <w:num w:numId="9">
    <w:abstractNumId w:val="7"/>
  </w:num>
  <w:num w:numId="10">
    <w:abstractNumId w:val="3"/>
  </w:num>
  <w:num w:numId="1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45E1B"/>
    <w:rsid w:val="00245E1B"/>
    <w:rsid w:val="006132C9"/>
    <w:rsid w:val="007A34E5"/>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63B62B"/>
  <w15:docId w15:val="{67F92A7D-971B-4F37-B14E-0BEA6114BC0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sz w:val="24"/>
        <w:szCs w:val="24"/>
        <w:lang w:val="pt-BR" w:eastAsia="pt-B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spacing w:before="240" w:after="60"/>
      <w:outlineLvl w:val="0"/>
    </w:pPr>
    <w:rPr>
      <w:rFonts w:ascii="Arial" w:eastAsia="Arial" w:hAnsi="Arial" w:cs="Arial"/>
      <w:b/>
      <w:sz w:val="32"/>
      <w:szCs w:val="32"/>
    </w:rPr>
  </w:style>
  <w:style w:type="paragraph" w:styleId="Ttulo2">
    <w:name w:val="heading 2"/>
    <w:basedOn w:val="Normal"/>
    <w:next w:val="Normal"/>
    <w:uiPriority w:val="9"/>
    <w:unhideWhenUsed/>
    <w:qFormat/>
    <w:pPr>
      <w:keepNext/>
      <w:keepLines/>
      <w:spacing w:before="360" w:after="80"/>
      <w:outlineLvl w:val="1"/>
    </w:pPr>
    <w:rPr>
      <w:b/>
      <w:sz w:val="36"/>
      <w:szCs w:val="36"/>
    </w:rPr>
  </w:style>
  <w:style w:type="paragraph" w:styleId="Ttulo3">
    <w:name w:val="heading 3"/>
    <w:basedOn w:val="Normal"/>
    <w:next w:val="Normal"/>
    <w:uiPriority w:val="9"/>
    <w:unhideWhenUsed/>
    <w:qFormat/>
    <w:pPr>
      <w:keepNext/>
      <w:spacing w:before="240" w:after="60"/>
      <w:outlineLvl w:val="2"/>
    </w:pPr>
    <w:rPr>
      <w:rFonts w:ascii="Arial" w:eastAsia="Arial" w:hAnsi="Arial" w:cs="Arial"/>
      <w:b/>
      <w:sz w:val="26"/>
      <w:szCs w:val="26"/>
    </w:rPr>
  </w:style>
  <w:style w:type="paragraph" w:styleId="Ttulo4">
    <w:name w:val="heading 4"/>
    <w:basedOn w:val="Normal"/>
    <w:next w:val="Normal"/>
    <w:uiPriority w:val="9"/>
    <w:unhideWhenUsed/>
    <w:qFormat/>
    <w:pPr>
      <w:keepNext/>
      <w:keepLines/>
      <w:spacing w:before="200"/>
      <w:outlineLvl w:val="3"/>
    </w:pPr>
    <w:rPr>
      <w:rFonts w:ascii="Cambria" w:eastAsia="Cambria" w:hAnsi="Cambria" w:cs="Cambria"/>
      <w:b/>
      <w:i/>
      <w:color w:val="4F81BD"/>
    </w:rPr>
  </w:style>
  <w:style w:type="paragraph" w:styleId="Ttulo5">
    <w:name w:val="heading 5"/>
    <w:basedOn w:val="Normal"/>
    <w:next w:val="Normal"/>
    <w:uiPriority w:val="9"/>
    <w:semiHidden/>
    <w:unhideWhenUsed/>
    <w:qFormat/>
    <w:pPr>
      <w:keepNext/>
      <w:keepLines/>
      <w:spacing w:before="220" w:after="40"/>
      <w:outlineLvl w:val="4"/>
    </w:pPr>
    <w:rPr>
      <w:b/>
      <w:sz w:val="22"/>
      <w:szCs w:val="22"/>
    </w:rPr>
  </w:style>
  <w:style w:type="paragraph" w:styleId="Ttulo6">
    <w:name w:val="heading 6"/>
    <w:basedOn w:val="Normal"/>
    <w:next w:val="Normal"/>
    <w:uiPriority w:val="9"/>
    <w:semiHidden/>
    <w:unhideWhenUsed/>
    <w:qFormat/>
    <w:pPr>
      <w:keepNext/>
      <w:keepLines/>
      <w:spacing w:before="200" w:after="40"/>
      <w:outlineLvl w:val="5"/>
    </w:pPr>
    <w:rPr>
      <w:b/>
      <w:sz w:val="2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before="480" w:after="120"/>
    </w:pPr>
    <w:rPr>
      <w:b/>
      <w:sz w:val="72"/>
      <w:szCs w:val="72"/>
    </w:rPr>
  </w:style>
  <w:style w:type="paragraph" w:styleId="Subttulo">
    <w:name w:val="Subtitle"/>
    <w:basedOn w:val="Normal"/>
    <w:next w:val="Normal"/>
    <w:uiPriority w:val="11"/>
    <w:qFormat/>
    <w:pPr>
      <w:ind w:firstLine="567"/>
    </w:pPr>
    <w:rPr>
      <w:b/>
    </w:rPr>
  </w:style>
  <w:style w:type="table" w:customStyle="1" w:styleId="a">
    <w:basedOn w:val="TableNormal"/>
    <w:tblPr>
      <w:tblStyleRowBandSize w:val="1"/>
      <w:tblStyleColBandSize w:val="1"/>
      <w:tblCellMar>
        <w:top w:w="0" w:type="dxa"/>
        <w:left w:w="70" w:type="dxa"/>
        <w:bottom w:w="0" w:type="dxa"/>
        <w:right w:w="70" w:type="dxa"/>
      </w:tblCellMar>
    </w:tblPr>
  </w:style>
  <w:style w:type="table" w:customStyle="1" w:styleId="a0">
    <w:basedOn w:val="TableNormal"/>
    <w:tblPr>
      <w:tblStyleRowBandSize w:val="1"/>
      <w:tblStyleColBandSize w:val="1"/>
      <w:tblCellMar>
        <w:top w:w="0" w:type="dxa"/>
        <w:left w:w="115" w:type="dxa"/>
        <w:bottom w:w="0"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file>

<file path=word/_rels/document.xml.rels><?xml version="1.0" encoding="UTF-8" standalone="yes"?>
<Relationships xmlns="http://schemas.openxmlformats.org/package/2006/relationships"><Relationship Id="rId26" Type="http://schemas.openxmlformats.org/officeDocument/2006/relationships/hyperlink" Target="about:blank" TargetMode="External"/><Relationship Id="rId21" Type="http://schemas.openxmlformats.org/officeDocument/2006/relationships/hyperlink" Target="about:blank" TargetMode="External"/><Relationship Id="rId42" Type="http://schemas.openxmlformats.org/officeDocument/2006/relationships/image" Target="media/image19.jpg"/><Relationship Id="rId47" Type="http://schemas.openxmlformats.org/officeDocument/2006/relationships/hyperlink" Target="about:blank" TargetMode="External"/><Relationship Id="rId63" Type="http://schemas.openxmlformats.org/officeDocument/2006/relationships/hyperlink" Target="about:blank" TargetMode="External"/><Relationship Id="rId68" Type="http://schemas.openxmlformats.org/officeDocument/2006/relationships/image" Target="media/image33.png"/><Relationship Id="rId84" Type="http://schemas.openxmlformats.org/officeDocument/2006/relationships/fontTable" Target="fontTable.xml"/><Relationship Id="rId16" Type="http://schemas.openxmlformats.org/officeDocument/2006/relationships/image" Target="media/image5.jpg"/><Relationship Id="rId11" Type="http://schemas.openxmlformats.org/officeDocument/2006/relationships/hyperlink" Target="about:blank" TargetMode="External"/><Relationship Id="rId32" Type="http://schemas.openxmlformats.org/officeDocument/2006/relationships/hyperlink" Target="about:blank" TargetMode="External"/><Relationship Id="rId37" Type="http://schemas.openxmlformats.org/officeDocument/2006/relationships/image" Target="media/image16.png"/><Relationship Id="rId53" Type="http://schemas.openxmlformats.org/officeDocument/2006/relationships/image" Target="media/image25.jpg"/><Relationship Id="rId58" Type="http://schemas.openxmlformats.org/officeDocument/2006/relationships/image" Target="media/image28.png"/><Relationship Id="rId74" Type="http://schemas.openxmlformats.org/officeDocument/2006/relationships/image" Target="media/image36.jpg"/><Relationship Id="rId79" Type="http://schemas.openxmlformats.org/officeDocument/2006/relationships/hyperlink" Target="about:blank" TargetMode="External"/><Relationship Id="rId5" Type="http://schemas.openxmlformats.org/officeDocument/2006/relationships/footnotes" Target="footnotes.xml"/><Relationship Id="rId19" Type="http://schemas.openxmlformats.org/officeDocument/2006/relationships/hyperlink" Target="about:blank" TargetMode="External"/><Relationship Id="rId14" Type="http://schemas.openxmlformats.org/officeDocument/2006/relationships/image" Target="media/image4.png"/><Relationship Id="rId22" Type="http://schemas.openxmlformats.org/officeDocument/2006/relationships/image" Target="media/image8.png"/><Relationship Id="rId27" Type="http://schemas.openxmlformats.org/officeDocument/2006/relationships/image" Target="media/image11.jpg"/><Relationship Id="rId30" Type="http://schemas.openxmlformats.org/officeDocument/2006/relationships/hyperlink" Target="about:blank" TargetMode="External"/><Relationship Id="rId35" Type="http://schemas.openxmlformats.org/officeDocument/2006/relationships/image" Target="media/image15.png"/><Relationship Id="rId43" Type="http://schemas.openxmlformats.org/officeDocument/2006/relationships/hyperlink" Target="about:blank" TargetMode="External"/><Relationship Id="rId48" Type="http://schemas.openxmlformats.org/officeDocument/2006/relationships/image" Target="media/image22.png"/><Relationship Id="rId56" Type="http://schemas.openxmlformats.org/officeDocument/2006/relationships/image" Target="media/image27.jpg"/><Relationship Id="rId64" Type="http://schemas.openxmlformats.org/officeDocument/2006/relationships/image" Target="media/image31.png"/><Relationship Id="rId69" Type="http://schemas.openxmlformats.org/officeDocument/2006/relationships/hyperlink" Target="about:blank" TargetMode="External"/><Relationship Id="rId77" Type="http://schemas.openxmlformats.org/officeDocument/2006/relationships/hyperlink" Target="about:blank" TargetMode="External"/><Relationship Id="rId8" Type="http://schemas.openxmlformats.org/officeDocument/2006/relationships/image" Target="media/image1.jpg"/><Relationship Id="rId51" Type="http://schemas.openxmlformats.org/officeDocument/2006/relationships/hyperlink" Target="about:blank" TargetMode="External"/><Relationship Id="rId72" Type="http://schemas.openxmlformats.org/officeDocument/2006/relationships/image" Target="media/image35.png"/><Relationship Id="rId80" Type="http://schemas.openxmlformats.org/officeDocument/2006/relationships/image" Target="media/image39.png"/><Relationship Id="rId85" Type="http://schemas.openxmlformats.org/officeDocument/2006/relationships/theme" Target="theme/theme1.xml"/><Relationship Id="rId3"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hyperlink" Target="about:blank" TargetMode="External"/><Relationship Id="rId25" Type="http://schemas.openxmlformats.org/officeDocument/2006/relationships/image" Target="media/image10.png"/><Relationship Id="rId33" Type="http://schemas.openxmlformats.org/officeDocument/2006/relationships/image" Target="media/image14.png"/><Relationship Id="rId38" Type="http://schemas.openxmlformats.org/officeDocument/2006/relationships/hyperlink" Target="about:blank" TargetMode="External"/><Relationship Id="rId46" Type="http://schemas.openxmlformats.org/officeDocument/2006/relationships/image" Target="media/image21.png"/><Relationship Id="rId59" Type="http://schemas.openxmlformats.org/officeDocument/2006/relationships/hyperlink" Target="about:blank" TargetMode="External"/><Relationship Id="rId67" Type="http://schemas.openxmlformats.org/officeDocument/2006/relationships/hyperlink" Target="about:blank" TargetMode="External"/><Relationship Id="rId20" Type="http://schemas.openxmlformats.org/officeDocument/2006/relationships/image" Target="media/image7.png"/><Relationship Id="rId41" Type="http://schemas.openxmlformats.org/officeDocument/2006/relationships/image" Target="media/image18.png"/><Relationship Id="rId54" Type="http://schemas.openxmlformats.org/officeDocument/2006/relationships/image" Target="media/image26.jpg"/><Relationship Id="rId62" Type="http://schemas.openxmlformats.org/officeDocument/2006/relationships/image" Target="media/image30.png"/><Relationship Id="rId70" Type="http://schemas.openxmlformats.org/officeDocument/2006/relationships/image" Target="media/image34.png"/><Relationship Id="rId75" Type="http://schemas.openxmlformats.org/officeDocument/2006/relationships/hyperlink" Target="about:blank" TargetMode="External"/><Relationship Id="rId83"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5" Type="http://schemas.openxmlformats.org/officeDocument/2006/relationships/hyperlink" Target="about:blank" TargetMode="External"/><Relationship Id="rId23" Type="http://schemas.openxmlformats.org/officeDocument/2006/relationships/image" Target="media/image9.png"/><Relationship Id="rId28" Type="http://schemas.openxmlformats.org/officeDocument/2006/relationships/hyperlink" Target="about:blank" TargetMode="External"/><Relationship Id="rId36" Type="http://schemas.openxmlformats.org/officeDocument/2006/relationships/hyperlink" Target="about:blank" TargetMode="External"/><Relationship Id="rId49" Type="http://schemas.openxmlformats.org/officeDocument/2006/relationships/hyperlink" Target="about:blank" TargetMode="External"/><Relationship Id="rId57" Type="http://schemas.openxmlformats.org/officeDocument/2006/relationships/hyperlink" Target="about:blank" TargetMode="External"/><Relationship Id="rId10" Type="http://schemas.openxmlformats.org/officeDocument/2006/relationships/image" Target="media/image2.png"/><Relationship Id="rId31" Type="http://schemas.openxmlformats.org/officeDocument/2006/relationships/image" Target="media/image13.png"/><Relationship Id="rId44" Type="http://schemas.openxmlformats.org/officeDocument/2006/relationships/image" Target="media/image20.png"/><Relationship Id="rId52" Type="http://schemas.openxmlformats.org/officeDocument/2006/relationships/image" Target="media/image24.png"/><Relationship Id="rId60" Type="http://schemas.openxmlformats.org/officeDocument/2006/relationships/image" Target="media/image29.png"/><Relationship Id="rId65" Type="http://schemas.openxmlformats.org/officeDocument/2006/relationships/hyperlink" Target="about:blank" TargetMode="External"/><Relationship Id="rId73" Type="http://schemas.openxmlformats.org/officeDocument/2006/relationships/hyperlink" Target="about:blank" TargetMode="External"/><Relationship Id="rId78" Type="http://schemas.openxmlformats.org/officeDocument/2006/relationships/image" Target="media/image38.gif"/><Relationship Id="rId81" Type="http://schemas.openxmlformats.org/officeDocument/2006/relationships/image" Target="media/image40.jpeg"/><Relationship Id="rId4" Type="http://schemas.openxmlformats.org/officeDocument/2006/relationships/webSettings" Target="webSettings.xml"/><Relationship Id="rId9" Type="http://schemas.openxmlformats.org/officeDocument/2006/relationships/hyperlink" Target="about:blank" TargetMode="External"/><Relationship Id="rId13" Type="http://schemas.openxmlformats.org/officeDocument/2006/relationships/hyperlink" Target="about:blank" TargetMode="External"/><Relationship Id="rId18" Type="http://schemas.openxmlformats.org/officeDocument/2006/relationships/image" Target="media/image6.png"/><Relationship Id="rId39" Type="http://schemas.openxmlformats.org/officeDocument/2006/relationships/image" Target="media/image17.png"/><Relationship Id="rId34" Type="http://schemas.openxmlformats.org/officeDocument/2006/relationships/hyperlink" Target="about:blank" TargetMode="External"/><Relationship Id="rId50" Type="http://schemas.openxmlformats.org/officeDocument/2006/relationships/image" Target="media/image23.jpg"/><Relationship Id="rId55" Type="http://schemas.openxmlformats.org/officeDocument/2006/relationships/hyperlink" Target="about:blank" TargetMode="External"/><Relationship Id="rId76" Type="http://schemas.openxmlformats.org/officeDocument/2006/relationships/image" Target="media/image37.png"/><Relationship Id="rId7" Type="http://schemas.openxmlformats.org/officeDocument/2006/relationships/hyperlink" Target="about:blank" TargetMode="External"/><Relationship Id="rId71" Type="http://schemas.openxmlformats.org/officeDocument/2006/relationships/hyperlink" Target="about:blank" TargetMode="External"/><Relationship Id="rId2" Type="http://schemas.openxmlformats.org/officeDocument/2006/relationships/styles" Target="styles.xml"/><Relationship Id="rId29" Type="http://schemas.openxmlformats.org/officeDocument/2006/relationships/image" Target="media/image12.jpg"/><Relationship Id="rId24" Type="http://schemas.openxmlformats.org/officeDocument/2006/relationships/hyperlink" Target="about:blank" TargetMode="External"/><Relationship Id="rId40" Type="http://schemas.openxmlformats.org/officeDocument/2006/relationships/hyperlink" Target="about:blank" TargetMode="External"/><Relationship Id="rId45" Type="http://schemas.openxmlformats.org/officeDocument/2006/relationships/hyperlink" Target="about:blank" TargetMode="External"/><Relationship Id="rId66" Type="http://schemas.openxmlformats.org/officeDocument/2006/relationships/image" Target="media/image32.png"/><Relationship Id="rId61" Type="http://schemas.openxmlformats.org/officeDocument/2006/relationships/hyperlink" Target="about:blank" TargetMode="External"/><Relationship Id="rId8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4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10</TotalTime>
  <Pages>14</Pages>
  <Words>5227</Words>
  <Characters>28232</Characters>
  <Application>Microsoft Office Word</Application>
  <DocSecurity>0</DocSecurity>
  <Lines>235</Lines>
  <Paragraphs>66</Paragraphs>
  <ScaleCrop>false</ScaleCrop>
  <Company/>
  <LinksUpToDate>false</LinksUpToDate>
  <CharactersWithSpaces>33393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Luciana Melo</cp:lastModifiedBy>
  <cp:revision>2</cp:revision>
  <dcterms:created xsi:type="dcterms:W3CDTF">2020-05-12T19:27:00Z</dcterms:created>
  <dcterms:modified xsi:type="dcterms:W3CDTF">2020-05-12T19:37:00Z</dcterms:modified>
</cp:coreProperties>
</file>