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84"/>
        </w:tabs>
        <w:jc w:val="center"/>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TERMO DE REFERÊNCIA</w:t>
      </w:r>
      <w:r w:rsidDel="00000000" w:rsidR="00000000" w:rsidRPr="00000000">
        <w:rPr>
          <w:rtl w:val="0"/>
        </w:rPr>
      </w:r>
    </w:p>
    <w:p w:rsidR="00000000" w:rsidDel="00000000" w:rsidP="00000000" w:rsidRDefault="00000000" w:rsidRPr="00000000" w14:paraId="00000002">
      <w:pPr>
        <w:pStyle w:val="Heading4"/>
        <w:keepLines w:val="0"/>
        <w:numPr>
          <w:ilvl w:val="0"/>
          <w:numId w:val="10"/>
        </w:numPr>
        <w:pBdr>
          <w:bottom w:color="000000" w:space="1" w:sz="4" w:val="single"/>
        </w:pBdr>
        <w:tabs>
          <w:tab w:val="left" w:pos="284"/>
        </w:tabs>
        <w:spacing w:before="0" w:lineRule="auto"/>
        <w:ind w:left="0" w:firstLine="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DO OBJETO</w:t>
      </w:r>
    </w:p>
    <w:p w:rsidR="00000000" w:rsidDel="00000000" w:rsidP="00000000" w:rsidRDefault="00000000" w:rsidRPr="00000000" w14:paraId="0000000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Registro de Preços para futura e eventual </w:t>
      </w:r>
      <w:r w:rsidDel="00000000" w:rsidR="00000000" w:rsidRPr="00000000">
        <w:rPr>
          <w:rFonts w:ascii="Calibri" w:cs="Calibri" w:eastAsia="Calibri" w:hAnsi="Calibri"/>
          <w:b w:val="1"/>
          <w:sz w:val="22"/>
          <w:szCs w:val="22"/>
          <w:rtl w:val="0"/>
        </w:rPr>
        <w:t xml:space="preserve">Aquisição de mesas, cadeiras, e tendas em PVC </w:t>
      </w:r>
      <w:r w:rsidDel="00000000" w:rsidR="00000000" w:rsidRPr="00000000">
        <w:rPr>
          <w:rFonts w:ascii="Calibri" w:cs="Calibri" w:eastAsia="Calibri" w:hAnsi="Calibri"/>
          <w:sz w:val="22"/>
          <w:szCs w:val="22"/>
          <w:rtl w:val="0"/>
        </w:rPr>
        <w:t xml:space="preserve">para atendimento aos diversos Órgãos e Entidades da Administração Pública do Município de Maceió, nas especificações e quantidades constantes no Anexo I deste Termo de Referência.</w:t>
      </w:r>
    </w:p>
    <w:p w:rsidR="00000000" w:rsidDel="00000000" w:rsidP="00000000" w:rsidRDefault="00000000" w:rsidRPr="00000000" w14:paraId="00000004">
      <w:pPr>
        <w:rPr>
          <w:sz w:val="22"/>
          <w:szCs w:val="22"/>
        </w:rPr>
      </w:pPr>
      <w:r w:rsidDel="00000000" w:rsidR="00000000" w:rsidRPr="00000000">
        <w:rPr>
          <w:rtl w:val="0"/>
        </w:rPr>
      </w:r>
    </w:p>
    <w:p w:rsidR="00000000" w:rsidDel="00000000" w:rsidP="00000000" w:rsidRDefault="00000000" w:rsidRPr="00000000" w14:paraId="00000005">
      <w:pPr>
        <w:pStyle w:val="Heading4"/>
        <w:keepLines w:val="0"/>
        <w:numPr>
          <w:ilvl w:val="0"/>
          <w:numId w:val="10"/>
        </w:numPr>
        <w:pBdr>
          <w:bottom w:color="000000" w:space="1" w:sz="4" w:val="single"/>
        </w:pBdr>
        <w:tabs>
          <w:tab w:val="left" w:pos="284"/>
        </w:tabs>
        <w:spacing w:before="0" w:lineRule="auto"/>
        <w:ind w:left="0" w:firstLine="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JUSTIFICATIVA </w:t>
      </w:r>
    </w:p>
    <w:p w:rsidR="00000000" w:rsidDel="00000000" w:rsidP="00000000" w:rsidRDefault="00000000" w:rsidRPr="00000000" w14:paraId="00000006">
      <w:pPr>
        <w:numPr>
          <w:ilvl w:val="1"/>
          <w:numId w:val="12"/>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000000" w:rsidDel="00000000" w:rsidP="00000000" w:rsidRDefault="00000000" w:rsidRPr="00000000" w14:paraId="00000007">
      <w:pPr>
        <w:numPr>
          <w:ilvl w:val="1"/>
          <w:numId w:val="12"/>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âmbito da ARSER está a competência de planejamento, coordenação e controle de procedimentos de compras centralizadas de serviços e materiais de uso comum para atendimento às demandas de todos os órgãos da Administração Pública Municipal.</w:t>
      </w:r>
    </w:p>
    <w:p w:rsidR="00000000" w:rsidDel="00000000" w:rsidP="00000000" w:rsidRDefault="00000000" w:rsidRPr="00000000" w14:paraId="00000008">
      <w:pPr>
        <w:numPr>
          <w:ilvl w:val="1"/>
          <w:numId w:val="12"/>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000000" w:rsidDel="00000000" w:rsidP="00000000" w:rsidRDefault="00000000" w:rsidRPr="00000000" w14:paraId="00000009">
      <w:pPr>
        <w:numPr>
          <w:ilvl w:val="1"/>
          <w:numId w:val="12"/>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contratação centralizada proporciona uma melhoria nos procedimentos técnicos e administrativos, além da redução do número de processos licitatórios, auferindo a administração redução de custos operacionais e eficiência gerencial.</w:t>
      </w:r>
    </w:p>
    <w:p w:rsidR="00000000" w:rsidDel="00000000" w:rsidP="00000000" w:rsidRDefault="00000000" w:rsidRPr="00000000" w14:paraId="0000000A">
      <w:pPr>
        <w:numPr>
          <w:ilvl w:val="1"/>
          <w:numId w:val="12"/>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000000" w:rsidDel="00000000" w:rsidP="00000000" w:rsidRDefault="00000000" w:rsidRPr="00000000" w14:paraId="0000000B">
      <w:pPr>
        <w:numPr>
          <w:ilvl w:val="1"/>
          <w:numId w:val="12"/>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unificação e centralização do procedimento de aquisição de materiais e serviços proporcionam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000000" w:rsidDel="00000000" w:rsidP="00000000" w:rsidRDefault="00000000" w:rsidRPr="00000000" w14:paraId="0000000C">
      <w:pPr>
        <w:numPr>
          <w:ilvl w:val="1"/>
          <w:numId w:val="12"/>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Administração Pública Municipal ao lançar uma licitação centralizada sinaliza fortemente ao mercado fornecedor de que existe planejamento em suas aquisições e que se busca as melhores negociações.</w:t>
      </w:r>
    </w:p>
    <w:p w:rsidR="00000000" w:rsidDel="00000000" w:rsidP="00000000" w:rsidRDefault="00000000" w:rsidRPr="00000000" w14:paraId="0000000D">
      <w:pPr>
        <w:numPr>
          <w:ilvl w:val="1"/>
          <w:numId w:val="12"/>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legislação vigente que regula as aquisições no setor público alberga instrumentos que podem ser utilizados e possibilitam maior eficiência nas aquisições e melhoria na gestão, tais quais a adoção de Sistema de Registro de Preços – SRP.</w:t>
      </w:r>
    </w:p>
    <w:p w:rsidR="00000000" w:rsidDel="00000000" w:rsidP="00000000" w:rsidRDefault="00000000" w:rsidRPr="00000000" w14:paraId="0000000E">
      <w:pPr>
        <w:numPr>
          <w:ilvl w:val="1"/>
          <w:numId w:val="12"/>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Dentre as vantagens do Sistema de Registro de Preços, definido no Decreto Municipal nº 7.496 de 11 de abril de 2013, destaca-se:</w:t>
      </w:r>
    </w:p>
    <w:p w:rsidR="00000000" w:rsidDel="00000000" w:rsidP="00000000" w:rsidRDefault="00000000" w:rsidRPr="00000000" w14:paraId="0000000F">
      <w:pPr>
        <w:numPr>
          <w:ilvl w:val="0"/>
          <w:numId w:val="11"/>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A vigência da Ata de Registro de Preços é de 12 (doze) meses;</w:t>
      </w:r>
    </w:p>
    <w:p w:rsidR="00000000" w:rsidDel="00000000" w:rsidP="00000000" w:rsidRDefault="00000000" w:rsidRPr="00000000" w14:paraId="00000010">
      <w:pPr>
        <w:numPr>
          <w:ilvl w:val="0"/>
          <w:numId w:val="11"/>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É dispensável a dotação orçamentária para iniciar a licitação;</w:t>
      </w:r>
    </w:p>
    <w:p w:rsidR="00000000" w:rsidDel="00000000" w:rsidP="00000000" w:rsidRDefault="00000000" w:rsidRPr="00000000" w14:paraId="00000011">
      <w:pPr>
        <w:numPr>
          <w:ilvl w:val="0"/>
          <w:numId w:val="11"/>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Possibilidade de atendimento aos variados tipos de demandas;</w:t>
      </w:r>
    </w:p>
    <w:p w:rsidR="00000000" w:rsidDel="00000000" w:rsidP="00000000" w:rsidRDefault="00000000" w:rsidRPr="00000000" w14:paraId="00000012">
      <w:pPr>
        <w:numPr>
          <w:ilvl w:val="0"/>
          <w:numId w:val="11"/>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de volume de estoque;</w:t>
      </w:r>
    </w:p>
    <w:p w:rsidR="00000000" w:rsidDel="00000000" w:rsidP="00000000" w:rsidRDefault="00000000" w:rsidRPr="00000000" w14:paraId="00000013">
      <w:pPr>
        <w:numPr>
          <w:ilvl w:val="0"/>
          <w:numId w:val="11"/>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 número de licitações;</w:t>
      </w:r>
    </w:p>
    <w:p w:rsidR="00000000" w:rsidDel="00000000" w:rsidP="00000000" w:rsidRDefault="00000000" w:rsidRPr="00000000" w14:paraId="00000014">
      <w:pPr>
        <w:numPr>
          <w:ilvl w:val="0"/>
          <w:numId w:val="11"/>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dos custos de processamento de licitação;</w:t>
      </w:r>
    </w:p>
    <w:p w:rsidR="00000000" w:rsidDel="00000000" w:rsidP="00000000" w:rsidRDefault="00000000" w:rsidRPr="00000000" w14:paraId="00000015">
      <w:pPr>
        <w:numPr>
          <w:ilvl w:val="0"/>
          <w:numId w:val="11"/>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dos custos operacionais e de estoque;</w:t>
      </w:r>
    </w:p>
    <w:p w:rsidR="00000000" w:rsidDel="00000000" w:rsidP="00000000" w:rsidRDefault="00000000" w:rsidRPr="00000000" w14:paraId="00000016">
      <w:pPr>
        <w:numPr>
          <w:ilvl w:val="0"/>
          <w:numId w:val="11"/>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 número de licitações durante o exercício financeiro;</w:t>
      </w:r>
    </w:p>
    <w:p w:rsidR="00000000" w:rsidDel="00000000" w:rsidP="00000000" w:rsidRDefault="00000000" w:rsidRPr="00000000" w14:paraId="00000017">
      <w:pPr>
        <w:numPr>
          <w:ilvl w:val="0"/>
          <w:numId w:val="11"/>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Aumento da eficiência administrativa;</w:t>
      </w:r>
    </w:p>
    <w:p w:rsidR="00000000" w:rsidDel="00000000" w:rsidP="00000000" w:rsidRDefault="00000000" w:rsidRPr="00000000" w14:paraId="00000018">
      <w:pPr>
        <w:numPr>
          <w:ilvl w:val="0"/>
          <w:numId w:val="11"/>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Agilidade e otimização nas contratações públicas</w:t>
      </w:r>
    </w:p>
    <w:p w:rsidR="00000000" w:rsidDel="00000000" w:rsidP="00000000" w:rsidRDefault="00000000" w:rsidRPr="00000000" w14:paraId="00000019">
      <w:pPr>
        <w:numPr>
          <w:ilvl w:val="0"/>
          <w:numId w:val="11"/>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Possibilidade de estimar quantitativos quando não é possível definir previamente a quantidade exata do objeto a ser adquirido</w:t>
      </w:r>
    </w:p>
    <w:p w:rsidR="00000000" w:rsidDel="00000000" w:rsidP="00000000" w:rsidRDefault="00000000" w:rsidRPr="00000000" w14:paraId="0000001A">
      <w:pPr>
        <w:numPr>
          <w:ilvl w:val="1"/>
          <w:numId w:val="12"/>
        </w:numPr>
        <w:ind w:left="567" w:hanging="567"/>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Nesse sentido, objetivando a utilização destes materiais por parte dos diversos órgãos do Município de Maceió, em eventos culturais, desportivos e recreativos da Secretaria Municipal de Esporte Lazer e Juventude, campanhas de educação e prevenção em saúde da Secretaria Municipal de Saúde, em palestras, seminários, fóruns, audiências públicas e eventos sociais dos demais órgãos participantes, no desenvolvimento de suas ações junto ao público externo e interno. </w:t>
      </w:r>
    </w:p>
    <w:p w:rsidR="00000000" w:rsidDel="00000000" w:rsidP="00000000" w:rsidRDefault="00000000" w:rsidRPr="00000000" w14:paraId="0000001B">
      <w:pPr>
        <w:numPr>
          <w:ilvl w:val="1"/>
          <w:numId w:val="12"/>
        </w:numPr>
        <w:ind w:left="567" w:hanging="567"/>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Será mapeada a necessidade relativa à demanda para a formalização do Registro de preços do objeto para futura e eventual aquisição por parte dos Órgãos e Entidades da Administração Pública do Município de Maceió.</w:t>
      </w:r>
    </w:p>
    <w:p w:rsidR="00000000" w:rsidDel="00000000" w:rsidP="00000000" w:rsidRDefault="00000000" w:rsidRPr="00000000" w14:paraId="0000001C">
      <w:pPr>
        <w:numPr>
          <w:ilvl w:val="0"/>
          <w:numId w:val="2"/>
        </w:numPr>
        <w:pBdr>
          <w:bottom w:color="000000" w:space="1" w:sz="4" w:val="single"/>
        </w:pBdr>
        <w:tabs>
          <w:tab w:val="left" w:pos="284"/>
        </w:tabs>
        <w:ind w:left="0"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DAS ESPECIFICAÇÕES</w:t>
      </w:r>
    </w:p>
    <w:p w:rsidR="00000000" w:rsidDel="00000000" w:rsidP="00000000" w:rsidRDefault="00000000" w:rsidRPr="00000000" w14:paraId="0000001D">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especificações, quantidades estimadas, bem como todas as informações complementares para a perfeita e regular execução do objeto deste Termo de Referência estão descritas no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ANEXO 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9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MODALIDADE DA LICITAÇÃO E CRITÉRIO DE JULGAMENTO</w:t>
      </w:r>
    </w:p>
    <w:p w:rsidR="00000000" w:rsidDel="00000000" w:rsidP="00000000" w:rsidRDefault="00000000" w:rsidRPr="00000000" w14:paraId="00000020">
      <w:pPr>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w:t>
        <w:tab/>
        <w:t xml:space="preserve">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000000" w:rsidDel="00000000" w:rsidP="00000000" w:rsidRDefault="00000000" w:rsidRPr="00000000" w14:paraId="00000021">
      <w:pPr>
        <w:spacing w:after="240" w:before="240" w:line="276" w:lineRule="auto"/>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w:t>
        <w:tab/>
        <w:t xml:space="preserve">O pregão eletrônico ocorrerá sob o </w:t>
      </w:r>
      <w:r w:rsidDel="00000000" w:rsidR="00000000" w:rsidRPr="00000000">
        <w:rPr>
          <w:rFonts w:ascii="Calibri" w:cs="Calibri" w:eastAsia="Calibri" w:hAnsi="Calibri"/>
          <w:sz w:val="22"/>
          <w:szCs w:val="22"/>
          <w:u w:val="single"/>
          <w:rtl w:val="0"/>
        </w:rPr>
        <w:t xml:space="preserve">modo de disputa Aberto e Fechado</w:t>
      </w:r>
      <w:r w:rsidDel="00000000" w:rsidR="00000000" w:rsidRPr="00000000">
        <w:rPr>
          <w:rFonts w:ascii="Calibri" w:cs="Calibri" w:eastAsia="Calibri" w:hAnsi="Calibri"/>
          <w:sz w:val="22"/>
          <w:szCs w:val="22"/>
          <w:rtl w:val="0"/>
        </w:rPr>
        <w:t xml:space="preserve">, onde os licitantes apresentarão lances públicos e sucessivos, com lance final e fechado.</w:t>
      </w:r>
    </w:p>
    <w:p w:rsidR="00000000" w:rsidDel="00000000" w:rsidP="00000000" w:rsidRDefault="00000000" w:rsidRPr="00000000" w14:paraId="00000022">
      <w:pPr>
        <w:spacing w:after="240" w:before="240" w:line="276" w:lineRule="auto"/>
        <w:ind w:left="36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4.2.1</w:t>
        <w:tab/>
        <w:t xml:space="preserve">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rsidR="00000000" w:rsidDel="00000000" w:rsidP="00000000" w:rsidRDefault="00000000" w:rsidRPr="00000000" w14:paraId="00000023">
      <w:pPr>
        <w:spacing w:after="240" w:before="240" w:line="276"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w:t>
        <w:tab/>
        <w:t xml:space="preserve">Pelo interesse da administração pública, os valores de referência não serão divulgados.</w:t>
      </w:r>
      <w:r w:rsidDel="00000000" w:rsidR="00000000" w:rsidRPr="00000000">
        <w:rPr>
          <w:rtl w:val="0"/>
        </w:rPr>
      </w:r>
    </w:p>
    <w:p w:rsidR="00000000" w:rsidDel="00000000" w:rsidP="00000000" w:rsidRDefault="00000000" w:rsidRPr="00000000" w14:paraId="00000024">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DOTAÇÃO ORÇAMENTÁRIA </w:t>
      </w:r>
    </w:p>
    <w:p w:rsidR="00000000" w:rsidDel="00000000" w:rsidP="00000000" w:rsidRDefault="00000000" w:rsidRPr="00000000" w14:paraId="0000002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despesas decorrentes da contratação do objeto deste Termo de Referência correrão à conta dos recursos específicos consignados no Orçamento dos Órgãos e Entidades do Município de Maceió participantes da Ata de Registro de Preços.</w:t>
      </w:r>
      <w:r w:rsidDel="00000000" w:rsidR="00000000" w:rsidRPr="00000000">
        <w:rPr>
          <w:rtl w:val="0"/>
        </w:rPr>
      </w:r>
    </w:p>
    <w:p w:rsidR="00000000" w:rsidDel="00000000" w:rsidP="00000000" w:rsidRDefault="00000000" w:rsidRPr="00000000" w14:paraId="0000002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24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w:t>
      </w:r>
      <w:r w:rsidDel="00000000" w:rsidR="00000000" w:rsidRPr="00000000">
        <w:rPr>
          <w:rtl w:val="0"/>
        </w:rPr>
      </w:r>
    </w:p>
    <w:p w:rsidR="00000000" w:rsidDel="00000000" w:rsidP="00000000" w:rsidRDefault="00000000" w:rsidRPr="00000000" w14:paraId="00000027">
      <w:pPr>
        <w:jc w:val="both"/>
        <w:rPr>
          <w:rFonts w:ascii="Calibri" w:cs="Calibri" w:eastAsia="Calibri" w:hAnsi="Calibri"/>
          <w:sz w:val="22"/>
          <w:szCs w:val="22"/>
          <w:highlight w:val="green"/>
        </w:rPr>
      </w:pPr>
      <w:r w:rsidDel="00000000" w:rsidR="00000000" w:rsidRPr="00000000">
        <w:rPr>
          <w:rtl w:val="0"/>
        </w:rPr>
      </w:r>
    </w:p>
    <w:p w:rsidR="00000000" w:rsidDel="00000000" w:rsidP="00000000" w:rsidRDefault="00000000" w:rsidRPr="00000000" w14:paraId="00000028">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CONDIÇÕES DE FORNECIMENTO </w:t>
      </w:r>
    </w:p>
    <w:p w:rsidR="00000000" w:rsidDel="00000000" w:rsidP="00000000" w:rsidRDefault="00000000" w:rsidRPr="00000000" w14:paraId="0000002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Sempre que julgar necessário o Órgão Contratante solicitará, durante a vigência da ARP, o fornecimento dos produtos registrados na quantidade necessária, mediante a elaboração do instrumento contratual.</w:t>
      </w:r>
    </w:p>
    <w:p w:rsidR="00000000" w:rsidDel="00000000" w:rsidP="00000000" w:rsidRDefault="00000000" w:rsidRPr="00000000" w14:paraId="0000002A">
      <w:pPr>
        <w:numPr>
          <w:ilvl w:val="1"/>
          <w:numId w:val="3"/>
        </w:numPr>
        <w:ind w:left="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Contratante não estará obrigada a adquirir os serviços registrados, contudo, ao fazê-lo,  cada participante solicitará individualmente um percentual mínimo de 1% (um por cento) do quantitativo que se encontra registrado para cada órgão.</w:t>
      </w:r>
      <w:r w:rsidDel="00000000" w:rsidR="00000000" w:rsidRPr="00000000">
        <w:rPr>
          <w:rtl w:val="0"/>
        </w:rPr>
      </w:r>
    </w:p>
    <w:p w:rsidR="00000000" w:rsidDel="00000000" w:rsidP="00000000" w:rsidRDefault="00000000" w:rsidRPr="00000000" w14:paraId="0000002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000000" w:rsidDel="00000000" w:rsidP="00000000" w:rsidRDefault="00000000" w:rsidRPr="00000000" w14:paraId="0000002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Contratada deverá entregar o objeto, em até 15 (dez) dias contados do recebimento da Nota de Empenho/Ordem de Fornecimento; (via e-mail, correios ou fac-símile) ou retirado na sede da Contratante.</w:t>
      </w:r>
    </w:p>
    <w:p w:rsidR="00000000" w:rsidDel="00000000" w:rsidP="00000000" w:rsidRDefault="00000000" w:rsidRPr="00000000" w14:paraId="0000002D">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ser entregues ao servidor responsável pelo recebimento em cada Órgão ou Entidade do Município de Maceió, acompanhados da documentação fiscal, juntamente com cópia da Nota de Empenho/Ordem de Fornecimento, no horário das 08h00 às 14h00 de segunda-feira a sexta-feira. </w:t>
      </w:r>
    </w:p>
    <w:p w:rsidR="00000000" w:rsidDel="00000000" w:rsidP="00000000" w:rsidRDefault="00000000" w:rsidRPr="00000000" w14:paraId="0000002E">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atender as descrições técnicas, e possuir prazo de validade mínima conforme tipo de embalagem descrita no Anexo I a partir da data de entrega.</w:t>
      </w:r>
    </w:p>
    <w:p w:rsidR="00000000" w:rsidDel="00000000" w:rsidP="00000000" w:rsidRDefault="00000000" w:rsidRPr="00000000" w14:paraId="0000002F">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Só serão recebidos materiais cujas marcas confiram com aquelas constantes das Propostas de Preços. </w:t>
      </w:r>
    </w:p>
    <w:p w:rsidR="00000000" w:rsidDel="00000000" w:rsidP="00000000" w:rsidRDefault="00000000" w:rsidRPr="00000000" w14:paraId="0000003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Durante o prazo de garantia dos materiais o fornecedor fica obrigado a substituir as unidades que apresentarem defeitos de fábrica ou de qualidade do produto, no prazo máximo de 08 (oito) dias, a contar do recebimento da notificação por parte da contratante.</w:t>
      </w:r>
    </w:p>
    <w:p w:rsidR="00000000" w:rsidDel="00000000" w:rsidP="00000000" w:rsidRDefault="00000000" w:rsidRPr="00000000" w14:paraId="0000003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Todos os materiais deverão constar em suas embalagens ou rótulos descrições e especificações em Português.</w:t>
      </w:r>
    </w:p>
    <w:p w:rsidR="00000000" w:rsidDel="00000000" w:rsidP="00000000" w:rsidRDefault="00000000" w:rsidRPr="00000000" w14:paraId="0000003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RECEBIMENTO DO OBJETO</w:t>
      </w:r>
    </w:p>
    <w:p w:rsidR="00000000" w:rsidDel="00000000" w:rsidP="00000000" w:rsidRDefault="00000000" w:rsidRPr="00000000" w14:paraId="00000034">
      <w:pPr>
        <w:keepNext w:val="0"/>
        <w:keepLines w:val="0"/>
        <w:widowControl w:val="1"/>
        <w:numPr>
          <w:ilvl w:val="2"/>
          <w:numId w:val="4"/>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objeto(s) serão recebidos pelo servidor responsável no ato da entrega;</w:t>
      </w:r>
    </w:p>
    <w:p w:rsidR="00000000" w:rsidDel="00000000" w:rsidP="00000000" w:rsidRDefault="00000000" w:rsidRPr="00000000" w14:paraId="00000035">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Provisoriamente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ato da entrega, para efeito de posterior verificação da conformidade dos mesmos com as especificações requeridas neste documento; </w:t>
      </w:r>
    </w:p>
    <w:p w:rsidR="00000000" w:rsidDel="00000000" w:rsidP="00000000" w:rsidRDefault="00000000" w:rsidRPr="00000000" w14:paraId="00000036">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Definitivamente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após a verificação da qualidade e quantidade do material e consequente aceitação, no prazo de até 05 (cinco) dia úteis. Só então será atestada a nota fiscal. </w:t>
      </w:r>
    </w:p>
    <w:p w:rsidR="00000000" w:rsidDel="00000000" w:rsidP="00000000" w:rsidRDefault="00000000" w:rsidRPr="00000000" w14:paraId="0000003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Serão recusados os materiais que apresentarem defeitos ou cujas especificações não atendam às descrições do objeto contratado. </w:t>
      </w:r>
    </w:p>
    <w:p w:rsidR="00000000" w:rsidDel="00000000" w:rsidP="00000000" w:rsidRDefault="00000000" w:rsidRPr="00000000" w14:paraId="0000003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ato de recebimento dos produtos, não importa em sua aceitação. A critério da Contratante, os produtos fornecidos serão submetidos à verificação. Cabe a Contratada a substituição dos produtos que vierem a ser recusados, no prazo máximo de 05 (cinco) dias úteis, contados da solicitação.</w:t>
      </w:r>
    </w:p>
    <w:p w:rsidR="00000000" w:rsidDel="00000000" w:rsidP="00000000" w:rsidRDefault="00000000" w:rsidRPr="00000000" w14:paraId="0000003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atender aos dispositivos da Lei nº 8.078/90 (Código de Defesa do Consumidor) e às demais legislação pertinentes.</w:t>
      </w:r>
    </w:p>
    <w:p w:rsidR="00000000" w:rsidDel="00000000" w:rsidP="00000000" w:rsidRDefault="00000000" w:rsidRPr="00000000" w14:paraId="0000003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ser acondicionados conforme praxe do fabricante devendo garantir proteção durante transporte e estocagem, constando a identificação do produto e demais informações exigidas na legislação em vigor.</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9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GARANTIA/VALIDADE </w:t>
      </w:r>
    </w:p>
    <w:p w:rsidR="00000000" w:rsidDel="00000000" w:rsidP="00000000" w:rsidRDefault="00000000" w:rsidRPr="00000000" w14:paraId="0000003D">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12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de garantia dos itens contra defeitos de fabricação e funcionamento, será contada da data do recebimento definitivo, de acordo com o prazo estabelecido em cada item do Anexo I, prevalecendo a garantia oferecida pelo fabricante, se por prazo superior.</w:t>
      </w:r>
    </w:p>
    <w:p w:rsidR="00000000" w:rsidDel="00000000" w:rsidP="00000000" w:rsidRDefault="00000000" w:rsidRPr="00000000" w14:paraId="0000003E">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12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Durante o período de garantia o produto que apresentar defeito deverá ser trocado por outro de igual modelo, ou superior, mantendo, no mínimo, as mesmas características do originalmente fornecido e todas as despesas inerentes à reposição e transporte, correrão por conta da Contratada, não cabendo qualquer ônus a Contratante, conforme o caso.</w:t>
      </w:r>
    </w:p>
    <w:p w:rsidR="00000000" w:rsidDel="00000000" w:rsidP="00000000" w:rsidRDefault="00000000" w:rsidRPr="00000000" w14:paraId="0000003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0">
      <w:pPr>
        <w:keepNext w:val="0"/>
        <w:keepLines w:val="0"/>
        <w:widowControl w:val="1"/>
        <w:numPr>
          <w:ilvl w:val="0"/>
          <w:numId w:val="6"/>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HABILITAÇÃO </w:t>
      </w:r>
    </w:p>
    <w:p w:rsidR="00000000" w:rsidDel="00000000" w:rsidP="00000000" w:rsidRDefault="00000000" w:rsidRPr="00000000" w14:paraId="00000041">
      <w:pPr>
        <w:keepNext w:val="0"/>
        <w:keepLines w:val="0"/>
        <w:widowControl w:val="1"/>
        <w:numPr>
          <w:ilvl w:val="1"/>
          <w:numId w:val="6"/>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licitantes deverão apresentar no mínimo um atestado, emitido por pessoa jurídica de direito público ou privado devidamente assinado em papel timbrado e carimbado, que comprove que a licitante forneceu, de maneira satisfatória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mesas, cadeiras, e tendas em PVC.</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ffffff" w:val="clear"/>
        <w:tabs>
          <w:tab w:val="left" w:pos="284"/>
        </w:tabs>
        <w:spacing w:after="0" w:before="0" w:line="240" w:lineRule="auto"/>
        <w:ind w:left="0" w:right="0" w:firstLine="0"/>
        <w:jc w:val="both"/>
        <w:rPr>
          <w:rFonts w:ascii="Calibri" w:cs="Calibri" w:eastAsia="Calibri" w:hAnsi="Calibri"/>
          <w:b w:val="1"/>
          <w:i w:val="0"/>
          <w:smallCaps w:val="0"/>
          <w:strike w:val="0"/>
          <w:color w:val="000000"/>
          <w:sz w:val="22"/>
          <w:szCs w:val="22"/>
          <w:highlight w:val="lightGray"/>
          <w:u w:val="none"/>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numPr>
          <w:ilvl w:val="0"/>
          <w:numId w:val="6"/>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OBRIGAÇÕES</w:t>
      </w:r>
    </w:p>
    <w:p w:rsidR="00000000" w:rsidDel="00000000" w:rsidP="00000000" w:rsidRDefault="00000000" w:rsidRPr="00000000" w14:paraId="00000044">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Contratada</w:t>
      </w:r>
    </w:p>
    <w:p w:rsidR="00000000" w:rsidDel="00000000" w:rsidP="00000000" w:rsidRDefault="00000000" w:rsidRPr="00000000" w14:paraId="00000045">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Assinar a ARP/</w:t>
      </w:r>
      <w:r w:rsidDel="00000000" w:rsidR="00000000" w:rsidRPr="00000000">
        <w:rPr>
          <w:rFonts w:ascii="Calibri" w:cs="Calibri" w:eastAsia="Calibri" w:hAnsi="Calibri"/>
          <w:b w:val="0"/>
          <w:i w:val="0"/>
          <w:smallCaps w:val="0"/>
          <w:strike w:val="0"/>
          <w:color w:val="ff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retirar Nota de Empenho</w:t>
      </w:r>
      <w:r w:rsidDel="00000000" w:rsidR="00000000" w:rsidRPr="00000000">
        <w:rPr>
          <w:rFonts w:ascii="Calibri" w:cs="Calibri" w:eastAsia="Calibri" w:hAnsi="Calibri"/>
          <w:b w:val="0"/>
          <w:i w:val="0"/>
          <w:smallCaps w:val="0"/>
          <w:strike w:val="0"/>
          <w:color w:val="ff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 até 05 (cinco) dias contados da convocação para sua formalização pela Contratante;</w:t>
      </w:r>
    </w:p>
    <w:p w:rsidR="00000000" w:rsidDel="00000000" w:rsidP="00000000" w:rsidRDefault="00000000" w:rsidRPr="00000000" w14:paraId="00000046">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Atender a todos os pedidos efetuados durante a vigência da Ata no limite do quantitativo registrado;</w:t>
      </w:r>
    </w:p>
    <w:p w:rsidR="00000000" w:rsidDel="00000000" w:rsidP="00000000" w:rsidRDefault="00000000" w:rsidRPr="00000000" w14:paraId="00000047">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000000" w:rsidDel="00000000" w:rsidP="00000000" w:rsidRDefault="00000000" w:rsidRPr="00000000" w14:paraId="00000048">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a entrega do objeto em perfeitas condições de uso, em estrita observância às especificações deste Termo de Referência;</w:t>
      </w:r>
    </w:p>
    <w:p w:rsidR="00000000" w:rsidDel="00000000" w:rsidP="00000000" w:rsidRDefault="00000000" w:rsidRPr="00000000" w14:paraId="00000049">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Administração, no prazo de 24 (vinte e quatro) horas que antecede a data da entrega, os motivos que impossibilitem o cumprimento do prazo previsto, com a devida comprovação;</w:t>
      </w:r>
    </w:p>
    <w:p w:rsidR="00000000" w:rsidDel="00000000" w:rsidP="00000000" w:rsidRDefault="00000000" w:rsidRPr="00000000" w14:paraId="0000004A">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Assumir a responsabilidade pelos encargos trabalhistas, fiscais, previdenciários e comerciais resultantes da contratação;</w:t>
      </w:r>
      <w:r w:rsidDel="00000000" w:rsidR="00000000" w:rsidRPr="00000000">
        <w:rPr>
          <w:rFonts w:ascii="Calibri" w:cs="Calibri" w:eastAsia="Calibri" w:hAnsi="Calibri"/>
          <w:b w:val="0"/>
          <w:i w:val="0"/>
          <w:smallCaps w:val="0"/>
          <w:strike w:val="0"/>
          <w:color w:val="ff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B">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nas condições pactuadas neste documento;</w:t>
      </w:r>
    </w:p>
    <w:p w:rsidR="00000000" w:rsidDel="00000000" w:rsidP="00000000" w:rsidRDefault="00000000" w:rsidRPr="00000000" w14:paraId="0000004C">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Providenciar a correção das deficiências, falhas ou irregularidades constatadas pela Contratante na entrega do objeto;</w:t>
      </w:r>
    </w:p>
    <w:p w:rsidR="00000000" w:rsidDel="00000000" w:rsidP="00000000" w:rsidRDefault="00000000" w:rsidRPr="00000000" w14:paraId="0000004D">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Responder por danos causados diretamente à Contratante ou a terceiros, decorrentes de sua culpa ou dolo, quando da execução do contrato;</w:t>
      </w:r>
    </w:p>
    <w:p w:rsidR="00000000" w:rsidDel="00000000" w:rsidP="00000000" w:rsidRDefault="00000000" w:rsidRPr="00000000" w14:paraId="0000004E">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Acatar as orientações da Contratante, sujeitando-se a mais ampla e irrestrita fiscalização, prestando esclarecimentos solicitados e atendendo às reclamações formuladas;</w:t>
      </w:r>
    </w:p>
    <w:p w:rsidR="00000000" w:rsidDel="00000000" w:rsidP="00000000" w:rsidRDefault="00000000" w:rsidRPr="00000000" w14:paraId="0000004F">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Manter todas as condições de habilitação aferidas no processo de contratação durante a vigência da contratação;</w:t>
      </w:r>
      <w:r w:rsidDel="00000000" w:rsidR="00000000" w:rsidRPr="00000000">
        <w:rPr>
          <w:rFonts w:ascii="Calibri" w:cs="Calibri" w:eastAsia="Calibri" w:hAnsi="Calibri"/>
          <w:b w:val="0"/>
          <w:i w:val="0"/>
          <w:smallCaps w:val="0"/>
          <w:strike w:val="0"/>
          <w:color w:val="ff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0">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Contratante:</w:t>
      </w:r>
    </w:p>
    <w:p w:rsidR="00000000" w:rsidDel="00000000" w:rsidP="00000000" w:rsidRDefault="00000000" w:rsidRPr="00000000" w14:paraId="00000053">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Convocar a adjudicatária, dentro do prazo de eficácia de sua proposta, para assinatura da Ata;</w:t>
      </w:r>
    </w:p>
    <w:p w:rsidR="00000000" w:rsidDel="00000000" w:rsidP="00000000" w:rsidRDefault="00000000" w:rsidRPr="00000000" w14:paraId="00000054">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Publicar o extrato da Ata na forma da Lei;</w:t>
      </w:r>
    </w:p>
    <w:p w:rsidR="00000000" w:rsidDel="00000000" w:rsidP="00000000" w:rsidRDefault="00000000" w:rsidRPr="00000000" w14:paraId="00000055">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Emitir Nota de Empenho e/ou Ordem de Fornecimento;</w:t>
      </w:r>
    </w:p>
    <w:p w:rsidR="00000000" w:rsidDel="00000000" w:rsidP="00000000" w:rsidRDefault="00000000" w:rsidRPr="00000000" w14:paraId="00000056">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Exigir o cumprimento de todas as obrigações assumidas pela empresa vencedora, de acordo como os termos deste documento;</w:t>
      </w:r>
    </w:p>
    <w:p w:rsidR="00000000" w:rsidDel="00000000" w:rsidP="00000000" w:rsidRDefault="00000000" w:rsidRPr="00000000" w14:paraId="00000057">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Reservar local apropriado para o recebimento do objeto deste documento;</w:t>
      </w:r>
    </w:p>
    <w:p w:rsidR="00000000" w:rsidDel="00000000" w:rsidP="00000000" w:rsidRDefault="00000000" w:rsidRPr="00000000" w14:paraId="00000058">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Ter pessoal disponível para o recebimento do objeto no horário previsto neste documento;</w:t>
      </w:r>
    </w:p>
    <w:p w:rsidR="00000000" w:rsidDel="00000000" w:rsidP="00000000" w:rsidRDefault="00000000" w:rsidRPr="00000000" w14:paraId="00000059">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Receber o objeto de acordo com as especificações descritas neste documento;</w:t>
      </w:r>
    </w:p>
    <w:p w:rsidR="00000000" w:rsidDel="00000000" w:rsidP="00000000" w:rsidRDefault="00000000" w:rsidRPr="00000000" w14:paraId="0000005A">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Permitir o livre acesso dos empregados da empresa nas dependências da Contratante para entrega do objeto deste Termo de Referência, desde que uniformizados e identificados com crachá;</w:t>
      </w:r>
    </w:p>
    <w:p w:rsidR="00000000" w:rsidDel="00000000" w:rsidP="00000000" w:rsidRDefault="00000000" w:rsidRPr="00000000" w14:paraId="0000005B">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o pagamento nas condições e preço pactuado;</w:t>
      </w:r>
    </w:p>
    <w:p w:rsidR="00000000" w:rsidDel="00000000" w:rsidP="00000000" w:rsidRDefault="00000000" w:rsidRPr="00000000" w14:paraId="0000005C">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por escrito, sobre imperfeições, falhas ou irregularidades verificadas no objeto fornecido, para que seja substituído, reparado ou corrigido, sem prejuízo das penalidades cabíveis;</w:t>
      </w:r>
    </w:p>
    <w:p w:rsidR="00000000" w:rsidDel="00000000" w:rsidP="00000000" w:rsidRDefault="00000000" w:rsidRPr="00000000" w14:paraId="0000005D">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Acompanhar e fiscalizar a execução da contratação, por intermédio de representante especialmente designado;</w:t>
      </w:r>
    </w:p>
    <w:p w:rsidR="00000000" w:rsidDel="00000000" w:rsidP="00000000" w:rsidRDefault="00000000" w:rsidRPr="00000000" w14:paraId="0000005E">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5F">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Aplicar à Contratada as penalidades regulamentares contratuais.</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numPr>
          <w:ilvl w:val="0"/>
          <w:numId w:val="6"/>
        </w:numPr>
        <w:pBdr>
          <w:top w:space="0" w:sz="0" w:val="nil"/>
          <w:left w:space="0" w:sz="0" w:val="nil"/>
          <w:bottom w:color="000000" w:space="0"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PAGAMENTO</w:t>
      </w:r>
    </w:p>
    <w:p w:rsidR="00000000" w:rsidDel="00000000" w:rsidP="00000000" w:rsidRDefault="00000000" w:rsidRPr="00000000" w14:paraId="00000062">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pagamento será efetuado pela Contratante, de acordo com o quantitativo efetivamente recebido,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000000" w:rsidDel="00000000" w:rsidP="00000000" w:rsidRDefault="00000000" w:rsidRPr="00000000" w14:paraId="00000063">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Havendo erro na Fatura/Nota Fiscal/Recibo, ou outra circunstância que desaprove a liquidação, o pagamento será sustado, até que sejam tomadas as medidas saneadoras necessárias.</w:t>
      </w:r>
    </w:p>
    <w:p w:rsidR="00000000" w:rsidDel="00000000" w:rsidP="00000000" w:rsidRDefault="00000000" w:rsidRPr="00000000" w14:paraId="00000064">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pagamentos podem ser realizados com recursos próprios e/ou com recursos de convênios.</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numPr>
          <w:ilvl w:val="0"/>
          <w:numId w:val="6"/>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ATA DE REGISTRO DE PREÇOS</w:t>
      </w:r>
    </w:p>
    <w:p w:rsidR="00000000" w:rsidDel="00000000" w:rsidP="00000000" w:rsidRDefault="00000000" w:rsidRPr="00000000" w14:paraId="00000067">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de validade da ARP será de 12 (doze) meses, contados a partir da sua assinatura, tendo sua eficácia a partir da data de publicação do seu extrato no Diário Oficial do Município. </w:t>
      </w:r>
    </w:p>
    <w:p w:rsidR="00000000" w:rsidDel="00000000" w:rsidP="00000000" w:rsidRDefault="00000000" w:rsidRPr="00000000" w14:paraId="00000068">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somente ocorrerá entre os órgãos e entidades da Administração Pública Municipal de Maceió.</w:t>
      </w:r>
    </w:p>
    <w:p w:rsidR="00000000" w:rsidDel="00000000" w:rsidP="00000000" w:rsidRDefault="00000000" w:rsidRPr="00000000" w14:paraId="00000069">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000000" w:rsidDel="00000000" w:rsidP="00000000" w:rsidRDefault="00000000" w:rsidRPr="00000000" w14:paraId="0000006A">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de que trata o item 12.3 somente poderá ser feito de órgão participante para órgão participante e de órgão participante para órgão não participante.</w:t>
      </w:r>
    </w:p>
    <w:p w:rsidR="00000000" w:rsidDel="00000000" w:rsidP="00000000" w:rsidRDefault="00000000" w:rsidRPr="00000000" w14:paraId="0000006B">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caso de remanejamento de órgão participante para órgão não participante, devem ser observados os limites previstos nos § 3º do art. 22 do Decreto nº 7.492, de 11 de Abril de 2013. </w:t>
      </w:r>
    </w:p>
    <w:p w:rsidR="00000000" w:rsidDel="00000000" w:rsidP="00000000" w:rsidRDefault="00000000" w:rsidRPr="00000000" w14:paraId="0000006C">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gestão da ARP caberá à Agência Municipal de Regulação de Serviços Delegados – ARSER, situada na Rua Eng. Roberto Gonçalves Menezes (Antiga Rua da Praia) 71 - Centro, Maceió - AL, 57020-680, </w:t>
      </w:r>
      <w:r w:rsidDel="00000000" w:rsidR="00000000" w:rsidRPr="00000000">
        <w:rPr>
          <w:rFonts w:ascii="Calibri" w:cs="Calibri" w:eastAsia="Calibri" w:hAnsi="Calibri"/>
          <w:b w:val="0"/>
          <w:i w:val="0"/>
          <w:smallCaps w:val="0"/>
          <w:strike w:val="0"/>
          <w:color w:val="222222"/>
          <w:sz w:val="22"/>
          <w:szCs w:val="22"/>
          <w:highlight w:val="white"/>
          <w:u w:val="none"/>
          <w:vertAlign w:val="baseline"/>
          <w:rtl w:val="0"/>
        </w:rPr>
        <w:t xml:space="preserve">fone 3315-3713/3714/3715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D">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000000" w:rsidDel="00000000" w:rsidP="00000000" w:rsidRDefault="00000000" w:rsidRPr="00000000" w14:paraId="0000006E">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Caberá ao Gerenciador da Ata realizar, periodicamente, pesquisa de mercado para comprovação da vantajosidade dos preços registrados.</w:t>
      </w:r>
    </w:p>
    <w:p w:rsidR="00000000" w:rsidDel="00000000" w:rsidP="00000000" w:rsidRDefault="00000000" w:rsidRPr="00000000" w14:paraId="0000006F">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efeito do disposto no subitem 12.3, caberá ao Órgão Gerenciador autorizar o remanejamento solicitado, com a redução do quantitativo inicialmente informado pelo Órgão Participante, desde que haja prévia anuência do Órgão que vier a sofre redução dos quantitativos informados.</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numPr>
          <w:ilvl w:val="0"/>
          <w:numId w:val="6"/>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CONTRATAÇÃO</w:t>
      </w:r>
    </w:p>
    <w:p w:rsidR="00000000" w:rsidDel="00000000" w:rsidP="00000000" w:rsidRDefault="00000000" w:rsidRPr="00000000" w14:paraId="00000072">
      <w:pPr>
        <w:keepNext w:val="0"/>
        <w:keepLines w:val="0"/>
        <w:widowControl w:val="1"/>
        <w:numPr>
          <w:ilvl w:val="1"/>
          <w:numId w:val="6"/>
        </w:numPr>
        <w:pBdr>
          <w:top w:space="0" w:sz="0" w:val="nil"/>
          <w:left w:space="0" w:sz="0" w:val="nil"/>
          <w:bottom w:space="0" w:sz="0" w:val="nil"/>
          <w:right w:space="0" w:sz="0" w:val="nil"/>
          <w:between w:space="0" w:sz="0" w:val="nil"/>
        </w:pBdr>
        <w:shd w:fill="auto" w:val="clear"/>
        <w:tabs>
          <w:tab w:val="left" w:pos="426"/>
        </w:tabs>
        <w:spacing w:after="0" w:before="0" w:line="240" w:lineRule="auto"/>
        <w:ind w:left="284" w:right="0" w:hanging="284"/>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 termo de contrato será substituído por Nota de Empenho e/ou por Ordem de Fornecimento.</w:t>
      </w:r>
    </w:p>
    <w:p w:rsidR="00000000" w:rsidDel="00000000" w:rsidP="00000000" w:rsidRDefault="00000000" w:rsidRPr="00000000" w14:paraId="00000073">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para a licitante vencedora aceitar ou retirar a Nota de Empenho e /ou por Ordem de Fornecimento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000000" w:rsidDel="00000000" w:rsidP="00000000" w:rsidRDefault="00000000" w:rsidRPr="00000000" w14:paraId="00000074">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subsequentes e a qualificação das licitantes, na ordem de classificação, e assim sucessivamente, até a apuração de uma que atenda ao edital, sendo esta declarada vencedora.</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numPr>
          <w:ilvl w:val="0"/>
          <w:numId w:val="6"/>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FISCALIZAÇÃO </w:t>
      </w:r>
    </w:p>
    <w:p w:rsidR="00000000" w:rsidDel="00000000" w:rsidP="00000000" w:rsidRDefault="00000000" w:rsidRPr="00000000" w14:paraId="00000077">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contratação será acompanhada e fiscalizada por servidor a ser designado pelo Gestor da Pasta.</w:t>
      </w:r>
      <w:r w:rsidDel="00000000" w:rsidR="00000000" w:rsidRPr="00000000">
        <w:rPr>
          <w:rtl w:val="0"/>
        </w:rPr>
      </w:r>
    </w:p>
    <w:p w:rsidR="00000000" w:rsidDel="00000000" w:rsidP="00000000" w:rsidRDefault="00000000" w:rsidRPr="00000000" w14:paraId="00000078">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fiscal da contratação terá, entre outras, as seguintes atribuições: </w:t>
      </w:r>
    </w:p>
    <w:p w:rsidR="00000000" w:rsidDel="00000000" w:rsidP="00000000" w:rsidRDefault="00000000" w:rsidRPr="00000000" w14:paraId="00000079">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Expedir ordens de fornecimento; </w:t>
      </w:r>
    </w:p>
    <w:p w:rsidR="00000000" w:rsidDel="00000000" w:rsidP="00000000" w:rsidRDefault="00000000" w:rsidRPr="00000000" w14:paraId="0000007A">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Proceder ao acompanhamento da entrega dos materiais;</w:t>
      </w:r>
    </w:p>
    <w:p w:rsidR="00000000" w:rsidDel="00000000" w:rsidP="00000000" w:rsidRDefault="00000000" w:rsidRPr="00000000" w14:paraId="0000007B">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Fiscalizar o recebimento quanto à qualidade desejada; </w:t>
      </w:r>
    </w:p>
    <w:p w:rsidR="00000000" w:rsidDel="00000000" w:rsidP="00000000" w:rsidRDefault="00000000" w:rsidRPr="00000000" w14:paraId="0000007C">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o descumprimento da contratação; e indicar os procedimentos necessários ao seu correto cumprimento; </w:t>
      </w:r>
    </w:p>
    <w:p w:rsidR="00000000" w:rsidDel="00000000" w:rsidP="00000000" w:rsidRDefault="00000000" w:rsidRPr="00000000" w14:paraId="0000007D">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Solicitar à Administração a aplicação de penalidades por descumprimento das obrigações assumidas; </w:t>
      </w:r>
    </w:p>
    <w:p w:rsidR="00000000" w:rsidDel="00000000" w:rsidP="00000000" w:rsidRDefault="00000000" w:rsidRPr="00000000" w14:paraId="0000007E">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Fornecer atestados de capacidade técnica quando solicitado, desde que atendidas às obrigações assumidas; </w:t>
      </w:r>
    </w:p>
    <w:p w:rsidR="00000000" w:rsidDel="00000000" w:rsidP="00000000" w:rsidRDefault="00000000" w:rsidRPr="00000000" w14:paraId="0000007F">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Atestar as notas fiscais relativas ao recebimento dos materiais para efeito de pagamentos; </w:t>
      </w:r>
    </w:p>
    <w:p w:rsidR="00000000" w:rsidDel="00000000" w:rsidP="00000000" w:rsidRDefault="00000000" w:rsidRPr="00000000" w14:paraId="00000080">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Recusar os materiais que for entregue fora das especificações contidas neste documento ou que forem entregues em quantidades divergentes daquelas constantes na ordem de serviços;</w:t>
      </w:r>
    </w:p>
    <w:p w:rsidR="00000000" w:rsidDel="00000000" w:rsidP="00000000" w:rsidRDefault="00000000" w:rsidRPr="00000000" w14:paraId="00000081">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Solicitar à Contratada e a seu preposto todas as providências necessárias ao bom e fiel cumprimento das obrigações.</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numPr>
          <w:ilvl w:val="0"/>
          <w:numId w:val="6"/>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REAJUSTE, DOS ACRÉSCIMOS OU SUPRESSÕES</w:t>
      </w:r>
    </w:p>
    <w:p w:rsidR="00000000" w:rsidDel="00000000" w:rsidP="00000000" w:rsidRDefault="00000000" w:rsidRPr="00000000" w14:paraId="00000084">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Fica proibido o reajuste do valor durante a vigência da ata.</w:t>
      </w:r>
    </w:p>
    <w:p w:rsidR="00000000" w:rsidDel="00000000" w:rsidP="00000000" w:rsidRDefault="00000000" w:rsidRPr="00000000" w14:paraId="00000085">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Após o período mencionado no “caput”, será admitido o reajuste, utilizando-se como base o IPCA (Índice de Preços ao Consumidor Amplo).</w:t>
      </w:r>
    </w:p>
    <w:p w:rsidR="00000000" w:rsidDel="00000000" w:rsidP="00000000" w:rsidRDefault="00000000" w:rsidRPr="00000000" w14:paraId="00000086">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Pode ocorrer a revisão da ata, tencionando o reequilíbrio econômico financeiro, desde que haja incidência de fato imprevisível e devidamente justificado, conforme art. 37, XXI, DA CF/88, arts. 57, §§ 1º e 2º, 65, II, “d” e § 6º, todos da Lei n.8666/93 e arts. 17/19 do Decreto Municipal nº 7.496/2013.</w:t>
      </w:r>
    </w:p>
    <w:p w:rsidR="00000000" w:rsidDel="00000000" w:rsidP="00000000" w:rsidRDefault="00000000" w:rsidRPr="00000000" w14:paraId="00000087">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revisão deverá incidir a partir da data em que for protocolado, com fundamento no item anterior, o pedido da contratada.</w:t>
      </w:r>
    </w:p>
    <w:p w:rsidR="00000000" w:rsidDel="00000000" w:rsidP="00000000" w:rsidRDefault="00000000" w:rsidRPr="00000000" w14:paraId="00000088">
      <w:pPr>
        <w:keepNext w:val="0"/>
        <w:keepLines w:val="0"/>
        <w:widowControl w:val="1"/>
        <w:numPr>
          <w:ilvl w:val="0"/>
          <w:numId w:val="6"/>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SANÇÕES</w:t>
      </w:r>
    </w:p>
    <w:p w:rsidR="00000000" w:rsidDel="00000000" w:rsidP="00000000" w:rsidRDefault="00000000" w:rsidRPr="00000000" w14:paraId="00000089">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 caso de inexecução parcial ou total das condições pactuadas, erro ou demora na execução da contratação; garantida a prévia defesa, ficará a Contratada sujeita às sanções indicadas abaixo, sem prejuízo de outras previstas na legislação vigente:</w:t>
      </w:r>
    </w:p>
    <w:p w:rsidR="00000000" w:rsidDel="00000000" w:rsidP="00000000" w:rsidRDefault="00000000" w:rsidRPr="00000000" w14:paraId="0000008A">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Advertência formal: falhas ou irregularidades que não acarretem prejuízos à Administração;</w:t>
      </w:r>
    </w:p>
    <w:p w:rsidR="00000000" w:rsidDel="00000000" w:rsidP="00000000" w:rsidRDefault="00000000" w:rsidRPr="00000000" w14:paraId="0000008B">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atraso na entrega do produto em relação ao prazo estipulado: 1% (um por cento) do valor do produto não entregue, por dia decorrido, até o limite de 10% (dez por cento);</w:t>
      </w:r>
    </w:p>
    <w:p w:rsidR="00000000" w:rsidDel="00000000" w:rsidP="00000000" w:rsidRDefault="00000000" w:rsidRPr="00000000" w14:paraId="0000008C">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recusa em efetuar o fornecimento e/ou pela não entrega do produto, caracterizada em dez dias após o vencimento do prazo de entrega estipulado: 10% (dez por cento) do valor do produto;</w:t>
      </w:r>
    </w:p>
    <w:p w:rsidR="00000000" w:rsidDel="00000000" w:rsidP="00000000" w:rsidRDefault="00000000" w:rsidRPr="00000000" w14:paraId="0000008D">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demora em substituir o produto rejeitado, a contar do primeiro dia após o vencimento do prazo estipulado para a substituição: 2% (dois por cento) do valor do produto recusado, por dia decorrido, até o limite de 10% (dez por cento);</w:t>
      </w:r>
    </w:p>
    <w:p w:rsidR="00000000" w:rsidDel="00000000" w:rsidP="00000000" w:rsidRDefault="00000000" w:rsidRPr="00000000" w14:paraId="0000008E">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não cumprimento de qualquer condição fixada neste Termo de Referência e não abrangida nas alíneas anteriores: 1% (um por cento) do valor contratado, para cada evento;</w:t>
      </w:r>
    </w:p>
    <w:p w:rsidR="00000000" w:rsidDel="00000000" w:rsidP="00000000" w:rsidRDefault="00000000" w:rsidRPr="00000000" w14:paraId="0000008F">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Suspensão temporária, pelo período de até 02 (dois) anos, de participação em licitação e contratação com o Município de Maceió;</w:t>
      </w:r>
    </w:p>
    <w:p w:rsidR="00000000" w:rsidDel="00000000" w:rsidP="00000000" w:rsidRDefault="00000000" w:rsidRPr="00000000" w14:paraId="00000090">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Declaração de inidoneidade, que o impede de participar de licitações, bem como de contratar com a Administração Pública pelo prazo de até cinco anos.  </w:t>
      </w:r>
    </w:p>
    <w:p w:rsidR="00000000" w:rsidDel="00000000" w:rsidP="00000000" w:rsidRDefault="00000000" w:rsidRPr="00000000" w14:paraId="00000091">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 ocorrência de falhas ou irregularidades diferentes daquelas indicadas no item anterior, a Administração poderá aplicar à futura Contratada quaisquer das sanções listadas no item 16.1, consideradas a natureza e a gravidade da infração cometida e sem prejuízo da responsabilidade civil e criminal que seus atos ensejarem.</w:t>
      </w:r>
    </w:p>
    <w:p w:rsidR="00000000" w:rsidDel="00000000" w:rsidP="00000000" w:rsidRDefault="00000000" w:rsidRPr="00000000" w14:paraId="00000092">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critério da Contratante e nos termos do art. 87, § 2º, da Lei nº 8.666/93, as sanções previstas nas alíneas “f” e “g” poderão ser aplicadas cumulativamente com quaisquer das multas previstas nas alíneas “b” a “e”.</w:t>
      </w:r>
    </w:p>
    <w:p w:rsidR="00000000" w:rsidDel="00000000" w:rsidP="00000000" w:rsidRDefault="00000000" w:rsidRPr="00000000" w14:paraId="00000093">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multas previstas, caso sejam aplicadas, serão descontadas por ocasião de pagamentos futuros ou serão pagas por meio de Documento de Arrecadação Municipal (DAM) pela futura Contratada no prazo que o despacho de sua aplicação determinar.</w:t>
      </w:r>
    </w:p>
    <w:p w:rsidR="00000000" w:rsidDel="00000000" w:rsidP="00000000" w:rsidRDefault="00000000" w:rsidRPr="00000000" w14:paraId="00000094">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fixadas serão aplicadas nos autos do processo de gestão da contratação</w:t>
      </w:r>
      <w:r w:rsidDel="00000000" w:rsidR="00000000" w:rsidRPr="00000000">
        <w:rPr>
          <w:rFonts w:ascii="Calibri" w:cs="Calibri" w:eastAsia="Calibri" w:hAnsi="Calibri"/>
          <w:b w:val="0"/>
          <w:i w:val="0"/>
          <w:smallCaps w:val="0"/>
          <w:strike w:val="0"/>
          <w:color w:val="ff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qual será assegurado à futura contratada o contraditório e a ampla defesa.</w:t>
      </w:r>
    </w:p>
    <w:p w:rsidR="00000000" w:rsidDel="00000000" w:rsidP="00000000" w:rsidRDefault="00000000" w:rsidRPr="00000000" w14:paraId="00000095">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atraso, para efeito de cálculo de multa, será contado em dias corridos, a partir do dia seguinte ao do vencimento do prazo de entrega dos produtos, se dia de expediente normal no órgão ou entidade interessada, ou do primeiro dia útil seguinte.</w:t>
      </w:r>
    </w:p>
    <w:p w:rsidR="00000000" w:rsidDel="00000000" w:rsidP="00000000" w:rsidRDefault="00000000" w:rsidRPr="00000000" w14:paraId="00000096">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30 (trinta) dias de atraso injustificado na entrega dos produtos, a Nota de Empenho deverá ser cancelada ou rescindida, exceto se houver justificado interesse público em manter a avença, hipótese em que será aplicada multa.</w:t>
      </w:r>
    </w:p>
    <w:p w:rsidR="00000000" w:rsidDel="00000000" w:rsidP="00000000" w:rsidRDefault="00000000" w:rsidRPr="00000000" w14:paraId="00000097">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suspensão e o impedimento são sanções administrativas que temporariamente obstam a participação em licitação e a contratação, sendo aplicadas nos seguintes prazos e hipóteses:</w:t>
      </w:r>
    </w:p>
    <w:p w:rsidR="00000000" w:rsidDel="00000000" w:rsidP="00000000" w:rsidRDefault="00000000" w:rsidRPr="00000000" w14:paraId="00000098">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30 (trinta) dias, quando, vencido o prazo da Advertência, a Contratada permanecer inadimplente;</w:t>
      </w:r>
    </w:p>
    <w:p w:rsidR="00000000" w:rsidDel="00000000" w:rsidP="00000000" w:rsidRDefault="00000000" w:rsidRPr="00000000" w14:paraId="00000099">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01 (um) ano, quando a Contratada falhar ou fraudar na execução da contratação, comportar-se de modo inidôneo, fizer declaração falsa ou cometer fraude fiscal; e</w:t>
      </w:r>
    </w:p>
    <w:p w:rsidR="00000000" w:rsidDel="00000000" w:rsidP="00000000" w:rsidRDefault="00000000" w:rsidRPr="00000000" w14:paraId="0000009A">
      <w:pPr>
        <w:keepNext w:val="0"/>
        <w:keepLines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02 (dois) anos, quando a Contratada:</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c.1) Praticar atos ilegais ou imorais visando frustrar os objetivos da contratação; ou</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c.2) For multada, e não efetuar o pagamento.</w:t>
      </w:r>
    </w:p>
    <w:p w:rsidR="00000000" w:rsidDel="00000000" w:rsidP="00000000" w:rsidRDefault="00000000" w:rsidRPr="00000000" w14:paraId="0000009D">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previsto no item 16.8, alínea “c”, poderá ser aumentado em até 5 (cinco) anos.</w:t>
      </w:r>
    </w:p>
    <w:p w:rsidR="00000000" w:rsidDel="00000000" w:rsidP="00000000" w:rsidRDefault="00000000" w:rsidRPr="00000000" w14:paraId="0000009E">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000000" w:rsidDel="00000000" w:rsidP="00000000" w:rsidRDefault="00000000" w:rsidRPr="00000000" w14:paraId="0000009F">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será aplicada à vista dos motivos informados na instrução processual, podendo a reabilitação ser requerida após 2 (dois) anos de sua aplicação.</w:t>
      </w:r>
    </w:p>
    <w:p w:rsidR="00000000" w:rsidDel="00000000" w:rsidP="00000000" w:rsidRDefault="00000000" w:rsidRPr="00000000" w14:paraId="000000A0">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000000" w:rsidDel="00000000" w:rsidP="00000000" w:rsidRDefault="00000000" w:rsidRPr="00000000" w14:paraId="000000A1">
      <w:pPr>
        <w:keepNext w:val="0"/>
        <w:keepLines w:val="0"/>
        <w:widowControl w:val="1"/>
        <w:numPr>
          <w:ilvl w:val="1"/>
          <w:numId w:val="6"/>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administrativas serão registradas no SICAF. </w:t>
      </w:r>
    </w:p>
    <w:p w:rsidR="00000000" w:rsidDel="00000000" w:rsidP="00000000" w:rsidRDefault="00000000" w:rsidRPr="00000000" w14:paraId="000000A2">
      <w:pPr>
        <w:numPr>
          <w:ilvl w:val="0"/>
          <w:numId w:val="6"/>
        </w:numPr>
        <w:pBdr>
          <w:bottom w:color="000000" w:space="1" w:sz="4" w:val="single"/>
        </w:pBdr>
        <w:tabs>
          <w:tab w:val="left" w:pos="284"/>
        </w:tabs>
        <w:ind w:left="3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DISPOSIÇÕES GERAIS/INFORMAÇÕES COMPLEMENTARES</w:t>
      </w:r>
    </w:p>
    <w:p w:rsidR="00000000" w:rsidDel="00000000" w:rsidP="00000000" w:rsidRDefault="00000000" w:rsidRPr="00000000" w14:paraId="000000A3">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Setor Técnico competente auxiliará o pregoeiro nos casos de pedidos de esclarecimentos, impugnações e análise de propostas.</w:t>
      </w:r>
    </w:p>
    <w:p w:rsidR="00000000" w:rsidDel="00000000" w:rsidP="00000000" w:rsidRDefault="00000000" w:rsidRPr="00000000" w14:paraId="000000A4">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Eventuais pedidos de informações/esclarecimentos deverão ser encaminhados a Agência Municipal de Regulação de Serviços Delegados - ARSER, através do email: gerencia.planejamento@arser.maceio.al.gov.br, telefone para contato (82) </w:t>
      </w:r>
      <w:r w:rsidDel="00000000" w:rsidR="00000000" w:rsidRPr="00000000">
        <w:rPr>
          <w:rFonts w:ascii="Calibri" w:cs="Calibri" w:eastAsia="Calibri" w:hAnsi="Calibri"/>
          <w:sz w:val="22"/>
          <w:szCs w:val="22"/>
          <w:rtl w:val="0"/>
        </w:rPr>
        <w:t xml:space="preserve">3312-5100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5">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6">
      <w:pPr>
        <w:tabs>
          <w:tab w:val="left" w:pos="284"/>
        </w:tabs>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Maceió, 16 de abril de 2020</w:t>
      </w:r>
    </w:p>
    <w:p w:rsidR="00000000" w:rsidDel="00000000" w:rsidP="00000000" w:rsidRDefault="00000000" w:rsidRPr="00000000" w14:paraId="000000A7">
      <w:pPr>
        <w:tabs>
          <w:tab w:val="left" w:pos="5510"/>
        </w:tabs>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A8">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9">
      <w:pPr>
        <w:tabs>
          <w:tab w:val="left" w:pos="284"/>
        </w:tabs>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Diego Passos Lima</w:t>
      </w:r>
    </w:p>
    <w:p w:rsidR="00000000" w:rsidDel="00000000" w:rsidP="00000000" w:rsidRDefault="00000000" w:rsidRPr="00000000" w14:paraId="000000AA">
      <w:pPr>
        <w:tabs>
          <w:tab w:val="left" w:pos="284"/>
        </w:tabs>
        <w:jc w:val="center"/>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Gerente de Planejamento e Contratações/ARSER</w:t>
      </w:r>
      <w:r w:rsidDel="00000000" w:rsidR="00000000" w:rsidRPr="00000000">
        <w:rPr>
          <w:rtl w:val="0"/>
        </w:rPr>
      </w:r>
    </w:p>
    <w:p w:rsidR="00000000" w:rsidDel="00000000" w:rsidP="00000000" w:rsidRDefault="00000000" w:rsidRPr="00000000" w14:paraId="000000AB">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ANEXO I- DAS ESPECIFICAÇÕES E QUANTITATIVOS ESTIMADOS</w:t>
      </w:r>
    </w:p>
    <w:p w:rsidR="00000000" w:rsidDel="00000000" w:rsidP="00000000" w:rsidRDefault="00000000" w:rsidRPr="00000000" w14:paraId="000000AC">
      <w:pPr>
        <w:tabs>
          <w:tab w:val="left" w:pos="284"/>
        </w:tabs>
        <w:spacing w:before="120"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OBJETO: </w:t>
      </w:r>
      <w:r w:rsidDel="00000000" w:rsidR="00000000" w:rsidRPr="00000000">
        <w:rPr>
          <w:rFonts w:ascii="Calibri" w:cs="Calibri" w:eastAsia="Calibri" w:hAnsi="Calibri"/>
          <w:sz w:val="22"/>
          <w:szCs w:val="22"/>
          <w:rtl w:val="0"/>
        </w:rPr>
        <w:t xml:space="preserve">O objeto perfaz Registrar Preços para futura e eventual </w:t>
      </w:r>
      <w:r w:rsidDel="00000000" w:rsidR="00000000" w:rsidRPr="00000000">
        <w:rPr>
          <w:rFonts w:ascii="Calibri" w:cs="Calibri" w:eastAsia="Calibri" w:hAnsi="Calibri"/>
          <w:b w:val="1"/>
          <w:sz w:val="22"/>
          <w:szCs w:val="22"/>
          <w:rtl w:val="0"/>
        </w:rPr>
        <w:t xml:space="preserve">Aquisição de mesas, cadeiras e tendas em PVC </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para atendimento aos diversos Órgãos e Entidades da Administração Pública do Município de Maceió, nas especificações e quantidades constantes abaixo:</w:t>
      </w:r>
    </w:p>
    <w:p w:rsidR="00000000" w:rsidDel="00000000" w:rsidP="00000000" w:rsidRDefault="00000000" w:rsidRPr="00000000" w14:paraId="000000AD">
      <w:pPr>
        <w:jc w:val="both"/>
        <w:rPr>
          <w:rFonts w:ascii="Calibri" w:cs="Calibri" w:eastAsia="Calibri" w:hAnsi="Calibri"/>
          <w:sz w:val="22"/>
          <w:szCs w:val="22"/>
        </w:rPr>
      </w:pPr>
      <w:r w:rsidDel="00000000" w:rsidR="00000000" w:rsidRPr="00000000">
        <w:rPr>
          <w:rtl w:val="0"/>
        </w:rPr>
      </w:r>
    </w:p>
    <w:tbl>
      <w:tblPr>
        <w:tblStyle w:val="Table1"/>
        <w:tblW w:w="9431.0" w:type="dxa"/>
        <w:jc w:val="left"/>
        <w:tblInd w:w="33.0" w:type="dxa"/>
        <w:tblLayout w:type="fixed"/>
        <w:tblLook w:val="0000"/>
      </w:tblPr>
      <w:tblGrid>
        <w:gridCol w:w="700"/>
        <w:gridCol w:w="6179"/>
        <w:gridCol w:w="1134"/>
        <w:gridCol w:w="1418"/>
        <w:tblGridChange w:id="0">
          <w:tblGrid>
            <w:gridCol w:w="700"/>
            <w:gridCol w:w="6179"/>
            <w:gridCol w:w="1134"/>
            <w:gridCol w:w="1418"/>
          </w:tblGrid>
        </w:tblGridChange>
      </w:tblGrid>
      <w:tr>
        <w:trPr>
          <w:trHeight w:val="119" w:hRule="atLeast"/>
        </w:trPr>
        <w:tc>
          <w:tcPr>
            <w:tcBorders>
              <w:top w:color="000000" w:space="0" w:sz="4" w:val="single"/>
              <w:left w:color="000000" w:space="0" w:sz="4" w:val="single"/>
              <w:bottom w:color="000000" w:space="0" w:sz="4" w:val="single"/>
            </w:tcBorders>
            <w:shd w:fill="a6a6a6" w:val="clear"/>
            <w:vAlign w:val="center"/>
          </w:tcPr>
          <w:p w:rsidR="00000000" w:rsidDel="00000000" w:rsidP="00000000" w:rsidRDefault="00000000" w:rsidRPr="00000000" w14:paraId="000000AE">
            <w:pPr>
              <w:jc w:val="center"/>
              <w:rPr>
                <w:rFonts w:ascii="Calibri" w:cs="Calibri" w:eastAsia="Calibri" w:hAnsi="Calibri"/>
                <w:b w:val="1"/>
                <w:smallCaps w:val="1"/>
                <w:sz w:val="18"/>
                <w:szCs w:val="18"/>
              </w:rPr>
            </w:pPr>
            <w:r w:rsidDel="00000000" w:rsidR="00000000" w:rsidRPr="00000000">
              <w:rPr>
                <w:rFonts w:ascii="Calibri" w:cs="Calibri" w:eastAsia="Calibri" w:hAnsi="Calibri"/>
                <w:b w:val="1"/>
                <w:sz w:val="18"/>
                <w:szCs w:val="18"/>
                <w:rtl w:val="0"/>
              </w:rPr>
              <w:t xml:space="preserve">Item </w:t>
            </w:r>
            <w:r w:rsidDel="00000000" w:rsidR="00000000" w:rsidRPr="00000000">
              <w:rPr>
                <w:rtl w:val="0"/>
              </w:rPr>
            </w:r>
          </w:p>
        </w:tc>
        <w:tc>
          <w:tcPr>
            <w:tcBorders>
              <w:top w:color="000000" w:space="0" w:sz="4" w:val="single"/>
              <w:left w:color="000000" w:space="0" w:sz="4" w:val="single"/>
              <w:bottom w:color="000000" w:space="0" w:sz="4" w:val="single"/>
            </w:tcBorders>
            <w:shd w:fill="a6a6a6" w:val="clear"/>
            <w:vAlign w:val="center"/>
          </w:tcPr>
          <w:p w:rsidR="00000000" w:rsidDel="00000000" w:rsidP="00000000" w:rsidRDefault="00000000" w:rsidRPr="00000000" w14:paraId="000000AF">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Descrição </w:t>
            </w:r>
          </w:p>
        </w:tc>
        <w:tc>
          <w:tcPr>
            <w:tcBorders>
              <w:top w:color="000000" w:space="0" w:sz="4" w:val="single"/>
              <w:left w:color="000000" w:space="0" w:sz="4" w:val="single"/>
              <w:bottom w:color="000000" w:space="0" w:sz="4" w:val="single"/>
            </w:tcBorders>
            <w:shd w:fill="a6a6a6" w:val="clear"/>
            <w:vAlign w:val="center"/>
          </w:tcPr>
          <w:p w:rsidR="00000000" w:rsidDel="00000000" w:rsidP="00000000" w:rsidRDefault="00000000" w:rsidRPr="00000000" w14:paraId="000000B0">
            <w:pPr>
              <w:jc w:val="center"/>
              <w:rPr>
                <w:rFonts w:ascii="Calibri" w:cs="Calibri" w:eastAsia="Calibri" w:hAnsi="Calibri"/>
                <w:b w:val="1"/>
              </w:rPr>
            </w:pPr>
            <w:r w:rsidDel="00000000" w:rsidR="00000000" w:rsidRPr="00000000">
              <w:rPr>
                <w:rFonts w:ascii="Calibri" w:cs="Calibri" w:eastAsia="Calibri" w:hAnsi="Calibri"/>
                <w:b w:val="1"/>
                <w:sz w:val="22"/>
                <w:szCs w:val="22"/>
                <w:rtl w:val="0"/>
              </w:rPr>
              <w:t xml:space="preserve">Unidade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0B1">
            <w:pPr>
              <w:jc w:val="center"/>
              <w:rPr>
                <w:rFonts w:ascii="Calibri" w:cs="Calibri" w:eastAsia="Calibri" w:hAnsi="Calibri"/>
                <w:b w:val="1"/>
              </w:rPr>
            </w:pPr>
            <w:r w:rsidDel="00000000" w:rsidR="00000000" w:rsidRPr="00000000">
              <w:rPr>
                <w:rFonts w:ascii="Calibri" w:cs="Calibri" w:eastAsia="Calibri" w:hAnsi="Calibri"/>
                <w:b w:val="1"/>
                <w:sz w:val="22"/>
                <w:szCs w:val="22"/>
                <w:rtl w:val="0"/>
              </w:rPr>
              <w:t xml:space="preserve">Quantidade </w:t>
            </w:r>
            <w:r w:rsidDel="00000000" w:rsidR="00000000" w:rsidRPr="00000000">
              <w:rPr>
                <w:rtl w:val="0"/>
              </w:rPr>
            </w:r>
          </w:p>
        </w:tc>
      </w:tr>
      <w:tr>
        <w:trPr>
          <w:trHeight w:val="119" w:hRule="atLeast"/>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01</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MESA QUADRADA PLÁSTICO - confeccionada em polipropileno na cor branca, resistente, empilhável, abertura para guarda sol, lavável, com capacidade para quatro lugares, dimensões 70 x 70 x 72 cm (comprimento x largura x altura). Variação de até 10%. Garantia mínima de 12 meses a partir da data entrega.</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Catmat: </w:t>
            </w:r>
            <w:r w:rsidDel="00000000" w:rsidR="00000000" w:rsidRPr="00000000">
              <w:rPr>
                <w:rFonts w:ascii="Calibri" w:cs="Calibri" w:eastAsia="Calibri" w:hAnsi="Calibri"/>
                <w:b w:val="1"/>
                <w:i w:val="0"/>
                <w:smallCaps w:val="0"/>
                <w:strike w:val="0"/>
                <w:color w:val="000000"/>
                <w:sz w:val="18"/>
                <w:szCs w:val="18"/>
                <w:highlight w:val="white"/>
                <w:u w:val="none"/>
                <w:vertAlign w:val="baseline"/>
                <w:rtl w:val="0"/>
              </w:rPr>
              <w:t xml:space="preserve">150942</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5">
            <w:pPr>
              <w:ind w:right="-138"/>
              <w:jc w:val="center"/>
              <w:rPr>
                <w:rFonts w:ascii="Calibri" w:cs="Calibri" w:eastAsia="Calibri" w:hAnsi="Calibri"/>
              </w:rPr>
            </w:pPr>
            <w:r w:rsidDel="00000000" w:rsidR="00000000" w:rsidRPr="00000000">
              <w:rPr>
                <w:rFonts w:ascii="Calibri" w:cs="Calibri" w:eastAsia="Calibri" w:hAnsi="Calibri"/>
                <w:sz w:val="22"/>
                <w:szCs w:val="22"/>
                <w:rtl w:val="0"/>
              </w:rPr>
              <w:t xml:space="preserve">UND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6">
            <w:pPr>
              <w:ind w:right="-138"/>
              <w:jc w:val="center"/>
              <w:rPr>
                <w:rFonts w:ascii="Calibri" w:cs="Calibri" w:eastAsia="Calibri" w:hAnsi="Calibri"/>
              </w:rPr>
            </w:pPr>
            <w:r w:rsidDel="00000000" w:rsidR="00000000" w:rsidRPr="00000000">
              <w:rPr>
                <w:rtl w:val="0"/>
              </w:rPr>
            </w:r>
          </w:p>
        </w:tc>
      </w:tr>
      <w:tr>
        <w:trPr>
          <w:trHeight w:val="119" w:hRule="atLeast"/>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02</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8">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CADEIRA PLÁSTICA COM BRAÇO – Confeccionada em polipropileno na cor Branca, resistente, empilhável, com 04 (quatro) pés. Peso aproximado: 2,5 kg. Suportar no mínimo 182 Kg ± 1,8kg. Dimensões aproximadas: 79cm x 56cm x 42 cm (Altura, largura e profundidade). Variação de até 10%. Uso irrestrito: ambiente interno e externo.  Seja certificada por entidade reconhecida pelo INMETRO.  Garantia mínima de 12 meses a partir da data da entrega. conforme NBR 14776:2013.</w:t>
            </w:r>
          </w:p>
          <w:p w:rsidR="00000000" w:rsidDel="00000000" w:rsidP="00000000" w:rsidRDefault="00000000" w:rsidRPr="00000000" w14:paraId="000000B9">
            <w:pPr>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Catmat:</w:t>
            </w:r>
            <w:r w:rsidDel="00000000" w:rsidR="00000000" w:rsidRPr="00000000">
              <w:rPr>
                <w:rFonts w:ascii="Calibri" w:cs="Calibri" w:eastAsia="Calibri" w:hAnsi="Calibri"/>
                <w:b w:val="1"/>
                <w:sz w:val="18"/>
                <w:szCs w:val="18"/>
                <w:highlight w:val="white"/>
                <w:rtl w:val="0"/>
              </w:rPr>
              <w:t xml:space="preserve"> 151069</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A">
            <w:pPr>
              <w:ind w:right="-138"/>
              <w:jc w:val="center"/>
              <w:rPr>
                <w:rFonts w:ascii="Calibri" w:cs="Calibri" w:eastAsia="Calibri" w:hAnsi="Calibri"/>
              </w:rPr>
            </w:pPr>
            <w:r w:rsidDel="00000000" w:rsidR="00000000" w:rsidRPr="00000000">
              <w:rPr>
                <w:rFonts w:ascii="Calibri" w:cs="Calibri" w:eastAsia="Calibri" w:hAnsi="Calibri"/>
                <w:sz w:val="22"/>
                <w:szCs w:val="22"/>
                <w:rtl w:val="0"/>
              </w:rPr>
              <w:t xml:space="preserve">UND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B">
            <w:pPr>
              <w:ind w:right="-138"/>
              <w:jc w:val="center"/>
              <w:rPr>
                <w:rFonts w:ascii="Calibri" w:cs="Calibri" w:eastAsia="Calibri" w:hAnsi="Calibri"/>
              </w:rPr>
            </w:pPr>
            <w:r w:rsidDel="00000000" w:rsidR="00000000" w:rsidRPr="00000000">
              <w:rPr>
                <w:rtl w:val="0"/>
              </w:rPr>
            </w:r>
          </w:p>
        </w:tc>
      </w:tr>
      <w:tr>
        <w:trPr>
          <w:trHeight w:val="119"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B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03</w:t>
            </w:r>
          </w:p>
        </w:tc>
        <w:tc>
          <w:tcPr>
            <w:tcBorders>
              <w:left w:color="000000" w:space="0" w:sz="4" w:val="single"/>
              <w:bottom w:color="000000" w:space="0" w:sz="4" w:val="single"/>
            </w:tcBorders>
            <w:shd w:fill="auto" w:val="clear"/>
          </w:tcPr>
          <w:p w:rsidR="00000000" w:rsidDel="00000000" w:rsidP="00000000" w:rsidRDefault="00000000" w:rsidRPr="00000000" w14:paraId="000000BD">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BANCO DE PLÁSTICO – Tipo Tamborete, confeccionado em polipropileno na cor branca,resistente. Peso aproximado: 1,0kg. Suporta até 120kg. Com 04 (quatro) pés. Dimensões aproximadas: 47 cmx41cmx25cm (altura, largura e profundidade).  Pode haver variação de até 10%. Garantia mínima de 12 meses.</w:t>
            </w:r>
          </w:p>
          <w:p w:rsidR="00000000" w:rsidDel="00000000" w:rsidP="00000000" w:rsidRDefault="00000000" w:rsidRPr="00000000" w14:paraId="000000BE">
            <w:pPr>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Catmat: </w:t>
            </w:r>
            <w:r w:rsidDel="00000000" w:rsidR="00000000" w:rsidRPr="00000000">
              <w:rPr>
                <w:rFonts w:ascii="Calibri" w:cs="Calibri" w:eastAsia="Calibri" w:hAnsi="Calibri"/>
                <w:b w:val="1"/>
                <w:sz w:val="18"/>
                <w:szCs w:val="18"/>
                <w:highlight w:val="white"/>
                <w:rtl w:val="0"/>
              </w:rPr>
              <w:t xml:space="preserve">150525</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BF">
            <w:pPr>
              <w:ind w:right="-138"/>
              <w:jc w:val="center"/>
              <w:rPr>
                <w:rFonts w:ascii="Calibri" w:cs="Calibri" w:eastAsia="Calibri" w:hAnsi="Calibri"/>
              </w:rPr>
            </w:pPr>
            <w:r w:rsidDel="00000000" w:rsidR="00000000" w:rsidRPr="00000000">
              <w:rPr>
                <w:rFonts w:ascii="Calibri" w:cs="Calibri" w:eastAsia="Calibri" w:hAnsi="Calibri"/>
                <w:sz w:val="22"/>
                <w:szCs w:val="22"/>
                <w:rtl w:val="0"/>
              </w:rPr>
              <w:t xml:space="preserve">UND</w:t>
            </w: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0">
            <w:pPr>
              <w:ind w:right="-138"/>
              <w:jc w:val="center"/>
              <w:rPr>
                <w:rFonts w:ascii="Calibri" w:cs="Calibri" w:eastAsia="Calibri" w:hAnsi="Calibri"/>
              </w:rPr>
            </w:pPr>
            <w:r w:rsidDel="00000000" w:rsidR="00000000" w:rsidRPr="00000000">
              <w:rPr>
                <w:rtl w:val="0"/>
              </w:rPr>
            </w:r>
          </w:p>
        </w:tc>
      </w:tr>
      <w:tr>
        <w:trPr>
          <w:trHeight w:val="119"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1">
            <w:pPr>
              <w:jc w:val="center"/>
              <w:rPr>
                <w:rFonts w:ascii="Calibri" w:cs="Calibri" w:eastAsia="Calibri" w:hAnsi="Calibri"/>
                <w:sz w:val="18"/>
                <w:szCs w:val="18"/>
              </w:rPr>
            </w:pPr>
            <w:bookmarkStart w:colFirst="0" w:colLast="0" w:name="_30j0zll" w:id="1"/>
            <w:bookmarkEnd w:id="1"/>
            <w:r w:rsidDel="00000000" w:rsidR="00000000" w:rsidRPr="00000000">
              <w:rPr>
                <w:rFonts w:ascii="Calibri" w:cs="Calibri" w:eastAsia="Calibri" w:hAnsi="Calibri"/>
                <w:sz w:val="18"/>
                <w:szCs w:val="18"/>
                <w:rtl w:val="0"/>
              </w:rPr>
              <w:t xml:space="preserve">04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2">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CADEIRA PLÁSTICA SEM BRAÇO – Confeccionada em polipropileno na cor Branca, resistente, empilhável, com 04 (quatro) pés. Peso aproximado: 2,5 kg. Suportar no mínimo 182 Kg ± 1,8kg.  Dimensões aproximadas: 86cm x 39cm x 40cm. Variação de até 10%. Uso irrestrito: ambiente interno e externo. Seja certificada por entidade reconhecida pelo INMETRO. Garantia mínima de 12 meses a partir da data da entrega. Conforme NBR 14776:2013.</w:t>
            </w:r>
          </w:p>
          <w:p w:rsidR="00000000" w:rsidDel="00000000" w:rsidP="00000000" w:rsidRDefault="00000000" w:rsidRPr="00000000" w14:paraId="000000C3">
            <w:pPr>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Catmat: </w:t>
            </w:r>
            <w:r w:rsidDel="00000000" w:rsidR="00000000" w:rsidRPr="00000000">
              <w:rPr>
                <w:rFonts w:ascii="Calibri" w:cs="Calibri" w:eastAsia="Calibri" w:hAnsi="Calibri"/>
                <w:b w:val="1"/>
                <w:sz w:val="18"/>
                <w:szCs w:val="18"/>
                <w:highlight w:val="white"/>
                <w:rtl w:val="0"/>
              </w:rPr>
              <w:t xml:space="preserve">151069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4">
            <w:pPr>
              <w:ind w:right="-138"/>
              <w:jc w:val="center"/>
              <w:rPr>
                <w:rFonts w:ascii="Calibri" w:cs="Calibri" w:eastAsia="Calibri" w:hAnsi="Calibri"/>
              </w:rPr>
            </w:pPr>
            <w:r w:rsidDel="00000000" w:rsidR="00000000" w:rsidRPr="00000000">
              <w:rPr>
                <w:rFonts w:ascii="Calibri" w:cs="Calibri" w:eastAsia="Calibri" w:hAnsi="Calibri"/>
                <w:sz w:val="22"/>
                <w:szCs w:val="22"/>
                <w:rtl w:val="0"/>
              </w:rPr>
              <w:t xml:space="preserve">UND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5">
            <w:pPr>
              <w:ind w:right="-138"/>
              <w:jc w:val="center"/>
              <w:rPr>
                <w:rFonts w:ascii="Calibri" w:cs="Calibri" w:eastAsia="Calibri" w:hAnsi="Calibri"/>
              </w:rPr>
            </w:pPr>
            <w:r w:rsidDel="00000000" w:rsidR="00000000" w:rsidRPr="00000000">
              <w:rPr>
                <w:rtl w:val="0"/>
              </w:rPr>
            </w:r>
          </w:p>
        </w:tc>
      </w:tr>
      <w:tr>
        <w:trPr>
          <w:trHeight w:val="119"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C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05</w:t>
            </w:r>
          </w:p>
        </w:tc>
        <w:tc>
          <w:tcPr>
            <w:tcBorders>
              <w:left w:color="000000" w:space="0" w:sz="4" w:val="single"/>
              <w:bottom w:color="000000" w:space="0" w:sz="4" w:val="single"/>
            </w:tcBorders>
            <w:shd w:fill="auto" w:val="clear"/>
          </w:tcPr>
          <w:p w:rsidR="00000000" w:rsidDel="00000000" w:rsidP="00000000" w:rsidRDefault="00000000" w:rsidRPr="00000000" w14:paraId="000000C7">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TENDA SANFONADA EM PVC – DESCRIÇÃO: tamanho 3X3. Estrutura Metálica: Fabricada com chapas de ferro metalon e obbilong, com espessuras 15 x 15, 20 x 20, 25 x 25 e 30 x 30 mm, armados em forma de pantógrafos (sanfonas), unidas por parafusos e roscas em aço e com galvanização em sistema de alta resistência. Lona de cobertura na cor branca em PVC com costuras mecânicas duplas em PVC na cor da lona. Pés de sustentação fabricados com chapas de ferro metalon nas espessuras de 15 x 15, 20 x 20, 25 x 25 e 30 x 30 mm, armados em formato telescópico e com altura de 2,00 mt, com três regulagens de altura.  Pode haver variação de, no máximo, 10% (dez por cento) em todas as medidas acima mencionadas.   Garantia mínima de 03 meses.</w:t>
            </w:r>
          </w:p>
          <w:p w:rsidR="00000000" w:rsidDel="00000000" w:rsidP="00000000" w:rsidRDefault="00000000" w:rsidRPr="00000000" w14:paraId="000000C8">
            <w:pPr>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Catmat: </w:t>
            </w:r>
            <w:r w:rsidDel="00000000" w:rsidR="00000000" w:rsidRPr="00000000">
              <w:rPr>
                <w:rFonts w:ascii="Calibri" w:cs="Calibri" w:eastAsia="Calibri" w:hAnsi="Calibri"/>
                <w:b w:val="1"/>
                <w:sz w:val="18"/>
                <w:szCs w:val="18"/>
                <w:highlight w:val="white"/>
                <w:rtl w:val="0"/>
              </w:rPr>
              <w:t xml:space="preserve">394694</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C9">
            <w:pPr>
              <w:ind w:right="-138"/>
              <w:jc w:val="center"/>
              <w:rPr>
                <w:rFonts w:ascii="Calibri" w:cs="Calibri" w:eastAsia="Calibri" w:hAnsi="Calibri"/>
              </w:rPr>
            </w:pPr>
            <w:r w:rsidDel="00000000" w:rsidR="00000000" w:rsidRPr="00000000">
              <w:rPr>
                <w:rFonts w:ascii="Calibri" w:cs="Calibri" w:eastAsia="Calibri" w:hAnsi="Calibri"/>
                <w:sz w:val="22"/>
                <w:szCs w:val="22"/>
                <w:rtl w:val="0"/>
              </w:rPr>
              <w:t xml:space="preserve">UND</w:t>
            </w: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A">
            <w:pPr>
              <w:ind w:right="-138"/>
              <w:jc w:val="center"/>
              <w:rPr>
                <w:rFonts w:ascii="Calibri" w:cs="Calibri" w:eastAsia="Calibri" w:hAnsi="Calibri"/>
              </w:rPr>
            </w:pPr>
            <w:r w:rsidDel="00000000" w:rsidR="00000000" w:rsidRPr="00000000">
              <w:rPr>
                <w:rtl w:val="0"/>
              </w:rPr>
            </w:r>
          </w:p>
        </w:tc>
      </w:tr>
      <w:tr>
        <w:trPr>
          <w:trHeight w:val="119"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C">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TENDA TIPO PIRAMIDE 6X6M - em lona pvc, antichama, estrutura metálica em ferro tubular, bitolas de 03,00’’ e 01,00’’, medindo aproximadamente 6,00 m x 6,00 m, com sanefas laterais.  Garantia mínima de 03 meses.</w:t>
            </w:r>
          </w:p>
          <w:p w:rsidR="00000000" w:rsidDel="00000000" w:rsidP="00000000" w:rsidRDefault="00000000" w:rsidRPr="00000000" w14:paraId="000000CD">
            <w:pPr>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Catmat</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sz w:val="18"/>
                <w:szCs w:val="18"/>
                <w:highlight w:val="white"/>
                <w:rtl w:val="0"/>
              </w:rPr>
              <w:t xml:space="preserve">150905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E">
            <w:pPr>
              <w:ind w:right="-138"/>
              <w:jc w:val="center"/>
              <w:rPr>
                <w:rFonts w:ascii="Calibri" w:cs="Calibri" w:eastAsia="Calibri" w:hAnsi="Calibri"/>
              </w:rPr>
            </w:pPr>
            <w:r w:rsidDel="00000000" w:rsidR="00000000" w:rsidRPr="00000000">
              <w:rPr>
                <w:rFonts w:ascii="Calibri" w:cs="Calibri" w:eastAsia="Calibri" w:hAnsi="Calibri"/>
                <w:sz w:val="22"/>
                <w:szCs w:val="22"/>
                <w:rtl w:val="0"/>
              </w:rPr>
              <w:t xml:space="preserve">UND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F">
            <w:pPr>
              <w:ind w:right="-138"/>
              <w:jc w:val="center"/>
              <w:rPr>
                <w:rFonts w:ascii="Calibri" w:cs="Calibri" w:eastAsia="Calibri" w:hAnsi="Calibri"/>
              </w:rPr>
            </w:pPr>
            <w:r w:rsidDel="00000000" w:rsidR="00000000" w:rsidRPr="00000000">
              <w:rPr>
                <w:rtl w:val="0"/>
              </w:rPr>
            </w:r>
          </w:p>
        </w:tc>
      </w:tr>
      <w:tr>
        <w:trPr>
          <w:trHeight w:val="1181"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07</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1">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TENDA TIPO PIRAMIDE 12X12M - em lona pvc, antichama, estrutura metálica em ferro tubular, bitolas de 03,00’’ e 01,00’’, medindo aproximadamente 12,00 m x 12,00 m, com sanefas laterais.  Garantia mínima de 03 meses.</w:t>
            </w:r>
          </w:p>
          <w:p w:rsidR="00000000" w:rsidDel="00000000" w:rsidP="00000000" w:rsidRDefault="00000000" w:rsidRPr="00000000" w14:paraId="000000D2">
            <w:pPr>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Catmat: </w:t>
            </w:r>
            <w:r w:rsidDel="00000000" w:rsidR="00000000" w:rsidRPr="00000000">
              <w:rPr>
                <w:rFonts w:ascii="Calibri" w:cs="Calibri" w:eastAsia="Calibri" w:hAnsi="Calibri"/>
                <w:b w:val="1"/>
                <w:sz w:val="18"/>
                <w:szCs w:val="18"/>
                <w:highlight w:val="white"/>
                <w:rtl w:val="0"/>
              </w:rPr>
              <w:t xml:space="preserve">150905</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D3">
            <w:pPr>
              <w:ind w:right="-138"/>
              <w:jc w:val="center"/>
              <w:rPr>
                <w:rFonts w:ascii="Calibri" w:cs="Calibri" w:eastAsia="Calibri" w:hAnsi="Calibri"/>
              </w:rPr>
            </w:pPr>
            <w:r w:rsidDel="00000000" w:rsidR="00000000" w:rsidRPr="00000000">
              <w:rPr>
                <w:rFonts w:ascii="Calibri" w:cs="Calibri" w:eastAsia="Calibri" w:hAnsi="Calibri"/>
                <w:sz w:val="22"/>
                <w:szCs w:val="22"/>
                <w:rtl w:val="0"/>
              </w:rPr>
              <w:t xml:space="preserve">UND</w:t>
            </w: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4">
            <w:pPr>
              <w:ind w:right="-138"/>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D5">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6">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7">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8">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9">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A">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B">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C">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ANEXO II- ENDEREÇOS DE ENTREGA DOS ÓRGÃOS</w:t>
      </w:r>
    </w:p>
    <w:p w:rsidR="00000000" w:rsidDel="00000000" w:rsidP="00000000" w:rsidRDefault="00000000" w:rsidRPr="00000000" w14:paraId="000000DD">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E">
      <w:pPr>
        <w:jc w:val="center"/>
        <w:rPr>
          <w:rFonts w:ascii="Calibri" w:cs="Calibri" w:eastAsia="Calibri" w:hAnsi="Calibri"/>
          <w:b w:val="1"/>
          <w:sz w:val="22"/>
          <w:szCs w:val="22"/>
        </w:rPr>
      </w:pPr>
      <w:bookmarkStart w:colFirst="0" w:colLast="0" w:name="_1fob9te" w:id="2"/>
      <w:bookmarkEnd w:id="2"/>
      <w:r w:rsidDel="00000000" w:rsidR="00000000" w:rsidRPr="00000000">
        <w:rPr>
          <w:rtl w:val="0"/>
        </w:rPr>
      </w:r>
    </w:p>
    <w:tbl>
      <w:tblPr>
        <w:tblStyle w:val="Table2"/>
        <w:tblW w:w="9506.0" w:type="dxa"/>
        <w:jc w:val="left"/>
        <w:tblInd w:w="-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0"/>
        <w:gridCol w:w="1412"/>
        <w:gridCol w:w="47"/>
        <w:gridCol w:w="7437"/>
        <w:tblGridChange w:id="0">
          <w:tblGrid>
            <w:gridCol w:w="610"/>
            <w:gridCol w:w="1412"/>
            <w:gridCol w:w="47"/>
            <w:gridCol w:w="7437"/>
          </w:tblGrid>
        </w:tblGridChange>
      </w:tblGrid>
      <w:tr>
        <w:trPr>
          <w:trHeight w:val="524" w:hRule="atLeast"/>
        </w:trPr>
        <w:tc>
          <w:tcPr>
            <w:gridSpan w:val="2"/>
            <w:vAlign w:val="center"/>
          </w:tcPr>
          <w:p w:rsidR="00000000" w:rsidDel="00000000" w:rsidP="00000000" w:rsidRDefault="00000000" w:rsidRPr="00000000" w14:paraId="000000DF">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ÓRGÃO GERENCIADOR</w:t>
            </w:r>
          </w:p>
        </w:tc>
        <w:tc>
          <w:tcPr>
            <w:gridSpan w:val="2"/>
            <w:vAlign w:val="center"/>
          </w:tcPr>
          <w:p w:rsidR="00000000" w:rsidDel="00000000" w:rsidP="00000000" w:rsidRDefault="00000000" w:rsidRPr="00000000" w14:paraId="000000E1">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ENDEREÇO</w:t>
            </w:r>
          </w:p>
        </w:tc>
      </w:tr>
      <w:tr>
        <w:trPr>
          <w:trHeight w:val="257" w:hRule="atLeast"/>
        </w:trPr>
        <w:tc>
          <w:tcPr/>
          <w:p w:rsidR="00000000" w:rsidDel="00000000" w:rsidP="00000000" w:rsidRDefault="00000000" w:rsidRPr="00000000" w14:paraId="000000E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gridSpan w:val="2"/>
          </w:tcPr>
          <w:p w:rsidR="00000000" w:rsidDel="00000000" w:rsidP="00000000" w:rsidRDefault="00000000" w:rsidRPr="00000000" w14:paraId="000000E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ARSER</w:t>
            </w:r>
          </w:p>
          <w:p w:rsidR="00000000" w:rsidDel="00000000" w:rsidP="00000000" w:rsidRDefault="00000000" w:rsidRPr="00000000" w14:paraId="000000E5">
            <w:pPr>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E7">
            <w:pPr>
              <w:jc w:val="both"/>
              <w:rPr>
                <w:rFonts w:ascii="Calibri" w:cs="Calibri" w:eastAsia="Calibri" w:hAnsi="Calibri"/>
                <w:sz w:val="22"/>
                <w:szCs w:val="22"/>
              </w:rPr>
            </w:pPr>
            <w:r w:rsidDel="00000000" w:rsidR="00000000" w:rsidRPr="00000000">
              <w:rPr>
                <w:rFonts w:ascii="Calibri" w:cs="Calibri" w:eastAsia="Calibri" w:hAnsi="Calibri"/>
                <w:sz w:val="22"/>
                <w:szCs w:val="22"/>
                <w:highlight w:val="white"/>
                <w:rtl w:val="0"/>
              </w:rPr>
              <w:t xml:space="preserve">Rua Eng. Roberto Gonçalves Menezes, 71, Centro, Maceió – AL CEP:57020-680 (82) 3315-3713 / 3714 / 3715. Maceio/AL</w:t>
            </w:r>
            <w:r w:rsidDel="00000000" w:rsidR="00000000" w:rsidRPr="00000000">
              <w:rPr>
                <w:rtl w:val="0"/>
              </w:rPr>
            </w:r>
          </w:p>
        </w:tc>
      </w:tr>
      <w:tr>
        <w:trPr>
          <w:trHeight w:val="448" w:hRule="atLeast"/>
        </w:trPr>
        <w:tc>
          <w:tcPr>
            <w:gridSpan w:val="2"/>
            <w:vAlign w:val="center"/>
          </w:tcPr>
          <w:p w:rsidR="00000000" w:rsidDel="00000000" w:rsidP="00000000" w:rsidRDefault="00000000" w:rsidRPr="00000000" w14:paraId="000000E8">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ÓRGÃOS PARTICIPANTES</w:t>
            </w:r>
          </w:p>
        </w:tc>
        <w:tc>
          <w:tcPr>
            <w:gridSpan w:val="2"/>
            <w:vAlign w:val="center"/>
          </w:tcPr>
          <w:p w:rsidR="00000000" w:rsidDel="00000000" w:rsidP="00000000" w:rsidRDefault="00000000" w:rsidRPr="00000000" w14:paraId="000000EA">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ENDEREÇOS:</w:t>
            </w:r>
          </w:p>
        </w:tc>
      </w:tr>
      <w:tr>
        <w:trPr>
          <w:trHeight w:val="353" w:hRule="atLeast"/>
        </w:trPr>
        <w:tc>
          <w:tcPr/>
          <w:p w:rsidR="00000000" w:rsidDel="00000000" w:rsidP="00000000" w:rsidRDefault="00000000" w:rsidRPr="00000000" w14:paraId="000000EC">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gridSpan w:val="2"/>
            <w:shd w:fill="ffffff" w:val="clear"/>
          </w:tcPr>
          <w:p w:rsidR="00000000" w:rsidDel="00000000" w:rsidP="00000000" w:rsidRDefault="00000000" w:rsidRPr="00000000" w14:paraId="000000ED">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SEMED</w:t>
            </w:r>
          </w:p>
        </w:tc>
        <w:tc>
          <w:tcPr/>
          <w:p w:rsidR="00000000" w:rsidDel="00000000" w:rsidP="00000000" w:rsidRDefault="00000000" w:rsidRPr="00000000" w14:paraId="000000EF">
            <w:pPr>
              <w:shd w:fill="ffffff" w:val="clea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General Hermes, 1199, Cambona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57017-000 //Fone: (82) 3315-4553</w:t>
            </w:r>
          </w:p>
        </w:tc>
      </w:tr>
      <w:tr>
        <w:trPr>
          <w:trHeight w:val="353" w:hRule="atLeast"/>
        </w:trPr>
        <w:tc>
          <w:tcPr/>
          <w:p w:rsidR="00000000" w:rsidDel="00000000" w:rsidP="00000000" w:rsidRDefault="00000000" w:rsidRPr="00000000" w14:paraId="000000F0">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gridSpan w:val="2"/>
            <w:shd w:fill="ffffff" w:val="clear"/>
          </w:tcPr>
          <w:p w:rsidR="00000000" w:rsidDel="00000000" w:rsidP="00000000" w:rsidRDefault="00000000" w:rsidRPr="00000000" w14:paraId="000000F1">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SEMTEL</w:t>
            </w:r>
          </w:p>
        </w:tc>
        <w:tc>
          <w:tcPr/>
          <w:p w:rsidR="00000000" w:rsidDel="00000000" w:rsidP="00000000" w:rsidRDefault="00000000" w:rsidRPr="00000000" w14:paraId="000000F3">
            <w:pPr>
              <w:shd w:fill="ffffff" w:val="clea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Sá e Albuquerque, 235, Jaraguá  CEP: 57022-180 // Fone: (82) 3315 6019 | Vila Olímpica: Av. Alice Karoline, 43, Cidade Universitária // Fone: (82) 3315-3990</w:t>
            </w:r>
          </w:p>
        </w:tc>
      </w:tr>
      <w:tr>
        <w:trPr>
          <w:trHeight w:val="353" w:hRule="atLeast"/>
        </w:trPr>
        <w:tc>
          <w:tcPr/>
          <w:p w:rsidR="00000000" w:rsidDel="00000000" w:rsidP="00000000" w:rsidRDefault="00000000" w:rsidRPr="00000000" w14:paraId="000000F4">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gridSpan w:val="2"/>
            <w:shd w:fill="ffffff" w:val="clear"/>
          </w:tcPr>
          <w:p w:rsidR="00000000" w:rsidDel="00000000" w:rsidP="00000000" w:rsidRDefault="00000000" w:rsidRPr="00000000" w14:paraId="000000F5">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SEMINFRA</w:t>
            </w:r>
          </w:p>
        </w:tc>
        <w:tc>
          <w:tcPr/>
          <w:p w:rsidR="00000000" w:rsidDel="00000000" w:rsidP="00000000" w:rsidRDefault="00000000" w:rsidRPr="00000000" w14:paraId="000000F7">
            <w:pPr>
              <w:shd w:fill="ffffff" w:val="clea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do Imperador, 307,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57023-060 // Fones: (82) 3315-5005 /3536</w:t>
            </w:r>
          </w:p>
        </w:tc>
      </w:tr>
      <w:tr>
        <w:trPr>
          <w:trHeight w:val="353" w:hRule="atLeast"/>
        </w:trPr>
        <w:tc>
          <w:tcPr/>
          <w:p w:rsidR="00000000" w:rsidDel="00000000" w:rsidP="00000000" w:rsidRDefault="00000000" w:rsidRPr="00000000" w14:paraId="000000F8">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gridSpan w:val="2"/>
            <w:shd w:fill="ffffff" w:val="clear"/>
          </w:tcPr>
          <w:p w:rsidR="00000000" w:rsidDel="00000000" w:rsidP="00000000" w:rsidRDefault="00000000" w:rsidRPr="00000000" w14:paraId="000000F9">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SUDES</w:t>
            </w:r>
          </w:p>
        </w:tc>
        <w:tc>
          <w:tcPr/>
          <w:p w:rsidR="00000000" w:rsidDel="00000000" w:rsidP="00000000" w:rsidRDefault="00000000" w:rsidRPr="00000000" w14:paraId="000000FB">
            <w:pPr>
              <w:shd w:fill="ffffff" w:val="clea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Marquês de Abrantes, s/n, Bebedouro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57018-655 // Fones: (82) 3315-4735 /4736 Parque Municipal: 3358-6232</w:t>
            </w:r>
          </w:p>
        </w:tc>
      </w:tr>
      <w:tr>
        <w:trPr>
          <w:trHeight w:val="353" w:hRule="atLeast"/>
        </w:trPr>
        <w:tc>
          <w:tcPr/>
          <w:p w:rsidR="00000000" w:rsidDel="00000000" w:rsidP="00000000" w:rsidRDefault="00000000" w:rsidRPr="00000000" w14:paraId="000000FC">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gridSpan w:val="2"/>
            <w:shd w:fill="ffffff" w:val="clear"/>
          </w:tcPr>
          <w:p w:rsidR="00000000" w:rsidDel="00000000" w:rsidP="00000000" w:rsidRDefault="00000000" w:rsidRPr="00000000" w14:paraId="000000FD">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PGM</w:t>
            </w:r>
          </w:p>
        </w:tc>
        <w:tc>
          <w:tcPr/>
          <w:p w:rsidR="00000000" w:rsidDel="00000000" w:rsidP="00000000" w:rsidRDefault="00000000" w:rsidRPr="00000000" w14:paraId="000000FF">
            <w:pPr>
              <w:shd w:fill="ffffff" w:val="clea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Dr. Pedro Monteiro, 291,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57020-380 | Telefones: 3327-4902 / 3327-7409 / 3327-1588 / 3327-1447</w:t>
            </w:r>
          </w:p>
        </w:tc>
      </w:tr>
      <w:tr>
        <w:trPr>
          <w:trHeight w:val="353" w:hRule="atLeast"/>
        </w:trPr>
        <w:tc>
          <w:tcPr/>
          <w:p w:rsidR="00000000" w:rsidDel="00000000" w:rsidP="00000000" w:rsidRDefault="00000000" w:rsidRPr="00000000" w14:paraId="00000100">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gridSpan w:val="2"/>
            <w:shd w:fill="ffffff" w:val="clear"/>
          </w:tcPr>
          <w:p w:rsidR="00000000" w:rsidDel="00000000" w:rsidP="00000000" w:rsidRDefault="00000000" w:rsidRPr="00000000" w14:paraId="00000101">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SEDET</w:t>
            </w:r>
          </w:p>
        </w:tc>
        <w:tc>
          <w:tcPr/>
          <w:p w:rsidR="00000000" w:rsidDel="00000000" w:rsidP="00000000" w:rsidRDefault="00000000" w:rsidRPr="00000000" w14:paraId="00000103">
            <w:pPr>
              <w:shd w:fill="ffffff" w:val="clea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Avenida Governador Afrânio Lages, 297, Farol.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- 57050-015 // Fones: (82) 3315- 4754 /</w:t>
            </w:r>
          </w:p>
        </w:tc>
      </w:tr>
      <w:tr>
        <w:trPr>
          <w:trHeight w:val="353" w:hRule="atLeast"/>
        </w:trPr>
        <w:tc>
          <w:tcPr/>
          <w:p w:rsidR="00000000" w:rsidDel="00000000" w:rsidP="00000000" w:rsidRDefault="00000000" w:rsidRPr="00000000" w14:paraId="00000104">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gridSpan w:val="2"/>
            <w:shd w:fill="ffffff" w:val="clear"/>
          </w:tcPr>
          <w:p w:rsidR="00000000" w:rsidDel="00000000" w:rsidP="00000000" w:rsidRDefault="00000000" w:rsidRPr="00000000" w14:paraId="00000105">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SEMTABES</w:t>
            </w:r>
          </w:p>
        </w:tc>
        <w:tc>
          <w:tcPr/>
          <w:p w:rsidR="00000000" w:rsidDel="00000000" w:rsidP="00000000" w:rsidRDefault="00000000" w:rsidRPr="00000000" w14:paraId="00000107">
            <w:pPr>
              <w:shd w:fill="ffffff" w:val="clea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Sede: Rua do Imperador, 141,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57020-670 // Fone: (82) 3315-6260 | Sine Maceió: Shopping Popular, Rua do Livramento,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57020-030</w:t>
            </w:r>
          </w:p>
        </w:tc>
      </w:tr>
      <w:tr>
        <w:trPr>
          <w:trHeight w:val="353" w:hRule="atLeast"/>
        </w:trPr>
        <w:tc>
          <w:tcPr/>
          <w:p w:rsidR="00000000" w:rsidDel="00000000" w:rsidP="00000000" w:rsidRDefault="00000000" w:rsidRPr="00000000" w14:paraId="00000108">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w:t>
            </w:r>
          </w:p>
        </w:tc>
        <w:tc>
          <w:tcPr>
            <w:gridSpan w:val="2"/>
            <w:shd w:fill="ffffff" w:val="clear"/>
          </w:tcPr>
          <w:p w:rsidR="00000000" w:rsidDel="00000000" w:rsidP="00000000" w:rsidRDefault="00000000" w:rsidRPr="00000000" w14:paraId="00000109">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SMTT</w:t>
            </w:r>
          </w:p>
        </w:tc>
        <w:tc>
          <w:tcPr/>
          <w:p w:rsidR="00000000" w:rsidDel="00000000" w:rsidP="00000000" w:rsidRDefault="00000000" w:rsidRPr="00000000" w14:paraId="0000010B">
            <w:pPr>
              <w:shd w:fill="ffffff" w:val="clea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Avenida Durval de Góes Monteiro, 829, KM 10, Tabuleiro do Martins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57061-000 // Fone: (82) 3315-3571</w:t>
            </w:r>
          </w:p>
        </w:tc>
      </w:tr>
      <w:tr>
        <w:trPr>
          <w:trHeight w:val="353" w:hRule="atLeast"/>
        </w:trPr>
        <w:tc>
          <w:tcPr/>
          <w:p w:rsidR="00000000" w:rsidDel="00000000" w:rsidP="00000000" w:rsidRDefault="00000000" w:rsidRPr="00000000" w14:paraId="0000010C">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gridSpan w:val="2"/>
            <w:shd w:fill="ffffff" w:val="clear"/>
          </w:tcPr>
          <w:p w:rsidR="00000000" w:rsidDel="00000000" w:rsidP="00000000" w:rsidRDefault="00000000" w:rsidRPr="00000000" w14:paraId="0000010D">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SEMAS</w:t>
            </w:r>
          </w:p>
        </w:tc>
        <w:tc>
          <w:tcPr>
            <w:vAlign w:val="center"/>
          </w:tcPr>
          <w:p w:rsidR="00000000" w:rsidDel="00000000" w:rsidP="00000000" w:rsidRDefault="00000000" w:rsidRPr="00000000" w14:paraId="0000010F">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SEMAS SEDE – av. Comendador Leão, 1383, Poço, Maceió-AL</w:t>
            </w:r>
          </w:p>
        </w:tc>
      </w:tr>
      <w:tr>
        <w:trPr>
          <w:trHeight w:val="353" w:hRule="atLeast"/>
        </w:trPr>
        <w:tc>
          <w:tcPr/>
          <w:p w:rsidR="00000000" w:rsidDel="00000000" w:rsidP="00000000" w:rsidRDefault="00000000" w:rsidRPr="00000000" w14:paraId="00000110">
            <w:pPr>
              <w:shd w:fill="ffffff"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c>
          <w:tcPr>
            <w:gridSpan w:val="2"/>
            <w:shd w:fill="ffffff" w:val="clear"/>
          </w:tcPr>
          <w:p w:rsidR="00000000" w:rsidDel="00000000" w:rsidP="00000000" w:rsidRDefault="00000000" w:rsidRPr="00000000" w14:paraId="00000111">
            <w:pPr>
              <w:shd w:fill="ffffff" w:val="clea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SMS</w:t>
            </w:r>
          </w:p>
        </w:tc>
        <w:tc>
          <w:tcPr/>
          <w:p w:rsidR="00000000" w:rsidDel="00000000" w:rsidP="00000000" w:rsidRDefault="00000000" w:rsidRPr="00000000" w14:paraId="00000113">
            <w:pPr>
              <w:shd w:fill="ffffff" w:val="clea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Rua Dias Cabral,69, Maceió- AL, Cep: 57020-250</w:t>
            </w:r>
          </w:p>
        </w:tc>
      </w:tr>
    </w:tbl>
    <w:p w:rsidR="00000000" w:rsidDel="00000000" w:rsidP="00000000" w:rsidRDefault="00000000" w:rsidRPr="00000000" w14:paraId="00000114">
      <w:pPr>
        <w:shd w:fill="ffffff" w:val="clea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6">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7">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8">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9">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A">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B">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C">
      <w:pPr>
        <w:jc w:val="center"/>
        <w:rPr>
          <w:rFonts w:ascii="Calibri" w:cs="Calibri" w:eastAsia="Calibri" w:hAnsi="Calibri"/>
          <w:b w:val="1"/>
          <w:sz w:val="22"/>
          <w:szCs w:val="22"/>
        </w:rPr>
      </w:pPr>
      <w:r w:rsidDel="00000000" w:rsidR="00000000" w:rsidRPr="00000000">
        <w:rPr>
          <w:rtl w:val="0"/>
        </w:rPr>
      </w:r>
    </w:p>
    <w:sectPr>
      <w:headerReference r:id="rId6" w:type="default"/>
      <w:footerReference r:id="rId7" w:type="default"/>
      <w:pgSz w:h="16838" w:w="11906"/>
      <w:pgMar w:bottom="1417" w:top="1417" w:left="1701" w:right="849" w:header="567" w:footer="22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870001</wp:posOffset>
          </wp:positionH>
          <wp:positionV relativeFrom="paragraph">
            <wp:posOffset>-236854</wp:posOffset>
          </wp:positionV>
          <wp:extent cx="3655060" cy="94297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55060" cy="942975"/>
                  </a:xfrm>
                  <a:prstGeom prst="rect"/>
                  <a:ln/>
                </pic:spPr>
              </pic:pic>
            </a:graphicData>
          </a:graphic>
        </wp:anchor>
      </w:drawing>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tabs>
        <w:tab w:val="left" w:pos="798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2">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3">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4">
    <w:lvl w:ilvl="0">
      <w:start w:val="8"/>
      <w:numFmt w:val="decimal"/>
      <w:lvlText w:val="%1"/>
      <w:lvlJc w:val="left"/>
      <w:pPr>
        <w:ind w:left="435" w:hanging="435"/>
      </w:pPr>
      <w:rPr/>
    </w:lvl>
    <w:lvl w:ilvl="1">
      <w:start w:val="1"/>
      <w:numFmt w:val="decimal"/>
      <w:lvlText w:val="%1.%2"/>
      <w:lvlJc w:val="left"/>
      <w:pPr>
        <w:ind w:left="435" w:hanging="435"/>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ind w:firstLine="567"/>
    </w:pPr>
    <w:rPr>
      <w:b w:val="1"/>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