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FA60A" w14:textId="47CEFAAE" w:rsidR="00D6550A" w:rsidRDefault="009A5A04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 empresa RGT ELETRONICA EIRELI, inscrita no CNPJ 05.943.957/0001-95 situada em ITAQUAQUECETUBA/SP, através de seu representante o Sr. HAROLDO BRAGA portador do RG </w:t>
      </w:r>
      <w:hyperlink r:id="rId4" w:history="1">
        <w:r>
          <w:rPr>
            <w:rStyle w:val="Hyperlink"/>
            <w:rFonts w:ascii="Courier New" w:hAnsi="Courier New" w:cs="Courier New"/>
            <w:color w:val="005A95"/>
            <w:sz w:val="21"/>
            <w:szCs w:val="21"/>
            <w:u w:val="none"/>
            <w:shd w:val="clear" w:color="auto" w:fill="FFFFFF"/>
          </w:rPr>
          <w:t>26.837.349-8</w:t>
        </w:r>
      </w:hyperlink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vem tempestivamente através deste, solicitar esclarecimento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vista do EDITAL DO PREGÃO ELETRÔNICO SUPRACITADO, no que diz respeito às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duvidas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pertinentes aos itens 14 e 27 (Nobreak):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No termo de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referencia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do edital citado existe a passagem: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Deve possuir no mínimo 4 baterias internas seladas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Chumbo-Ácido livre de manutenção ou VRLA de no mínimo 17 Ah 12V;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Analisando o descritivo, surgem duvidas e afim de atendermos completamente, questionamos: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A) Entendemos que serão aceito equipamentos com no mínimo 4 baterias de 12V 17Ah - Totalizando 64 Ah. Baseado nesta totalidade de AH, questionamos se poderemos ofertar equipamento com 4 baterias internas de 12V 9Ah agregando módulo de bateria externa composto de mais 4 baterias internas de 12V 9Ah, sendo sua totalidade de 72Ah, superando os 64Ah solicitados?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Além dos questionamentos supra informados acima, vimos através deste solicitar a inserção no Edital (caso não esteja sendo aplicado):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A) Do direito de preferência para as Indústrias Nacionais, conforme disposto na Lei 8.666/93, Decreto 7.174/2010, tendo em vista que colaboram para a sustentabilidade econômica brasileira e regulamenta "a contratação de bens e serviços de informática e automação pela administração pública federal, direta ou indireta, pelas fundações instituídas ou mantidas pelo Poder Público e pelas demais organizações sob o controle direto ou indireto da União e devem ser aplicados.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Atenciosamente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--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[ </w:t>
      </w:r>
      <w:hyperlink r:id="rId5" w:tgtFrame="_blank" w:history="1">
        <w:r>
          <w:rPr>
            <w:rStyle w:val="Hyperlink"/>
            <w:rFonts w:ascii="Courier New" w:hAnsi="Courier New" w:cs="Courier New"/>
            <w:color w:val="005A95"/>
            <w:sz w:val="21"/>
            <w:szCs w:val="21"/>
            <w:u w:val="none"/>
            <w:shd w:val="clear" w:color="auto" w:fill="FFFFFF"/>
          </w:rPr>
          <w:t>http://ragtech.com.br/</w:t>
        </w:r>
      </w:hyperlink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]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HAROLDO BRAGA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LICITAÇÕES</w:t>
      </w:r>
    </w:p>
    <w:sectPr w:rsidR="00D65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04"/>
    <w:rsid w:val="00375D90"/>
    <w:rsid w:val="009A5A04"/>
    <w:rsid w:val="00D6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4245"/>
  <w15:chartTrackingRefBased/>
  <w15:docId w15:val="{C9861D19-EB95-40C9-BED5-DDEAEAD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A5A04"/>
    <w:rPr>
      <w:b/>
      <w:bCs/>
    </w:rPr>
  </w:style>
  <w:style w:type="character" w:customStyle="1" w:styleId="object">
    <w:name w:val="object"/>
    <w:basedOn w:val="Fontepargpadro"/>
    <w:rsid w:val="009A5A04"/>
  </w:style>
  <w:style w:type="character" w:styleId="Hyperlink">
    <w:name w:val="Hyperlink"/>
    <w:basedOn w:val="Fontepargpadro"/>
    <w:uiPriority w:val="99"/>
    <w:semiHidden/>
    <w:unhideWhenUsed/>
    <w:rsid w:val="009A5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gtech.com.br/" TargetMode="External"/><Relationship Id="rId4" Type="http://schemas.openxmlformats.org/officeDocument/2006/relationships/hyperlink" Target="callto:26.837.349-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aprendiz barbosa</dc:creator>
  <cp:keywords/>
  <dc:description/>
  <cp:lastModifiedBy>aprendiz barbosa</cp:lastModifiedBy>
  <cp:revision>2</cp:revision>
  <dcterms:created xsi:type="dcterms:W3CDTF">2020-08-12T16:47:00Z</dcterms:created>
  <dcterms:modified xsi:type="dcterms:W3CDTF">2020-08-12T16:47:00Z</dcterms:modified>
</cp:coreProperties>
</file>