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3BD120" w14:textId="77777777" w:rsidR="004212D7" w:rsidRPr="00914819" w:rsidRDefault="004212D7" w:rsidP="004212D7">
      <w:pPr>
        <w:spacing w:line="276" w:lineRule="auto"/>
        <w:ind w:right="142"/>
        <w:jc w:val="both"/>
        <w:rPr>
          <w:rFonts w:cstheme="minorHAnsi"/>
          <w:color w:val="000000" w:themeColor="text1"/>
        </w:rPr>
      </w:pPr>
      <w:r w:rsidRPr="00914819">
        <w:rPr>
          <w:rFonts w:cstheme="minorHAnsi"/>
          <w:b/>
          <w:color w:val="000000" w:themeColor="text1"/>
        </w:rPr>
        <w:t xml:space="preserve">Processo Administrativo nº </w:t>
      </w:r>
      <w:r w:rsidRPr="00914819">
        <w:rPr>
          <w:rFonts w:cstheme="minorHAnsi"/>
          <w:color w:val="000000" w:themeColor="text1"/>
        </w:rPr>
        <w:t>5800.049179/2019</w:t>
      </w:r>
    </w:p>
    <w:p w14:paraId="1BD26A01" w14:textId="77777777" w:rsidR="004212D7" w:rsidRPr="00914819" w:rsidRDefault="004212D7" w:rsidP="004212D7">
      <w:pPr>
        <w:spacing w:line="276" w:lineRule="auto"/>
        <w:ind w:right="142"/>
        <w:jc w:val="both"/>
        <w:rPr>
          <w:rFonts w:cstheme="minorHAnsi"/>
          <w:color w:val="000000" w:themeColor="text1"/>
        </w:rPr>
      </w:pPr>
      <w:r w:rsidRPr="00914819">
        <w:rPr>
          <w:rFonts w:cstheme="minorHAnsi"/>
          <w:b/>
          <w:color w:val="000000" w:themeColor="text1"/>
        </w:rPr>
        <w:t>Interessado:</w:t>
      </w:r>
      <w:r w:rsidRPr="00914819">
        <w:rPr>
          <w:rFonts w:cstheme="minorHAnsi"/>
          <w:color w:val="000000" w:themeColor="text1"/>
        </w:rPr>
        <w:t xml:space="preserve"> Secretaria Municipal de Saúde - SMS</w:t>
      </w:r>
    </w:p>
    <w:p w14:paraId="723976BC" w14:textId="77777777" w:rsidR="004212D7" w:rsidRPr="00914819" w:rsidRDefault="004212D7" w:rsidP="004212D7">
      <w:pPr>
        <w:spacing w:line="276" w:lineRule="auto"/>
        <w:ind w:right="142"/>
        <w:jc w:val="both"/>
        <w:rPr>
          <w:rFonts w:cstheme="minorHAnsi"/>
          <w:color w:val="000000" w:themeColor="text1"/>
        </w:rPr>
      </w:pPr>
      <w:r w:rsidRPr="00914819">
        <w:rPr>
          <w:rFonts w:cstheme="minorHAnsi"/>
          <w:b/>
          <w:color w:val="000000" w:themeColor="text1"/>
        </w:rPr>
        <w:t>Assunto:</w:t>
      </w:r>
      <w:r w:rsidRPr="00914819">
        <w:rPr>
          <w:rFonts w:cstheme="minorHAnsi"/>
          <w:color w:val="000000" w:themeColor="text1"/>
        </w:rPr>
        <w:t xml:space="preserve"> Contratação de empresa especializada para prestação de serviços de manutenção preventiva e corretiva de elevadores, com fornecimento de peças.</w:t>
      </w:r>
    </w:p>
    <w:p w14:paraId="7D5B8D41" w14:textId="77777777" w:rsidR="00492D98" w:rsidRPr="009F1B63" w:rsidRDefault="00492D98" w:rsidP="0042275C">
      <w:pPr>
        <w:spacing w:line="276" w:lineRule="auto"/>
        <w:ind w:right="142"/>
        <w:jc w:val="center"/>
        <w:rPr>
          <w:rFonts w:cstheme="minorHAnsi"/>
          <w:b/>
          <w:color w:val="000000" w:themeColor="text1"/>
          <w:u w:val="single"/>
        </w:rPr>
      </w:pPr>
    </w:p>
    <w:p w14:paraId="3C46EF9F" w14:textId="77777777" w:rsidR="00E5519E" w:rsidRPr="009F1B63" w:rsidRDefault="00E5519E" w:rsidP="0042275C">
      <w:pPr>
        <w:spacing w:line="276" w:lineRule="auto"/>
        <w:ind w:right="142"/>
        <w:jc w:val="center"/>
        <w:rPr>
          <w:rFonts w:cstheme="minorHAnsi"/>
          <w:b/>
          <w:color w:val="000000" w:themeColor="text1"/>
          <w:u w:val="single"/>
        </w:rPr>
      </w:pPr>
    </w:p>
    <w:p w14:paraId="08638E17" w14:textId="77777777" w:rsidR="0040021C" w:rsidRPr="009F1B63" w:rsidRDefault="005D42A8" w:rsidP="0042275C">
      <w:pPr>
        <w:pStyle w:val="PargrafodaLista"/>
        <w:spacing w:after="120"/>
        <w:ind w:left="284" w:right="142"/>
        <w:jc w:val="center"/>
        <w:rPr>
          <w:rFonts w:cstheme="minorHAnsi"/>
          <w:b/>
          <w:color w:val="000000" w:themeColor="text1"/>
        </w:rPr>
      </w:pPr>
      <w:r w:rsidRPr="009F1B63">
        <w:rPr>
          <w:rFonts w:cstheme="minorHAnsi"/>
          <w:b/>
          <w:color w:val="000000" w:themeColor="text1"/>
        </w:rPr>
        <w:t>RELATÓRIO</w:t>
      </w:r>
    </w:p>
    <w:p w14:paraId="6E4ECE56" w14:textId="77777777" w:rsidR="0009632E" w:rsidRPr="009F1B63" w:rsidRDefault="0009632E" w:rsidP="0042275C">
      <w:pPr>
        <w:pStyle w:val="PargrafodaLista"/>
        <w:spacing w:after="120"/>
        <w:ind w:left="284" w:right="142"/>
        <w:jc w:val="center"/>
        <w:rPr>
          <w:rFonts w:cstheme="minorHAnsi"/>
          <w:b/>
          <w:color w:val="000000" w:themeColor="text1"/>
        </w:rPr>
      </w:pPr>
    </w:p>
    <w:p w14:paraId="3D503996" w14:textId="6CC0F611" w:rsidR="004212D7" w:rsidRPr="00914819" w:rsidRDefault="004212D7" w:rsidP="004212D7">
      <w:pPr>
        <w:spacing w:after="120" w:line="276" w:lineRule="auto"/>
        <w:ind w:right="142" w:firstLine="709"/>
        <w:jc w:val="both"/>
        <w:rPr>
          <w:rFonts w:cstheme="minorHAnsi"/>
          <w:color w:val="000000" w:themeColor="text1"/>
        </w:rPr>
      </w:pPr>
      <w:r w:rsidRPr="00914819">
        <w:rPr>
          <w:rFonts w:cstheme="minorHAnsi"/>
          <w:color w:val="000000" w:themeColor="text1"/>
        </w:rPr>
        <w:t xml:space="preserve">Trata-se de recurso administrativo, interposto pela licitante </w:t>
      </w:r>
      <w:r w:rsidRPr="004212D7">
        <w:rPr>
          <w:b/>
          <w:bCs/>
        </w:rPr>
        <w:t>MANUTÉCNICA MANUTENÇÃO LTDA</w:t>
      </w:r>
      <w:r>
        <w:t>., pessoa jurídica de direito privado, inscrita no CNPJ sob o n° 03.758.809/0001-75</w:t>
      </w:r>
      <w:r w:rsidRPr="00914819">
        <w:rPr>
          <w:rFonts w:cstheme="minorHAnsi"/>
          <w:color w:val="000000" w:themeColor="text1"/>
        </w:rPr>
        <w:t xml:space="preserve">, ora denominada </w:t>
      </w:r>
      <w:r>
        <w:rPr>
          <w:rFonts w:cstheme="minorHAnsi"/>
          <w:b/>
          <w:bCs/>
          <w:color w:val="000000" w:themeColor="text1"/>
        </w:rPr>
        <w:t>MANUTÉCNICA</w:t>
      </w:r>
      <w:r w:rsidRPr="00914819">
        <w:rPr>
          <w:rFonts w:cstheme="minorHAnsi"/>
          <w:color w:val="000000" w:themeColor="text1"/>
        </w:rPr>
        <w:t>, no Pregão Eletrônico nº 119/2020, com vistas contratação de empresa especializada para prestação de serviços de manutenção preventiva e corretiva de elevadores, com fornecimento de peças.</w:t>
      </w:r>
    </w:p>
    <w:p w14:paraId="452D732E" w14:textId="77777777" w:rsidR="002B3850" w:rsidRPr="009F1B63" w:rsidRDefault="002B3850" w:rsidP="0042275C">
      <w:pPr>
        <w:spacing w:after="120"/>
        <w:ind w:right="142"/>
        <w:jc w:val="both"/>
        <w:rPr>
          <w:rFonts w:cstheme="minorHAnsi"/>
          <w:b/>
          <w:color w:val="000000" w:themeColor="text1"/>
        </w:rPr>
      </w:pPr>
    </w:p>
    <w:p w14:paraId="5DECDA9D" w14:textId="77777777" w:rsidR="008A3C82" w:rsidRPr="009F1B63" w:rsidRDefault="008A3C82" w:rsidP="008A3C82">
      <w:pPr>
        <w:pStyle w:val="PargrafodaLista"/>
        <w:numPr>
          <w:ilvl w:val="0"/>
          <w:numId w:val="12"/>
        </w:numPr>
        <w:spacing w:after="120"/>
        <w:ind w:left="284" w:right="142" w:hanging="284"/>
        <w:jc w:val="both"/>
        <w:rPr>
          <w:rFonts w:cstheme="minorHAnsi"/>
          <w:b/>
          <w:color w:val="000000" w:themeColor="text1"/>
        </w:rPr>
      </w:pPr>
      <w:r w:rsidRPr="009F1B63">
        <w:rPr>
          <w:rFonts w:cstheme="minorHAnsi"/>
          <w:b/>
          <w:color w:val="000000" w:themeColor="text1"/>
        </w:rPr>
        <w:t>DO JUÍZO DE ADMISSIBILIDADE DO RECURSO</w:t>
      </w:r>
    </w:p>
    <w:p w14:paraId="7F89A6E5" w14:textId="77777777" w:rsidR="00176A6F" w:rsidRPr="009F1B63" w:rsidRDefault="008A3C82" w:rsidP="00176A6F">
      <w:pPr>
        <w:spacing w:after="120" w:line="276" w:lineRule="auto"/>
        <w:ind w:right="142" w:firstLine="709"/>
        <w:jc w:val="both"/>
        <w:rPr>
          <w:rFonts w:cstheme="minorHAnsi"/>
          <w:color w:val="000000" w:themeColor="text1"/>
        </w:rPr>
      </w:pPr>
      <w:r w:rsidRPr="009F1B63">
        <w:rPr>
          <w:rFonts w:cstheme="minorHAnsi"/>
          <w:color w:val="000000" w:themeColor="text1"/>
        </w:rPr>
        <w:t xml:space="preserve"> Após a análise dos pressupostos objetivos e subjetivos foi observado o atendimento à forma, a fundamentação, a legitimidade e a tempestividade, bem como a apresentação da síntese das suas razões no sistema Comprasnet, conforme exigido no edital, Art.4º, XVIII, da Lei Federal 10.520/02 c/c Art.44 do Decreto Federal nº 10.024/2019. </w:t>
      </w:r>
    </w:p>
    <w:p w14:paraId="54806D45" w14:textId="6E499AC8" w:rsidR="008A3C82" w:rsidRPr="009F1B63" w:rsidRDefault="008A3C82" w:rsidP="00176A6F">
      <w:pPr>
        <w:spacing w:after="120" w:line="276" w:lineRule="auto"/>
        <w:ind w:right="142" w:firstLine="709"/>
        <w:jc w:val="both"/>
        <w:rPr>
          <w:rFonts w:cstheme="minorHAnsi"/>
          <w:color w:val="000000" w:themeColor="text1"/>
        </w:rPr>
      </w:pPr>
      <w:r w:rsidRPr="009F1B63">
        <w:rPr>
          <w:rFonts w:cstheme="minorHAnsi"/>
          <w:color w:val="000000" w:themeColor="text1"/>
        </w:rPr>
        <w:t xml:space="preserve">O recurso impetrado pela empresa </w:t>
      </w:r>
      <w:r w:rsidR="004212D7" w:rsidRPr="004212D7">
        <w:rPr>
          <w:rFonts w:cstheme="minorHAnsi"/>
          <w:b/>
          <w:bCs/>
          <w:color w:val="000000" w:themeColor="text1"/>
        </w:rPr>
        <w:t>MANUTÉCNICA</w:t>
      </w:r>
      <w:r w:rsidR="00176A6F" w:rsidRPr="009F1B63">
        <w:rPr>
          <w:rFonts w:cstheme="minorHAnsi"/>
          <w:color w:val="000000" w:themeColor="text1"/>
        </w:rPr>
        <w:t xml:space="preserve"> </w:t>
      </w:r>
      <w:r w:rsidRPr="009F1B63">
        <w:rPr>
          <w:rFonts w:cstheme="minorHAnsi"/>
          <w:color w:val="000000" w:themeColor="text1"/>
        </w:rPr>
        <w:t>contra a decisão da pregoeira está disponível no sistema Comprasnet</w:t>
      </w:r>
      <w:r w:rsidR="00176A6F" w:rsidRPr="009F1B63">
        <w:rPr>
          <w:rFonts w:cstheme="minorHAnsi"/>
          <w:color w:val="000000" w:themeColor="text1"/>
        </w:rPr>
        <w:t>.</w:t>
      </w:r>
    </w:p>
    <w:p w14:paraId="22FBCBEA" w14:textId="77777777" w:rsidR="00176A6F" w:rsidRPr="009F1B63" w:rsidRDefault="00176A6F" w:rsidP="00176A6F">
      <w:pPr>
        <w:pStyle w:val="PargrafodaLista"/>
        <w:spacing w:after="120"/>
        <w:ind w:left="284" w:right="142"/>
        <w:jc w:val="both"/>
        <w:rPr>
          <w:rFonts w:cstheme="minorHAnsi"/>
          <w:b/>
          <w:color w:val="000000" w:themeColor="text1"/>
        </w:rPr>
      </w:pPr>
    </w:p>
    <w:p w14:paraId="7BA890B6" w14:textId="19F48434" w:rsidR="0076677E" w:rsidRPr="009F1B63" w:rsidRDefault="002B3850" w:rsidP="0042275C">
      <w:pPr>
        <w:pStyle w:val="PargrafodaLista"/>
        <w:numPr>
          <w:ilvl w:val="0"/>
          <w:numId w:val="12"/>
        </w:numPr>
        <w:spacing w:after="120"/>
        <w:ind w:left="284" w:right="142" w:hanging="284"/>
        <w:jc w:val="both"/>
        <w:rPr>
          <w:rFonts w:cstheme="minorHAnsi"/>
          <w:b/>
          <w:color w:val="000000" w:themeColor="text1"/>
        </w:rPr>
      </w:pPr>
      <w:r w:rsidRPr="009F1B63">
        <w:rPr>
          <w:rFonts w:cstheme="minorHAnsi"/>
          <w:b/>
          <w:color w:val="000000" w:themeColor="text1"/>
        </w:rPr>
        <w:t>DO RECURSO</w:t>
      </w:r>
    </w:p>
    <w:p w14:paraId="0CC490A1" w14:textId="720353ED" w:rsidR="0042434F" w:rsidRPr="009F1B63" w:rsidRDefault="0076677E" w:rsidP="0042275C">
      <w:pPr>
        <w:spacing w:after="120" w:line="276" w:lineRule="auto"/>
        <w:ind w:right="142" w:firstLine="708"/>
        <w:jc w:val="both"/>
        <w:rPr>
          <w:rFonts w:cstheme="minorHAnsi"/>
          <w:color w:val="000000" w:themeColor="text1"/>
        </w:rPr>
      </w:pPr>
      <w:r w:rsidRPr="009F1B63">
        <w:rPr>
          <w:rFonts w:cstheme="minorHAnsi"/>
          <w:color w:val="000000" w:themeColor="text1"/>
        </w:rPr>
        <w:t xml:space="preserve">A licitante </w:t>
      </w:r>
      <w:r w:rsidR="004212D7" w:rsidRPr="00C51F1A">
        <w:rPr>
          <w:rFonts w:cstheme="minorHAnsi"/>
          <w:b/>
          <w:color w:val="000000" w:themeColor="text1"/>
        </w:rPr>
        <w:t>MANUTÉCNICA</w:t>
      </w:r>
      <w:r w:rsidR="0002088A" w:rsidRPr="009F1B63">
        <w:rPr>
          <w:rFonts w:cstheme="minorHAnsi"/>
          <w:color w:val="000000" w:themeColor="text1"/>
        </w:rPr>
        <w:t xml:space="preserve">, </w:t>
      </w:r>
      <w:r w:rsidRPr="009F1B63">
        <w:rPr>
          <w:rFonts w:cstheme="minorHAnsi"/>
          <w:color w:val="000000" w:themeColor="text1"/>
        </w:rPr>
        <w:t>interpôs recurso</w:t>
      </w:r>
      <w:r w:rsidR="00752D78" w:rsidRPr="009F1B63">
        <w:rPr>
          <w:rFonts w:cstheme="minorHAnsi"/>
          <w:color w:val="000000" w:themeColor="text1"/>
        </w:rPr>
        <w:t>, tempestivamente</w:t>
      </w:r>
      <w:r w:rsidRPr="009F1B63">
        <w:rPr>
          <w:rFonts w:cstheme="minorHAnsi"/>
          <w:color w:val="000000" w:themeColor="text1"/>
        </w:rPr>
        <w:t xml:space="preserve"> contra a </w:t>
      </w:r>
      <w:r w:rsidR="00801897" w:rsidRPr="009F1B63">
        <w:rPr>
          <w:rFonts w:cstheme="minorHAnsi"/>
          <w:color w:val="000000" w:themeColor="text1"/>
        </w:rPr>
        <w:t xml:space="preserve">decisão da pregoeira que </w:t>
      </w:r>
      <w:r w:rsidR="00017588" w:rsidRPr="009F1B63">
        <w:rPr>
          <w:rFonts w:cstheme="minorHAnsi"/>
          <w:color w:val="000000" w:themeColor="text1"/>
        </w:rPr>
        <w:t xml:space="preserve">classificou </w:t>
      </w:r>
      <w:r w:rsidR="00752D78" w:rsidRPr="009F1B63">
        <w:rPr>
          <w:rFonts w:cstheme="minorHAnsi"/>
          <w:color w:val="000000" w:themeColor="text1"/>
        </w:rPr>
        <w:t xml:space="preserve">a empresa </w:t>
      </w:r>
      <w:r w:rsidR="004212D7" w:rsidRPr="00914819">
        <w:rPr>
          <w:rFonts w:eastAsia="Times New Roman" w:cstheme="minorHAnsi"/>
          <w:b/>
          <w:bCs/>
          <w:color w:val="000000"/>
          <w:lang w:eastAsia="pt-BR"/>
        </w:rPr>
        <w:t>REFORMAR ELEVADORES LTDA ME</w:t>
      </w:r>
      <w:r w:rsidR="004212D7" w:rsidRPr="00914819">
        <w:rPr>
          <w:rFonts w:cstheme="minorHAnsi"/>
          <w:color w:val="000000" w:themeColor="text1"/>
        </w:rPr>
        <w:t xml:space="preserve">, </w:t>
      </w:r>
      <w:r w:rsidR="004212D7" w:rsidRPr="00914819">
        <w:rPr>
          <w:rFonts w:eastAsia="Times New Roman" w:cstheme="minorHAnsi"/>
          <w:color w:val="000000"/>
          <w:lang w:eastAsia="pt-BR"/>
        </w:rPr>
        <w:t>inscrita no CNPJ/MF sob nº 21.633.171/0001-28, com sede na Praça Tancredo Neves, 86 Sala 303, Centro, na cidade de Vitoria da Conquista, Estado da Bahia</w:t>
      </w:r>
      <w:r w:rsidR="004212D7" w:rsidRPr="00914819">
        <w:rPr>
          <w:rFonts w:cstheme="minorHAnsi"/>
          <w:color w:val="000000" w:themeColor="text1"/>
        </w:rPr>
        <w:t xml:space="preserve">, ora denominada </w:t>
      </w:r>
      <w:r w:rsidR="004212D7" w:rsidRPr="00914819">
        <w:rPr>
          <w:rFonts w:cstheme="minorHAnsi"/>
          <w:b/>
          <w:bCs/>
          <w:color w:val="000000" w:themeColor="text1"/>
        </w:rPr>
        <w:t>REFORMAR</w:t>
      </w:r>
      <w:r w:rsidR="00176A6F" w:rsidRPr="009F1B63">
        <w:rPr>
          <w:rFonts w:cstheme="minorHAnsi"/>
          <w:color w:val="000000" w:themeColor="text1"/>
        </w:rPr>
        <w:t xml:space="preserve">, </w:t>
      </w:r>
      <w:r w:rsidR="00752D78" w:rsidRPr="009F1B63">
        <w:rPr>
          <w:rFonts w:cstheme="minorHAnsi"/>
          <w:color w:val="000000" w:themeColor="text1"/>
        </w:rPr>
        <w:t>alegando que</w:t>
      </w:r>
      <w:r w:rsidR="0042434F" w:rsidRPr="009F1B63">
        <w:rPr>
          <w:rFonts w:cstheme="minorHAnsi"/>
          <w:color w:val="000000" w:themeColor="text1"/>
        </w:rPr>
        <w:t>:</w:t>
      </w:r>
    </w:p>
    <w:p w14:paraId="1F418B16" w14:textId="77777777" w:rsidR="00075657" w:rsidRPr="00075657" w:rsidRDefault="004212D7" w:rsidP="00A52BFE">
      <w:pPr>
        <w:pStyle w:val="PargrafodaLista"/>
        <w:numPr>
          <w:ilvl w:val="0"/>
          <w:numId w:val="33"/>
        </w:numPr>
        <w:ind w:right="142"/>
        <w:jc w:val="both"/>
        <w:rPr>
          <w:rFonts w:eastAsia="Times New Roman" w:cstheme="minorHAnsi"/>
          <w:color w:val="000000"/>
          <w:lang w:eastAsia="pt-BR"/>
        </w:rPr>
      </w:pPr>
      <w:r w:rsidRPr="00914819">
        <w:rPr>
          <w:rFonts w:eastAsia="Times New Roman" w:cstheme="minorHAnsi"/>
          <w:b/>
          <w:bCs/>
          <w:lang w:eastAsia="pt-BR"/>
        </w:rPr>
        <w:t>Quanto a qualificação técnica a recorrida não atendeu ao seguintes subitens</w:t>
      </w:r>
      <w:r w:rsidR="00075657">
        <w:rPr>
          <w:rFonts w:eastAsia="Times New Roman" w:cstheme="minorHAnsi"/>
          <w:b/>
          <w:bCs/>
          <w:lang w:eastAsia="pt-BR"/>
        </w:rPr>
        <w:t>:</w:t>
      </w:r>
    </w:p>
    <w:p w14:paraId="5BF0E41D" w14:textId="7DC8E68C" w:rsidR="004212D7" w:rsidRPr="00075657" w:rsidRDefault="004212D7" w:rsidP="00075657">
      <w:pPr>
        <w:pStyle w:val="PargrafodaLista"/>
        <w:ind w:left="774" w:right="142"/>
        <w:jc w:val="both"/>
        <w:rPr>
          <w:rFonts w:eastAsia="Times New Roman" w:cstheme="minorHAnsi"/>
          <w:color w:val="000000"/>
          <w:u w:val="single"/>
          <w:lang w:eastAsia="pt-BR"/>
        </w:rPr>
      </w:pPr>
      <w:r w:rsidRPr="00075657">
        <w:rPr>
          <w:rFonts w:eastAsia="Times New Roman" w:cstheme="minorHAnsi"/>
          <w:b/>
          <w:bCs/>
          <w:u w:val="single"/>
          <w:lang w:eastAsia="pt-BR"/>
        </w:rPr>
        <w:t xml:space="preserve">  13.1.1 do Anexo I do edital: </w:t>
      </w:r>
    </w:p>
    <w:p w14:paraId="679D1D68" w14:textId="22BFDC1E" w:rsidR="00A52BFE" w:rsidRDefault="00752D78" w:rsidP="004212D7">
      <w:pPr>
        <w:pStyle w:val="PargrafodaLista"/>
        <w:numPr>
          <w:ilvl w:val="0"/>
          <w:numId w:val="41"/>
        </w:numPr>
        <w:ind w:left="993" w:right="142" w:hanging="284"/>
        <w:jc w:val="both"/>
        <w:rPr>
          <w:rFonts w:eastAsia="Times New Roman" w:cstheme="minorHAnsi"/>
          <w:color w:val="000000"/>
          <w:lang w:eastAsia="pt-BR"/>
        </w:rPr>
      </w:pPr>
      <w:r w:rsidRPr="009F1B63">
        <w:rPr>
          <w:rFonts w:cstheme="minorHAnsi"/>
          <w:color w:val="000000" w:themeColor="text1"/>
        </w:rPr>
        <w:t xml:space="preserve"> </w:t>
      </w:r>
      <w:r w:rsidR="00DD5F95" w:rsidRPr="009F1B63">
        <w:rPr>
          <w:rFonts w:cstheme="minorHAnsi"/>
          <w:i/>
          <w:color w:val="000000" w:themeColor="text1"/>
        </w:rPr>
        <w:t>“...</w:t>
      </w:r>
      <w:r w:rsidR="00075657">
        <w:t>a empresa reformar apresentou a certidão emitida pelo CREA da região a que está vinculada (CREA/Bahia) vencida</w:t>
      </w:r>
      <w:r w:rsidR="00C51F1A">
        <w:t>,</w:t>
      </w:r>
      <w:r w:rsidR="00075657">
        <w:t xml:space="preserve"> tanto da empresa como do responsável técnico, vencidas em 30/09/2020</w:t>
      </w:r>
      <w:r w:rsidR="00DD5F95" w:rsidRPr="009F1B63">
        <w:rPr>
          <w:rFonts w:eastAsia="Times New Roman" w:cstheme="minorHAnsi"/>
          <w:color w:val="000000"/>
          <w:lang w:eastAsia="pt-BR"/>
        </w:rPr>
        <w:t xml:space="preserve">.” </w:t>
      </w:r>
      <w:r w:rsidR="00A52BFE" w:rsidRPr="009F1B63">
        <w:rPr>
          <w:rFonts w:eastAsia="Times New Roman" w:cstheme="minorHAnsi"/>
          <w:color w:val="000000"/>
          <w:lang w:eastAsia="pt-BR"/>
        </w:rPr>
        <w:t xml:space="preserve"> </w:t>
      </w:r>
      <w:r w:rsidR="0042275C" w:rsidRPr="009F1B63">
        <w:rPr>
          <w:rFonts w:eastAsia="Times New Roman" w:cstheme="minorHAnsi"/>
          <w:color w:val="000000"/>
          <w:lang w:eastAsia="pt-BR"/>
        </w:rPr>
        <w:t>(</w:t>
      </w:r>
      <w:r w:rsidR="00C51F1A" w:rsidRPr="009F1B63">
        <w:rPr>
          <w:rFonts w:eastAsia="Times New Roman" w:cstheme="minorHAnsi"/>
          <w:color w:val="000000"/>
          <w:lang w:eastAsia="pt-BR"/>
        </w:rPr>
        <w:t>Transcrito</w:t>
      </w:r>
      <w:r w:rsidR="0042275C" w:rsidRPr="009F1B63">
        <w:rPr>
          <w:rFonts w:eastAsia="Times New Roman" w:cstheme="minorHAnsi"/>
          <w:color w:val="000000"/>
          <w:lang w:eastAsia="pt-BR"/>
        </w:rPr>
        <w:t xml:space="preserve"> </w:t>
      </w:r>
      <w:r w:rsidR="00DE1A67" w:rsidRPr="009F1B63">
        <w:rPr>
          <w:rFonts w:eastAsia="Times New Roman" w:cstheme="minorHAnsi"/>
          <w:color w:val="000000"/>
          <w:lang w:eastAsia="pt-BR"/>
        </w:rPr>
        <w:t xml:space="preserve">da peça recursal </w:t>
      </w:r>
      <w:r w:rsidR="004212D7">
        <w:rPr>
          <w:rFonts w:eastAsia="Times New Roman" w:cstheme="minorHAnsi"/>
          <w:color w:val="000000"/>
          <w:lang w:eastAsia="pt-BR"/>
        </w:rPr>
        <w:t>MANUTÉCNICA</w:t>
      </w:r>
      <w:r w:rsidR="0042275C" w:rsidRPr="009F1B63">
        <w:rPr>
          <w:rFonts w:eastAsia="Times New Roman" w:cstheme="minorHAnsi"/>
          <w:color w:val="000000"/>
          <w:lang w:eastAsia="pt-BR"/>
        </w:rPr>
        <w:t>)</w:t>
      </w:r>
      <w:r w:rsidR="00075657">
        <w:rPr>
          <w:rFonts w:eastAsia="Times New Roman" w:cstheme="minorHAnsi"/>
          <w:color w:val="000000"/>
          <w:lang w:eastAsia="pt-BR"/>
        </w:rPr>
        <w:t>;</w:t>
      </w:r>
    </w:p>
    <w:p w14:paraId="48AC8A63" w14:textId="79A15DBE" w:rsidR="00075657" w:rsidRPr="00075657" w:rsidRDefault="00075657" w:rsidP="004212D7">
      <w:pPr>
        <w:pStyle w:val="PargrafodaLista"/>
        <w:numPr>
          <w:ilvl w:val="0"/>
          <w:numId w:val="41"/>
        </w:numPr>
        <w:ind w:left="993" w:right="142" w:hanging="284"/>
        <w:jc w:val="both"/>
        <w:rPr>
          <w:rFonts w:eastAsia="Times New Roman" w:cstheme="minorHAnsi"/>
          <w:color w:val="000000"/>
          <w:lang w:eastAsia="pt-BR"/>
        </w:rPr>
      </w:pPr>
      <w:r>
        <w:t>“</w:t>
      </w:r>
      <w:proofErr w:type="gramStart"/>
      <w:r w:rsidRPr="00075657">
        <w:rPr>
          <w:i/>
          <w:iCs/>
        </w:rPr>
        <w:t>as</w:t>
      </w:r>
      <w:proofErr w:type="gramEnd"/>
      <w:r w:rsidRPr="00075657">
        <w:rPr>
          <w:i/>
          <w:iCs/>
        </w:rPr>
        <w:t xml:space="preserve"> certidões/atestados de capacidade técnica, com respectivos registros através do CAT, em nome da empresa, apresentou um CAT do Nico Palace Hotel, que se quer é de manutenção de elevadores, os outros CATS, no caso do Condomínio Thomé de Souza e do Salvador Shopping, são em nome da empresa </w:t>
      </w:r>
      <w:proofErr w:type="spellStart"/>
      <w:r w:rsidRPr="00075657">
        <w:rPr>
          <w:i/>
          <w:iCs/>
        </w:rPr>
        <w:t>Thyssenkrupp</w:t>
      </w:r>
      <w:proofErr w:type="spellEnd"/>
      <w:r w:rsidRPr="00075657">
        <w:rPr>
          <w:i/>
          <w:iCs/>
        </w:rPr>
        <w:t xml:space="preserve"> Elevadores</w:t>
      </w:r>
      <w:r>
        <w:rPr>
          <w:i/>
          <w:iCs/>
        </w:rPr>
        <w:t xml:space="preserve">. </w:t>
      </w:r>
      <w:r>
        <w:t xml:space="preserve">Os CATS apresentados em nome da empresa </w:t>
      </w:r>
      <w:proofErr w:type="spellStart"/>
      <w:r>
        <w:t>Thyssenkrupp</w:t>
      </w:r>
      <w:proofErr w:type="spellEnd"/>
      <w:r>
        <w:t xml:space="preserve">, ainda que sejam também em nome do responsável técnico, apresentado pela empresa </w:t>
      </w:r>
      <w:r w:rsidRPr="00075657">
        <w:rPr>
          <w:b/>
          <w:bCs/>
        </w:rPr>
        <w:t>REFORMAR</w:t>
      </w:r>
      <w:r>
        <w:t xml:space="preserve">, poderia atestar a capacidade técnico-profissional deste responsável técnico (conforme exigido no item 13.1.2 do termo de </w:t>
      </w:r>
      <w:r w:rsidR="00C51F1A">
        <w:t>referência</w:t>
      </w:r>
      <w:r>
        <w:t xml:space="preserve">), porém, não atesta a capacidade técnico-operacional da empresa </w:t>
      </w:r>
      <w:r w:rsidRPr="00075657">
        <w:rPr>
          <w:b/>
          <w:bCs/>
        </w:rPr>
        <w:t>REFORMAR</w:t>
      </w:r>
      <w:r>
        <w:t>.</w:t>
      </w:r>
      <w:r>
        <w:br/>
        <w:t xml:space="preserve">Sobre os demais atestados apresentados pela empresa </w:t>
      </w:r>
      <w:r w:rsidRPr="00075657">
        <w:rPr>
          <w:b/>
          <w:bCs/>
        </w:rPr>
        <w:t>REFORMAR</w:t>
      </w:r>
      <w:r>
        <w:t xml:space="preserve">, são nulos de pleno </w:t>
      </w:r>
      <w:r>
        <w:lastRenderedPageBreak/>
        <w:t xml:space="preserve">direito, pois não foram registrados no CREA </w:t>
      </w:r>
      <w:proofErr w:type="spellStart"/>
      <w:r>
        <w:t>atraves</w:t>
      </w:r>
      <w:proofErr w:type="spellEnd"/>
      <w:r>
        <w:t xml:space="preserve"> dos respectivos CATS, conforme determina a lei em art. 30, § 1º, da Lei Nº 8.666, DE 1993.</w:t>
      </w:r>
    </w:p>
    <w:p w14:paraId="569D35E6" w14:textId="68299EAE" w:rsidR="00075657" w:rsidRDefault="00075657" w:rsidP="00075657">
      <w:pPr>
        <w:pStyle w:val="PargrafodaLista"/>
        <w:ind w:left="993" w:right="142"/>
        <w:jc w:val="both"/>
      </w:pPr>
    </w:p>
    <w:p w14:paraId="2703E53F" w14:textId="1A556EAC" w:rsidR="00075657" w:rsidRPr="00075657" w:rsidRDefault="00075657" w:rsidP="00075657">
      <w:pPr>
        <w:pStyle w:val="PargrafodaLista"/>
        <w:ind w:left="774" w:right="142"/>
        <w:jc w:val="both"/>
        <w:rPr>
          <w:rFonts w:eastAsia="Times New Roman" w:cstheme="minorHAnsi"/>
          <w:color w:val="000000"/>
          <w:u w:val="single"/>
          <w:lang w:eastAsia="pt-BR"/>
        </w:rPr>
      </w:pPr>
      <w:r w:rsidRPr="00075657">
        <w:rPr>
          <w:rFonts w:eastAsia="Times New Roman" w:cstheme="minorHAnsi"/>
          <w:b/>
          <w:bCs/>
          <w:u w:val="single"/>
          <w:lang w:eastAsia="pt-BR"/>
        </w:rPr>
        <w:t xml:space="preserve">  13.1.</w:t>
      </w:r>
      <w:r>
        <w:rPr>
          <w:rFonts w:eastAsia="Times New Roman" w:cstheme="minorHAnsi"/>
          <w:b/>
          <w:bCs/>
          <w:u w:val="single"/>
          <w:lang w:eastAsia="pt-BR"/>
        </w:rPr>
        <w:t>2.</w:t>
      </w:r>
      <w:r w:rsidRPr="00075657">
        <w:rPr>
          <w:rFonts w:eastAsia="Times New Roman" w:cstheme="minorHAnsi"/>
          <w:b/>
          <w:bCs/>
          <w:u w:val="single"/>
          <w:lang w:eastAsia="pt-BR"/>
        </w:rPr>
        <w:t xml:space="preserve">1 do Anexo I do edital: </w:t>
      </w:r>
    </w:p>
    <w:p w14:paraId="7B030889" w14:textId="10CA6F8F" w:rsidR="00A52BFE" w:rsidRPr="00297DE6" w:rsidRDefault="0042275C" w:rsidP="00A52BFE">
      <w:pPr>
        <w:pStyle w:val="PargrafodaLista"/>
        <w:numPr>
          <w:ilvl w:val="0"/>
          <w:numId w:val="33"/>
        </w:numPr>
        <w:ind w:right="142"/>
        <w:jc w:val="both"/>
        <w:rPr>
          <w:rFonts w:eastAsia="Times New Roman" w:cstheme="minorHAnsi"/>
          <w:color w:val="000000"/>
          <w:lang w:eastAsia="pt-BR"/>
        </w:rPr>
      </w:pPr>
      <w:r w:rsidRPr="009F1B63">
        <w:rPr>
          <w:rFonts w:eastAsia="Times New Roman" w:cstheme="minorHAnsi"/>
          <w:i/>
          <w:color w:val="000000"/>
          <w:lang w:eastAsia="pt-BR"/>
        </w:rPr>
        <w:t xml:space="preserve">“... </w:t>
      </w:r>
      <w:r w:rsidR="00075657" w:rsidRPr="00075657">
        <w:rPr>
          <w:i/>
          <w:iCs/>
        </w:rPr>
        <w:t xml:space="preserve">a empresa apresentou um contrato de prestação de serviços por tempo indeterminado de maio de 2019, que não supre nenhuma das exigências contidas no edital. </w:t>
      </w:r>
      <w:proofErr w:type="gramStart"/>
      <w:r w:rsidR="00075657" w:rsidRPr="00075657">
        <w:rPr>
          <w:i/>
          <w:iCs/>
        </w:rPr>
        <w:t>pois</w:t>
      </w:r>
      <w:proofErr w:type="gramEnd"/>
      <w:r w:rsidR="00075657" w:rsidRPr="00075657">
        <w:rPr>
          <w:i/>
          <w:iCs/>
        </w:rPr>
        <w:t>, não está registrado na entidade profissional competente, conforme determina o edital</w:t>
      </w:r>
      <w:r w:rsidR="00A52BFE" w:rsidRPr="00075657">
        <w:rPr>
          <w:rFonts w:eastAsia="Times New Roman" w:cstheme="minorHAnsi"/>
          <w:i/>
          <w:iCs/>
          <w:color w:val="000000"/>
          <w:lang w:eastAsia="pt-BR"/>
        </w:rPr>
        <w:t>. (</w:t>
      </w:r>
      <w:r w:rsidR="00C51F1A" w:rsidRPr="00297DE6">
        <w:rPr>
          <w:rFonts w:eastAsia="Times New Roman" w:cstheme="minorHAnsi"/>
          <w:color w:val="000000"/>
          <w:lang w:eastAsia="pt-BR"/>
        </w:rPr>
        <w:t>Transcrito</w:t>
      </w:r>
      <w:r w:rsidR="00A52BFE" w:rsidRPr="00297DE6">
        <w:rPr>
          <w:rFonts w:eastAsia="Times New Roman" w:cstheme="minorHAnsi"/>
          <w:color w:val="000000"/>
          <w:lang w:eastAsia="pt-BR"/>
        </w:rPr>
        <w:t xml:space="preserve"> da peça recursal </w:t>
      </w:r>
      <w:proofErr w:type="spellStart"/>
      <w:r w:rsidR="00075657" w:rsidRPr="00297DE6">
        <w:rPr>
          <w:rFonts w:eastAsia="Times New Roman" w:cstheme="minorHAnsi"/>
          <w:color w:val="000000"/>
          <w:lang w:eastAsia="pt-BR"/>
        </w:rPr>
        <w:t>Manutécnica</w:t>
      </w:r>
      <w:proofErr w:type="spellEnd"/>
      <w:r w:rsidR="00A52BFE" w:rsidRPr="00297DE6">
        <w:rPr>
          <w:rFonts w:eastAsia="Times New Roman" w:cstheme="minorHAnsi"/>
          <w:color w:val="000000"/>
          <w:lang w:eastAsia="pt-BR"/>
        </w:rPr>
        <w:t>)</w:t>
      </w:r>
      <w:r w:rsidR="00075657" w:rsidRPr="00297DE6">
        <w:rPr>
          <w:rFonts w:eastAsia="Times New Roman" w:cstheme="minorHAnsi"/>
          <w:color w:val="000000"/>
          <w:lang w:eastAsia="pt-BR"/>
        </w:rPr>
        <w:t>;</w:t>
      </w:r>
    </w:p>
    <w:p w14:paraId="01A1215D" w14:textId="6D393D6F" w:rsidR="00176A6F" w:rsidRPr="00297DE6" w:rsidRDefault="00DE1A67" w:rsidP="00551BDC">
      <w:pPr>
        <w:pStyle w:val="PargrafodaLista"/>
        <w:numPr>
          <w:ilvl w:val="0"/>
          <w:numId w:val="33"/>
        </w:numPr>
        <w:ind w:right="142"/>
        <w:jc w:val="both"/>
        <w:rPr>
          <w:rFonts w:eastAsia="Times New Roman" w:cstheme="minorHAnsi"/>
          <w:color w:val="000000"/>
          <w:lang w:eastAsia="pt-BR"/>
        </w:rPr>
      </w:pPr>
      <w:r w:rsidRPr="00297DE6">
        <w:rPr>
          <w:rFonts w:eastAsia="Times New Roman" w:cstheme="minorHAnsi"/>
          <w:color w:val="000000"/>
          <w:lang w:eastAsia="pt-BR"/>
        </w:rPr>
        <w:t xml:space="preserve">Assim, a recorrente requer: </w:t>
      </w:r>
      <w:r w:rsidRPr="00297DE6">
        <w:rPr>
          <w:rFonts w:eastAsia="Times New Roman" w:cstheme="minorHAnsi"/>
          <w:i/>
          <w:iCs/>
          <w:color w:val="000000"/>
          <w:lang w:eastAsia="pt-BR"/>
        </w:rPr>
        <w:t>“...</w:t>
      </w:r>
      <w:r w:rsidR="00297DE6" w:rsidRPr="00297DE6">
        <w:rPr>
          <w:i/>
          <w:iCs/>
        </w:rPr>
        <w:t>Que sejam adotadas as medidas necessárias, mediante a reforma da decisão e consequente inabilitação da licitante declarada habilitada</w:t>
      </w:r>
      <w:r w:rsidRPr="00297DE6">
        <w:rPr>
          <w:rFonts w:eastAsia="Times New Roman" w:cstheme="minorHAnsi"/>
          <w:i/>
          <w:iCs/>
          <w:color w:val="000000"/>
          <w:lang w:eastAsia="pt-BR"/>
        </w:rPr>
        <w:t xml:space="preserve">.” </w:t>
      </w:r>
      <w:r w:rsidRPr="00297DE6">
        <w:rPr>
          <w:rFonts w:eastAsia="Times New Roman" w:cstheme="minorHAnsi"/>
          <w:color w:val="000000"/>
          <w:lang w:eastAsia="pt-BR"/>
        </w:rPr>
        <w:t>(</w:t>
      </w:r>
      <w:r w:rsidR="00C51F1A" w:rsidRPr="00297DE6">
        <w:rPr>
          <w:rFonts w:eastAsia="Times New Roman" w:cstheme="minorHAnsi"/>
          <w:color w:val="000000"/>
          <w:lang w:eastAsia="pt-BR"/>
        </w:rPr>
        <w:t>Transcrito</w:t>
      </w:r>
      <w:r w:rsidR="00297DE6" w:rsidRPr="00297DE6">
        <w:rPr>
          <w:rFonts w:eastAsia="Times New Roman" w:cstheme="minorHAnsi"/>
          <w:color w:val="000000"/>
          <w:lang w:eastAsia="pt-BR"/>
        </w:rPr>
        <w:t xml:space="preserve"> da peça recursal </w:t>
      </w:r>
      <w:proofErr w:type="spellStart"/>
      <w:r w:rsidR="00297DE6" w:rsidRPr="00297DE6">
        <w:rPr>
          <w:rFonts w:eastAsia="Times New Roman" w:cstheme="minorHAnsi"/>
          <w:color w:val="000000"/>
          <w:lang w:eastAsia="pt-BR"/>
        </w:rPr>
        <w:t>Manutécnica</w:t>
      </w:r>
      <w:proofErr w:type="spellEnd"/>
      <w:r w:rsidR="00297DE6" w:rsidRPr="00297DE6">
        <w:rPr>
          <w:rFonts w:eastAsia="Times New Roman" w:cstheme="minorHAnsi"/>
          <w:color w:val="000000"/>
          <w:lang w:eastAsia="pt-BR"/>
        </w:rPr>
        <w:t>).</w:t>
      </w:r>
    </w:p>
    <w:p w14:paraId="254C7819" w14:textId="77777777" w:rsidR="0042275C" w:rsidRPr="009F1B63" w:rsidRDefault="0042275C" w:rsidP="0042275C">
      <w:pPr>
        <w:pStyle w:val="PargrafodaLista"/>
        <w:tabs>
          <w:tab w:val="left" w:pos="8364"/>
        </w:tabs>
        <w:ind w:left="709" w:right="142"/>
        <w:jc w:val="both"/>
        <w:rPr>
          <w:rFonts w:eastAsia="Times New Roman" w:cstheme="minorHAnsi"/>
          <w:color w:val="000000"/>
          <w:lang w:eastAsia="pt-BR"/>
        </w:rPr>
      </w:pPr>
    </w:p>
    <w:p w14:paraId="5DE949E3" w14:textId="77777777" w:rsidR="00A61471" w:rsidRPr="009F1B63" w:rsidRDefault="002B3850" w:rsidP="0042275C">
      <w:pPr>
        <w:pStyle w:val="PargrafodaLista"/>
        <w:numPr>
          <w:ilvl w:val="0"/>
          <w:numId w:val="12"/>
        </w:numPr>
        <w:spacing w:after="120"/>
        <w:ind w:left="284" w:right="142" w:hanging="284"/>
        <w:jc w:val="both"/>
        <w:rPr>
          <w:rFonts w:cstheme="minorHAnsi"/>
          <w:b/>
          <w:color w:val="000000" w:themeColor="text1"/>
        </w:rPr>
      </w:pPr>
      <w:r w:rsidRPr="009F1B63">
        <w:rPr>
          <w:rFonts w:cstheme="minorHAnsi"/>
          <w:b/>
          <w:color w:val="000000" w:themeColor="text1"/>
        </w:rPr>
        <w:t xml:space="preserve">DAS CONTRARRAZÕES </w:t>
      </w:r>
    </w:p>
    <w:p w14:paraId="59C47CF7" w14:textId="498BA98A" w:rsidR="006A050B" w:rsidRPr="009F1B63" w:rsidRDefault="006A050B" w:rsidP="0042275C">
      <w:pPr>
        <w:spacing w:after="120" w:line="276" w:lineRule="auto"/>
        <w:ind w:right="142" w:firstLine="709"/>
        <w:jc w:val="both"/>
        <w:rPr>
          <w:rFonts w:cstheme="minorHAnsi"/>
          <w:color w:val="000000" w:themeColor="text1"/>
        </w:rPr>
      </w:pPr>
      <w:r w:rsidRPr="009F1B63">
        <w:rPr>
          <w:rFonts w:cstheme="minorHAnsi"/>
          <w:color w:val="000000" w:themeColor="text1"/>
        </w:rPr>
        <w:t xml:space="preserve">A empresa </w:t>
      </w:r>
      <w:r w:rsidR="00297DE6">
        <w:rPr>
          <w:rFonts w:cstheme="minorHAnsi"/>
          <w:b/>
          <w:bCs/>
          <w:color w:val="000000" w:themeColor="text1"/>
        </w:rPr>
        <w:t>REFORMAR</w:t>
      </w:r>
      <w:r w:rsidR="00297DE6" w:rsidRPr="009F1B63">
        <w:rPr>
          <w:rFonts w:cstheme="minorHAnsi"/>
          <w:color w:val="000000" w:themeColor="text1"/>
        </w:rPr>
        <w:t xml:space="preserve">, </w:t>
      </w:r>
      <w:r w:rsidR="0047571C" w:rsidRPr="009F1B63">
        <w:rPr>
          <w:rFonts w:cstheme="minorHAnsi"/>
          <w:color w:val="000000" w:themeColor="text1"/>
        </w:rPr>
        <w:t>encaminhou suas</w:t>
      </w:r>
      <w:r w:rsidR="00DD5CF0" w:rsidRPr="009F1B63">
        <w:rPr>
          <w:rFonts w:cstheme="minorHAnsi"/>
          <w:color w:val="000000" w:themeColor="text1"/>
        </w:rPr>
        <w:t xml:space="preserve"> contrarrazões ao recurso impetrado pela empresa </w:t>
      </w:r>
      <w:r w:rsidR="00297DE6" w:rsidRPr="00297DE6">
        <w:rPr>
          <w:rFonts w:cstheme="minorHAnsi"/>
          <w:b/>
          <w:bCs/>
          <w:color w:val="000000" w:themeColor="text1"/>
        </w:rPr>
        <w:t>MANUTÉCNICA</w:t>
      </w:r>
      <w:r w:rsidR="0047571C" w:rsidRPr="009F1B63">
        <w:rPr>
          <w:rFonts w:cstheme="minorHAnsi"/>
          <w:color w:val="000000" w:themeColor="text1"/>
        </w:rPr>
        <w:t xml:space="preserve">, </w:t>
      </w:r>
      <w:r w:rsidR="00DD5CF0" w:rsidRPr="009F1B63">
        <w:rPr>
          <w:rFonts w:cstheme="minorHAnsi"/>
          <w:color w:val="000000" w:themeColor="text1"/>
        </w:rPr>
        <w:t xml:space="preserve">solicitando </w:t>
      </w:r>
      <w:r w:rsidR="00DD5CF0" w:rsidRPr="00B7536F">
        <w:rPr>
          <w:rFonts w:cstheme="minorHAnsi"/>
          <w:color w:val="000000" w:themeColor="text1"/>
        </w:rPr>
        <w:t>desprovimento</w:t>
      </w:r>
      <w:r w:rsidR="00DD5CF0" w:rsidRPr="009F1B63">
        <w:rPr>
          <w:rFonts w:cstheme="minorHAnsi"/>
          <w:color w:val="000000" w:themeColor="text1"/>
        </w:rPr>
        <w:t xml:space="preserve"> do recurso </w:t>
      </w:r>
      <w:r w:rsidR="0047571C" w:rsidRPr="009F1B63">
        <w:rPr>
          <w:rFonts w:cstheme="minorHAnsi"/>
          <w:color w:val="000000" w:themeColor="text1"/>
        </w:rPr>
        <w:t>alegando que:</w:t>
      </w:r>
    </w:p>
    <w:p w14:paraId="61FAFCAD" w14:textId="61D3CCD3" w:rsidR="0047571C" w:rsidRPr="00B7536F" w:rsidRDefault="00297DE6" w:rsidP="0042275C">
      <w:pPr>
        <w:pStyle w:val="PargrafodaLista"/>
        <w:numPr>
          <w:ilvl w:val="0"/>
          <w:numId w:val="34"/>
        </w:numPr>
        <w:spacing w:after="120"/>
        <w:ind w:left="567" w:right="142" w:hanging="283"/>
        <w:jc w:val="both"/>
        <w:rPr>
          <w:rFonts w:cstheme="minorHAnsi"/>
          <w:i/>
          <w:color w:val="000000" w:themeColor="text1"/>
        </w:rPr>
      </w:pPr>
      <w:r w:rsidRPr="00B7536F">
        <w:rPr>
          <w:rFonts w:ascii="Verdana" w:eastAsia="Times New Roman" w:hAnsi="Verdana" w:cs="Times New Roman"/>
          <w:color w:val="000000" w:themeColor="text1"/>
          <w:sz w:val="17"/>
          <w:szCs w:val="17"/>
          <w:lang w:eastAsia="pt-BR"/>
        </w:rPr>
        <w:t>“</w:t>
      </w:r>
      <w:r w:rsidRPr="00B7536F">
        <w:rPr>
          <w:rFonts w:ascii="Verdana" w:eastAsia="Times New Roman" w:hAnsi="Verdana" w:cs="Times New Roman"/>
          <w:i/>
          <w:iCs/>
          <w:color w:val="000000" w:themeColor="text1"/>
          <w:sz w:val="17"/>
          <w:szCs w:val="17"/>
          <w:lang w:eastAsia="pt-BR"/>
        </w:rPr>
        <w:t>A priori, fora questionado a natureza legal dos documentos apresentados para certificação da qualificação-técnica da atual habilitada desta licitação, sendo esta, a empresa REFORMAR ELEVADORES Ltda., questionando a vinculação de seu Responsável técnico, no que alude ao caráter de sua validade, profissional responsável e a espécie de serviço prestado, que conforme a MANUTECNICA MANUTENCAO LTDA, não condiz com as exigências apresentadas no edital. Fato que apresenta em sua consubstancia uma instável consistência, uma vez que, fora apresentado junto à comissão licitatória um rol de documentos comprobatórios para o enquadramento dos termos exigidos pelo edital. Dentre eles, o contrato de prestação de serviço por tempo indeterminado, validado junto à ART de Cargo/função devidamente registrada no Órgão regulamentador e prevista legalmente para que seja competente sua validação, sendo esta identificada por BA20190004618, na qual é constituído por objeto comprobatório de qualificação-técnica nos serviços descritos na mesma, por parte do profissional responsável, desenvolvida pelo engenheiro mecânico Mário Alves de Pinho Neto</w:t>
      </w:r>
      <w:r w:rsidR="00C97191" w:rsidRPr="00B7536F">
        <w:rPr>
          <w:rFonts w:cstheme="minorHAnsi"/>
          <w:i/>
          <w:iCs/>
          <w:color w:val="000000" w:themeColor="text1"/>
          <w:shd w:val="clear" w:color="auto" w:fill="FFFFFF"/>
        </w:rPr>
        <w:t>.</w:t>
      </w:r>
      <w:r w:rsidR="0047571C" w:rsidRPr="00B7536F">
        <w:rPr>
          <w:rFonts w:eastAsia="Times New Roman" w:cstheme="minorHAnsi"/>
          <w:i/>
          <w:iCs/>
          <w:color w:val="000000" w:themeColor="text1"/>
          <w:lang w:eastAsia="pt-BR"/>
        </w:rPr>
        <w:t>”</w:t>
      </w:r>
      <w:r w:rsidR="0047571C" w:rsidRPr="00B7536F">
        <w:rPr>
          <w:rFonts w:eastAsia="Times New Roman" w:cstheme="minorHAnsi"/>
          <w:i/>
          <w:color w:val="000000" w:themeColor="text1"/>
          <w:lang w:eastAsia="pt-BR"/>
        </w:rPr>
        <w:t xml:space="preserve"> (</w:t>
      </w:r>
      <w:r w:rsidR="00C51F1A" w:rsidRPr="00B7536F">
        <w:rPr>
          <w:rFonts w:cstheme="minorHAnsi"/>
          <w:color w:val="000000" w:themeColor="text1"/>
        </w:rPr>
        <w:t>Transcrito</w:t>
      </w:r>
      <w:r w:rsidR="003C67F0" w:rsidRPr="00B7536F">
        <w:rPr>
          <w:rFonts w:cstheme="minorHAnsi"/>
          <w:color w:val="000000" w:themeColor="text1"/>
        </w:rPr>
        <w:t xml:space="preserve"> das contrarrazões </w:t>
      </w:r>
      <w:r w:rsidRPr="00B7536F">
        <w:rPr>
          <w:rFonts w:cstheme="minorHAnsi"/>
          <w:b/>
          <w:bCs/>
          <w:color w:val="000000" w:themeColor="text1"/>
        </w:rPr>
        <w:t>REFORMAR</w:t>
      </w:r>
      <w:r w:rsidR="0047571C" w:rsidRPr="00B7536F">
        <w:rPr>
          <w:rFonts w:cstheme="minorHAnsi"/>
          <w:color w:val="000000" w:themeColor="text1"/>
        </w:rPr>
        <w:t>)</w:t>
      </w:r>
      <w:r w:rsidR="003C67F0" w:rsidRPr="00B7536F">
        <w:rPr>
          <w:rFonts w:cstheme="minorHAnsi"/>
          <w:color w:val="000000" w:themeColor="text1"/>
        </w:rPr>
        <w:t>.</w:t>
      </w:r>
    </w:p>
    <w:p w14:paraId="74BC56BB" w14:textId="2C5B3FFA" w:rsidR="0047571C" w:rsidRPr="00B7536F" w:rsidRDefault="003C67F0" w:rsidP="0042275C">
      <w:pPr>
        <w:pStyle w:val="PargrafodaLista"/>
        <w:numPr>
          <w:ilvl w:val="0"/>
          <w:numId w:val="34"/>
        </w:numPr>
        <w:spacing w:after="120"/>
        <w:ind w:left="567" w:right="142" w:hanging="283"/>
        <w:jc w:val="both"/>
        <w:rPr>
          <w:rFonts w:cstheme="minorHAnsi"/>
          <w:i/>
          <w:color w:val="000000" w:themeColor="text1"/>
        </w:rPr>
      </w:pPr>
      <w:r w:rsidRPr="00B7536F">
        <w:rPr>
          <w:rFonts w:eastAsia="Times New Roman" w:cstheme="minorHAnsi"/>
          <w:i/>
          <w:color w:val="000000" w:themeColor="text1"/>
          <w:lang w:eastAsia="pt-BR"/>
        </w:rPr>
        <w:t>“</w:t>
      </w:r>
      <w:r w:rsidR="00297DE6" w:rsidRPr="00B7536F">
        <w:rPr>
          <w:rFonts w:eastAsia="Times New Roman" w:cstheme="minorHAnsi"/>
          <w:i/>
          <w:color w:val="000000" w:themeColor="text1"/>
          <w:lang w:eastAsia="pt-BR"/>
        </w:rPr>
        <w:t>..</w:t>
      </w:r>
      <w:r w:rsidR="00297DE6" w:rsidRPr="00B7536F">
        <w:rPr>
          <w:rFonts w:ascii="Verdana" w:eastAsia="Times New Roman" w:hAnsi="Verdana" w:cs="Times New Roman"/>
          <w:color w:val="000000" w:themeColor="text1"/>
          <w:sz w:val="17"/>
          <w:szCs w:val="17"/>
          <w:lang w:eastAsia="pt-BR"/>
        </w:rPr>
        <w:t xml:space="preserve">. </w:t>
      </w:r>
      <w:r w:rsidR="00297DE6" w:rsidRPr="00B7536F">
        <w:rPr>
          <w:rFonts w:ascii="Verdana" w:eastAsia="Times New Roman" w:hAnsi="Verdana" w:cs="Times New Roman"/>
          <w:i/>
          <w:iCs/>
          <w:color w:val="000000" w:themeColor="text1"/>
          <w:sz w:val="17"/>
          <w:szCs w:val="17"/>
          <w:lang w:eastAsia="pt-BR"/>
        </w:rPr>
        <w:t xml:space="preserve">Uma vez que as certidões, outrora, acusadas como ausentes, constam dentro do rol documental apresentado à comissão. Outrossim, enfatiza-se a definição conceitual apresentada pelo dispositivo legal competente na regulamentação de tais serviços, que por sua vez, define-se como </w:t>
      </w:r>
      <w:proofErr w:type="spellStart"/>
      <w:r w:rsidR="00297DE6" w:rsidRPr="00B7536F">
        <w:rPr>
          <w:rFonts w:ascii="Verdana" w:eastAsia="Times New Roman" w:hAnsi="Verdana" w:cs="Times New Roman"/>
          <w:i/>
          <w:iCs/>
          <w:color w:val="000000" w:themeColor="text1"/>
          <w:sz w:val="17"/>
          <w:szCs w:val="17"/>
          <w:lang w:eastAsia="pt-BR"/>
        </w:rPr>
        <w:t>Confea</w:t>
      </w:r>
      <w:proofErr w:type="spellEnd"/>
      <w:r w:rsidR="00297DE6" w:rsidRPr="00B7536F">
        <w:rPr>
          <w:rFonts w:ascii="Verdana" w:eastAsia="Times New Roman" w:hAnsi="Verdana" w:cs="Times New Roman"/>
          <w:i/>
          <w:iCs/>
          <w:color w:val="000000" w:themeColor="text1"/>
          <w:sz w:val="17"/>
          <w:szCs w:val="17"/>
          <w:lang w:eastAsia="pt-BR"/>
        </w:rPr>
        <w:t>, ademais, a funcionalidade da Certidão de Acervo Técnico – CAT, bem como, disposta pelo órgão supracitado. Conforme RESOLUÇÃO Nº 1.025, DE 30 DE OUTUBRO DE 2009</w:t>
      </w:r>
      <w:r w:rsidR="00B7536F" w:rsidRPr="00B7536F">
        <w:rPr>
          <w:rFonts w:ascii="Verdana" w:eastAsia="Times New Roman" w:hAnsi="Verdana" w:cs="Times New Roman"/>
          <w:i/>
          <w:iCs/>
          <w:color w:val="000000" w:themeColor="text1"/>
          <w:sz w:val="17"/>
          <w:szCs w:val="17"/>
          <w:lang w:eastAsia="pt-BR"/>
        </w:rPr>
        <w:t>...” ARTS. 49 E 55. É vedada a emissão de CAT em nome da pessoa jurídica..</w:t>
      </w:r>
      <w:r w:rsidR="00C97191" w:rsidRPr="00B7536F">
        <w:rPr>
          <w:rFonts w:cstheme="minorHAnsi"/>
          <w:color w:val="000000" w:themeColor="text1"/>
          <w:shd w:val="clear" w:color="auto" w:fill="FFFFFF"/>
        </w:rPr>
        <w:t>.</w:t>
      </w:r>
      <w:r w:rsidR="00837C5F" w:rsidRPr="00B7536F">
        <w:rPr>
          <w:rFonts w:eastAsia="Times New Roman" w:cstheme="minorHAnsi"/>
          <w:i/>
          <w:color w:val="000000" w:themeColor="text1"/>
          <w:lang w:eastAsia="pt-BR"/>
        </w:rPr>
        <w:t>”</w:t>
      </w:r>
      <w:r w:rsidRPr="00B7536F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B7536F">
        <w:rPr>
          <w:rFonts w:cstheme="minorHAnsi"/>
          <w:color w:val="000000" w:themeColor="text1"/>
        </w:rPr>
        <w:t xml:space="preserve">(transcrito das contrarrazões </w:t>
      </w:r>
      <w:r w:rsidR="00B7536F" w:rsidRPr="00B7536F">
        <w:rPr>
          <w:rFonts w:cstheme="minorHAnsi"/>
          <w:b/>
          <w:bCs/>
          <w:color w:val="000000" w:themeColor="text1"/>
        </w:rPr>
        <w:t>REFORMAR</w:t>
      </w:r>
      <w:r w:rsidRPr="00B7536F">
        <w:rPr>
          <w:rFonts w:cstheme="minorHAnsi"/>
          <w:color w:val="000000" w:themeColor="text1"/>
        </w:rPr>
        <w:t>).</w:t>
      </w:r>
    </w:p>
    <w:p w14:paraId="43B21803" w14:textId="322E75AE" w:rsidR="00B7536F" w:rsidRPr="00B7536F" w:rsidRDefault="00B7536F" w:rsidP="0042275C">
      <w:pPr>
        <w:pStyle w:val="PargrafodaLista"/>
        <w:numPr>
          <w:ilvl w:val="0"/>
          <w:numId w:val="34"/>
        </w:numPr>
        <w:spacing w:after="120"/>
        <w:ind w:left="567" w:right="142" w:hanging="283"/>
        <w:jc w:val="both"/>
        <w:rPr>
          <w:rFonts w:cstheme="minorHAnsi"/>
          <w:i/>
          <w:iCs/>
          <w:color w:val="000000" w:themeColor="text1"/>
        </w:rPr>
      </w:pPr>
      <w:r w:rsidRPr="00B7536F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pt-BR"/>
        </w:rPr>
        <w:t xml:space="preserve">Diante do exposto, requer-se seja julgado e provida a presente contrarrazão, com efeito para que, </w:t>
      </w:r>
      <w:proofErr w:type="gramStart"/>
      <w:r w:rsidRPr="00B7536F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pt-BR"/>
        </w:rPr>
        <w:t>reconhecendo</w:t>
      </w:r>
      <w:proofErr w:type="gramEnd"/>
      <w:r w:rsidRPr="00B7536F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pt-BR"/>
        </w:rPr>
        <w:t>-se a legalidade da decisão, como de rigor, admita-se o andamento da atual habilitada na fase seguinte da licitação, haja vista que estão supridas todas as exigências.</w:t>
      </w:r>
    </w:p>
    <w:p w14:paraId="3B656DAD" w14:textId="77777777" w:rsidR="00B7536F" w:rsidRPr="009F1B63" w:rsidRDefault="00B7536F" w:rsidP="00C51F1A">
      <w:pPr>
        <w:pStyle w:val="PargrafodaLista"/>
        <w:spacing w:after="120"/>
        <w:ind w:left="567" w:right="142"/>
        <w:jc w:val="both"/>
        <w:rPr>
          <w:rFonts w:cstheme="minorHAnsi"/>
          <w:i/>
          <w:color w:val="000000" w:themeColor="text1"/>
        </w:rPr>
      </w:pPr>
    </w:p>
    <w:p w14:paraId="6AE7BF28" w14:textId="77777777" w:rsidR="00837C5F" w:rsidRPr="009F1B63" w:rsidRDefault="00837C5F" w:rsidP="0042275C">
      <w:pPr>
        <w:pStyle w:val="PargrafodaLista"/>
        <w:numPr>
          <w:ilvl w:val="0"/>
          <w:numId w:val="12"/>
        </w:numPr>
        <w:spacing w:after="120"/>
        <w:ind w:left="284" w:right="142" w:hanging="284"/>
        <w:jc w:val="both"/>
        <w:rPr>
          <w:rFonts w:cstheme="minorHAnsi"/>
          <w:b/>
          <w:color w:val="000000" w:themeColor="text1"/>
        </w:rPr>
      </w:pPr>
      <w:r w:rsidRPr="009F1B63">
        <w:rPr>
          <w:rFonts w:cstheme="minorHAnsi"/>
          <w:b/>
          <w:color w:val="000000" w:themeColor="text1"/>
        </w:rPr>
        <w:t>DOS FATOS</w:t>
      </w:r>
    </w:p>
    <w:p w14:paraId="05A647AE" w14:textId="77777777" w:rsidR="00B7536F" w:rsidRPr="00914819" w:rsidRDefault="00837C5F" w:rsidP="00B7536F">
      <w:pPr>
        <w:spacing w:after="120" w:line="276" w:lineRule="auto"/>
        <w:ind w:right="142" w:firstLine="709"/>
        <w:jc w:val="both"/>
        <w:rPr>
          <w:rFonts w:cstheme="minorHAnsi"/>
          <w:color w:val="000000" w:themeColor="text1"/>
        </w:rPr>
      </w:pPr>
      <w:r w:rsidRPr="009F1B63">
        <w:rPr>
          <w:rFonts w:cstheme="minorHAnsi"/>
          <w:color w:val="000000" w:themeColor="text1"/>
        </w:rPr>
        <w:t xml:space="preserve"> </w:t>
      </w:r>
      <w:r w:rsidR="00B7536F" w:rsidRPr="00914819">
        <w:rPr>
          <w:rFonts w:cstheme="minorHAnsi"/>
          <w:color w:val="000000" w:themeColor="text1"/>
        </w:rPr>
        <w:t xml:space="preserve">A sessão do certame ocorreu através do sistema eletrônico Comprasnet no dia </w:t>
      </w:r>
      <w:r w:rsidR="00B7536F">
        <w:rPr>
          <w:rFonts w:cstheme="minorHAnsi"/>
          <w:color w:val="000000" w:themeColor="text1"/>
        </w:rPr>
        <w:t>04</w:t>
      </w:r>
      <w:r w:rsidR="00B7536F" w:rsidRPr="00914819">
        <w:rPr>
          <w:rFonts w:cstheme="minorHAnsi"/>
          <w:color w:val="000000" w:themeColor="text1"/>
        </w:rPr>
        <w:t>/</w:t>
      </w:r>
      <w:r w:rsidR="00B7536F">
        <w:rPr>
          <w:rFonts w:cstheme="minorHAnsi"/>
          <w:color w:val="000000" w:themeColor="text1"/>
        </w:rPr>
        <w:t>11</w:t>
      </w:r>
      <w:r w:rsidR="00B7536F" w:rsidRPr="00914819">
        <w:rPr>
          <w:rFonts w:cstheme="minorHAnsi"/>
          <w:color w:val="000000" w:themeColor="text1"/>
        </w:rPr>
        <w:t>/2020. Após a etapa de lances, passou-se a análise da proposta comercial e documentos de habilitação. Considerando a especificidade do objeto do PE nº 1</w:t>
      </w:r>
      <w:r w:rsidR="00B7536F">
        <w:rPr>
          <w:rFonts w:cstheme="minorHAnsi"/>
          <w:color w:val="000000" w:themeColor="text1"/>
        </w:rPr>
        <w:t>19</w:t>
      </w:r>
      <w:r w:rsidR="00B7536F" w:rsidRPr="00914819">
        <w:rPr>
          <w:rFonts w:cstheme="minorHAnsi"/>
          <w:color w:val="000000" w:themeColor="text1"/>
        </w:rPr>
        <w:t>/2020, esta pregoeira submeteu a análise da equipe técnica (</w:t>
      </w:r>
      <w:r w:rsidR="00B7536F" w:rsidRPr="00914819">
        <w:rPr>
          <w:rFonts w:cstheme="minorHAnsi"/>
          <w:b/>
        </w:rPr>
        <w:t>DEPARTAMENTO DE ENGENHARIA CLÍNICA</w:t>
      </w:r>
      <w:r w:rsidR="00B7536F" w:rsidRPr="00914819">
        <w:rPr>
          <w:rFonts w:cstheme="minorHAnsi"/>
          <w:color w:val="000000" w:themeColor="text1"/>
        </w:rPr>
        <w:t xml:space="preserve">) da SMS, todas as propostas e documentos de habilitação técnica das licitantes na condição de arrematantes para os itens que compõe o edital. </w:t>
      </w:r>
    </w:p>
    <w:p w14:paraId="57189E0C" w14:textId="77777777" w:rsidR="00B7536F" w:rsidRPr="00914819" w:rsidRDefault="00B7536F" w:rsidP="00B7536F">
      <w:pPr>
        <w:spacing w:after="120" w:line="276" w:lineRule="auto"/>
        <w:ind w:right="142" w:firstLine="709"/>
        <w:jc w:val="both"/>
        <w:rPr>
          <w:rFonts w:cstheme="minorHAnsi"/>
          <w:color w:val="000000" w:themeColor="text1"/>
        </w:rPr>
      </w:pPr>
      <w:r w:rsidRPr="00914819">
        <w:rPr>
          <w:rFonts w:cstheme="minorHAnsi"/>
          <w:color w:val="000000" w:themeColor="text1"/>
        </w:rPr>
        <w:t xml:space="preserve">A avaliação técnica informou que a habilitação técnica da licitante atendia as exigências do edital. Assim, esta pregoeira aceitou a proposta da licitante </w:t>
      </w:r>
      <w:r w:rsidRPr="00914819">
        <w:rPr>
          <w:rFonts w:cstheme="minorHAnsi"/>
          <w:b/>
          <w:bCs/>
          <w:color w:val="000000" w:themeColor="text1"/>
        </w:rPr>
        <w:t>REFORMAR</w:t>
      </w:r>
      <w:r w:rsidRPr="00914819">
        <w:rPr>
          <w:rFonts w:cstheme="minorHAnsi"/>
          <w:color w:val="000000" w:themeColor="text1"/>
        </w:rPr>
        <w:t xml:space="preserve"> para o Grupo 1 do edital </w:t>
      </w:r>
      <w:r w:rsidRPr="00914819">
        <w:rPr>
          <w:rFonts w:cstheme="minorHAnsi"/>
          <w:color w:val="000000" w:themeColor="text1"/>
        </w:rPr>
        <w:lastRenderedPageBreak/>
        <w:t>(</w:t>
      </w:r>
      <w:r w:rsidRPr="00914819">
        <w:rPr>
          <w:rFonts w:cstheme="minorHAnsi"/>
          <w:b/>
        </w:rPr>
        <w:t>elevadores Otis</w:t>
      </w:r>
      <w:r w:rsidRPr="00914819">
        <w:rPr>
          <w:rFonts w:cstheme="minorHAnsi"/>
          <w:color w:val="000000" w:themeColor="text1"/>
        </w:rPr>
        <w:t>), verificou sua habilitação e, diante da regularidade verificada junto ao SICAF</w:t>
      </w:r>
      <w:r>
        <w:rPr>
          <w:rFonts w:cstheme="minorHAnsi"/>
          <w:color w:val="000000" w:themeColor="text1"/>
        </w:rPr>
        <w:t xml:space="preserve"> e documentos não abrangidos por esse, mas anexados ao sistema Comprasnet</w:t>
      </w:r>
      <w:r w:rsidRPr="00914819">
        <w:rPr>
          <w:rFonts w:cstheme="minorHAnsi"/>
          <w:color w:val="000000" w:themeColor="text1"/>
        </w:rPr>
        <w:t>, habilitou essa licitante.</w:t>
      </w:r>
    </w:p>
    <w:p w14:paraId="66742945" w14:textId="47063F89" w:rsidR="00B7536F" w:rsidRPr="00914819" w:rsidRDefault="00B7536F" w:rsidP="00B7536F">
      <w:pPr>
        <w:spacing w:after="120"/>
        <w:ind w:right="142" w:firstLine="709"/>
        <w:jc w:val="both"/>
        <w:rPr>
          <w:rFonts w:eastAsia="Times New Roman" w:cstheme="minorHAnsi"/>
          <w:color w:val="000000" w:themeColor="text1"/>
          <w:lang w:eastAsia="pt-BR"/>
        </w:rPr>
      </w:pPr>
      <w:r w:rsidRPr="00914819">
        <w:rPr>
          <w:rFonts w:cstheme="minorHAnsi"/>
          <w:color w:val="000000" w:themeColor="text1"/>
        </w:rPr>
        <w:t xml:space="preserve">Aberto prazo recursal a licitante </w:t>
      </w:r>
      <w:r w:rsidR="00C51F1A">
        <w:rPr>
          <w:rFonts w:cstheme="minorHAnsi"/>
          <w:b/>
          <w:bCs/>
          <w:color w:val="000000" w:themeColor="text1"/>
        </w:rPr>
        <w:t>MANUTÉCNICA</w:t>
      </w:r>
      <w:r w:rsidR="00C51F1A" w:rsidRPr="00914819">
        <w:rPr>
          <w:rFonts w:cstheme="minorHAnsi"/>
          <w:color w:val="000000" w:themeColor="text1"/>
        </w:rPr>
        <w:t xml:space="preserve"> </w:t>
      </w:r>
      <w:r w:rsidRPr="00914819">
        <w:rPr>
          <w:rFonts w:cstheme="minorHAnsi"/>
          <w:color w:val="000000" w:themeColor="text1"/>
        </w:rPr>
        <w:t>manifestou intenção de interpor recurso quanto a declaração de vencedora</w:t>
      </w:r>
      <w:r>
        <w:rPr>
          <w:rFonts w:cstheme="minorHAnsi"/>
          <w:color w:val="000000" w:themeColor="text1"/>
        </w:rPr>
        <w:t xml:space="preserve">: </w:t>
      </w:r>
      <w:r w:rsidRPr="00914819">
        <w:rPr>
          <w:rFonts w:cstheme="minorHAnsi"/>
          <w:color w:val="000000" w:themeColor="text1"/>
        </w:rPr>
        <w:t xml:space="preserve">licitante </w:t>
      </w:r>
      <w:r>
        <w:rPr>
          <w:rFonts w:cstheme="minorHAnsi"/>
          <w:b/>
          <w:bCs/>
          <w:color w:val="000000" w:themeColor="text1"/>
        </w:rPr>
        <w:t>REFORMAR</w:t>
      </w:r>
      <w:r w:rsidRPr="00914819">
        <w:rPr>
          <w:rFonts w:cstheme="minorHAnsi"/>
          <w:color w:val="000000" w:themeColor="text1"/>
        </w:rPr>
        <w:t>.</w:t>
      </w:r>
    </w:p>
    <w:p w14:paraId="077EE3B8" w14:textId="77777777" w:rsidR="00F661CB" w:rsidRPr="009F1B63" w:rsidRDefault="00F661CB" w:rsidP="0042275C">
      <w:pPr>
        <w:spacing w:after="120"/>
        <w:ind w:right="142"/>
        <w:jc w:val="both"/>
        <w:rPr>
          <w:rFonts w:cstheme="minorHAnsi"/>
          <w:color w:val="000000" w:themeColor="text1"/>
        </w:rPr>
      </w:pPr>
    </w:p>
    <w:p w14:paraId="29F2B7C7" w14:textId="77777777" w:rsidR="00A10329" w:rsidRPr="009F1B63" w:rsidRDefault="00A10329" w:rsidP="0042275C">
      <w:pPr>
        <w:pStyle w:val="PargrafodaLista"/>
        <w:numPr>
          <w:ilvl w:val="0"/>
          <w:numId w:val="12"/>
        </w:numPr>
        <w:spacing w:after="120"/>
        <w:ind w:left="284" w:right="142" w:hanging="284"/>
        <w:jc w:val="both"/>
        <w:rPr>
          <w:rFonts w:cstheme="minorHAnsi"/>
          <w:b/>
          <w:color w:val="000000" w:themeColor="text1"/>
        </w:rPr>
      </w:pPr>
      <w:r w:rsidRPr="009F1B63">
        <w:rPr>
          <w:rFonts w:cstheme="minorHAnsi"/>
          <w:b/>
          <w:color w:val="000000" w:themeColor="text1"/>
        </w:rPr>
        <w:t>DA ANÁLISE DO RECURSO, CONTRARRAZÕES</w:t>
      </w:r>
    </w:p>
    <w:p w14:paraId="5F810E08" w14:textId="536D115B" w:rsidR="00A10329" w:rsidRPr="009F1B63" w:rsidRDefault="00A10329" w:rsidP="00AE569D">
      <w:pPr>
        <w:spacing w:after="120" w:line="276" w:lineRule="auto"/>
        <w:ind w:right="142"/>
        <w:jc w:val="both"/>
        <w:rPr>
          <w:rFonts w:cstheme="minorHAnsi"/>
          <w:color w:val="000000" w:themeColor="text1"/>
        </w:rPr>
      </w:pPr>
      <w:r w:rsidRPr="009F1B63">
        <w:rPr>
          <w:rFonts w:cstheme="minorHAnsi"/>
          <w:color w:val="000000" w:themeColor="text1"/>
        </w:rPr>
        <w:t>Analisando as razões recursais e contrarrazões apresentadas, a Pregoeira</w:t>
      </w:r>
      <w:r w:rsidR="00F32CA9" w:rsidRPr="009F1B63">
        <w:rPr>
          <w:rFonts w:cstheme="minorHAnsi"/>
          <w:color w:val="000000" w:themeColor="text1"/>
        </w:rPr>
        <w:t>, auxiliada pela equipe técnica (</w:t>
      </w:r>
      <w:bookmarkStart w:id="0" w:name="_Hlk56437246"/>
      <w:r w:rsidR="00B7536F" w:rsidRPr="00B7536F">
        <w:rPr>
          <w:rFonts w:cstheme="minorHAnsi"/>
          <w:bCs/>
        </w:rPr>
        <w:t>Departamento de Engenharia Clínica</w:t>
      </w:r>
      <w:bookmarkEnd w:id="0"/>
      <w:r w:rsidR="00F32CA9" w:rsidRPr="009F1B63">
        <w:rPr>
          <w:rFonts w:cstheme="minorHAnsi"/>
          <w:color w:val="000000" w:themeColor="text1"/>
        </w:rPr>
        <w:t xml:space="preserve">), </w:t>
      </w:r>
      <w:r w:rsidRPr="009F1B63">
        <w:rPr>
          <w:rFonts w:cstheme="minorHAnsi"/>
          <w:color w:val="000000" w:themeColor="text1"/>
        </w:rPr>
        <w:t>se manifesta nos seguintes termos:</w:t>
      </w:r>
    </w:p>
    <w:p w14:paraId="120AA505" w14:textId="77777777" w:rsidR="00B7536F" w:rsidRPr="00914819" w:rsidRDefault="00B7536F" w:rsidP="00B7536F">
      <w:pPr>
        <w:pStyle w:val="PargrafodaLista"/>
        <w:numPr>
          <w:ilvl w:val="0"/>
          <w:numId w:val="9"/>
        </w:numPr>
        <w:spacing w:after="120"/>
        <w:ind w:right="142"/>
        <w:jc w:val="both"/>
        <w:rPr>
          <w:rFonts w:eastAsia="Times New Roman" w:cstheme="minorHAnsi"/>
          <w:color w:val="000000" w:themeColor="text1"/>
          <w:lang w:eastAsia="pt-BR"/>
        </w:rPr>
      </w:pPr>
      <w:r w:rsidRPr="00914819">
        <w:rPr>
          <w:rFonts w:cstheme="minorHAnsi"/>
          <w:color w:val="000000" w:themeColor="text1"/>
        </w:rPr>
        <w:t xml:space="preserve">Quanto a habilitação técnica, a equipe técnica da SMS, diante dos argumentos alegados pela recorrida </w:t>
      </w:r>
      <w:r w:rsidRPr="00914819">
        <w:rPr>
          <w:rFonts w:cstheme="minorHAnsi"/>
          <w:b/>
          <w:bCs/>
          <w:color w:val="000000" w:themeColor="text1"/>
        </w:rPr>
        <w:t>ELEMAC</w:t>
      </w:r>
      <w:r w:rsidRPr="00914819">
        <w:rPr>
          <w:rFonts w:cstheme="minorHAnsi"/>
          <w:color w:val="000000" w:themeColor="text1"/>
        </w:rPr>
        <w:t xml:space="preserve">, bem como pelas contrarrazões apresentadas pela </w:t>
      </w:r>
      <w:r w:rsidRPr="00914819">
        <w:rPr>
          <w:rFonts w:cstheme="minorHAnsi"/>
          <w:b/>
          <w:bCs/>
          <w:color w:val="000000" w:themeColor="text1"/>
        </w:rPr>
        <w:t>REFORMAR</w:t>
      </w:r>
      <w:r w:rsidRPr="00914819">
        <w:rPr>
          <w:rFonts w:cstheme="minorHAnsi"/>
          <w:color w:val="000000" w:themeColor="text1"/>
        </w:rPr>
        <w:t xml:space="preserve">, nos informou o que segue: </w:t>
      </w:r>
    </w:p>
    <w:p w14:paraId="3D6972E7" w14:textId="4A405B6C" w:rsidR="00B7536F" w:rsidRPr="00914819" w:rsidRDefault="00B7536F" w:rsidP="00B7536F">
      <w:pPr>
        <w:pStyle w:val="PargrafodaLista"/>
        <w:numPr>
          <w:ilvl w:val="0"/>
          <w:numId w:val="42"/>
        </w:numPr>
        <w:spacing w:after="120"/>
        <w:ind w:right="142"/>
        <w:jc w:val="both"/>
        <w:rPr>
          <w:rFonts w:eastAsia="Times New Roman" w:cstheme="minorHAnsi"/>
          <w:color w:val="000000" w:themeColor="text1"/>
          <w:lang w:eastAsia="pt-BR"/>
        </w:rPr>
      </w:pPr>
      <w:r w:rsidRPr="00914819">
        <w:rPr>
          <w:rFonts w:eastAsia="Times New Roman" w:cstheme="minorHAnsi"/>
          <w:color w:val="000000" w:themeColor="text1"/>
          <w:lang w:eastAsia="pt-BR"/>
        </w:rPr>
        <w:t>Quanto a vinculação do responsável técnico, observou-se  que a comprovação do responsável técnico indicado pela recorrida se deu através de um contrato de trabalho por tempo indeterminado firmado em Vitória da Conquista/BA,  onde consta cláusula sobre a jornada de trabalho ser de 20h semanais; Certidão de Registro do CREA/BA em nome da REFORMAR, constan</w:t>
      </w:r>
      <w:r>
        <w:rPr>
          <w:rFonts w:eastAsia="Times New Roman" w:cstheme="minorHAnsi"/>
          <w:color w:val="000000" w:themeColor="text1"/>
          <w:lang w:eastAsia="pt-BR"/>
        </w:rPr>
        <w:t>d</w:t>
      </w:r>
      <w:r w:rsidRPr="00914819">
        <w:rPr>
          <w:rFonts w:eastAsia="Times New Roman" w:cstheme="minorHAnsi"/>
          <w:color w:val="000000" w:themeColor="text1"/>
          <w:lang w:eastAsia="pt-BR"/>
        </w:rPr>
        <w:t xml:space="preserve">o o </w:t>
      </w:r>
      <w:proofErr w:type="spellStart"/>
      <w:r w:rsidR="00C51F1A" w:rsidRPr="00914819">
        <w:rPr>
          <w:rFonts w:eastAsia="Times New Roman" w:cstheme="minorHAnsi"/>
          <w:color w:val="000000" w:themeColor="text1"/>
          <w:lang w:eastAsia="pt-BR"/>
        </w:rPr>
        <w:t>Sr</w:t>
      </w:r>
      <w:proofErr w:type="spellEnd"/>
      <w:r w:rsidR="00C51F1A" w:rsidRPr="00914819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914819">
        <w:rPr>
          <w:rFonts w:eastAsia="Times New Roman" w:cstheme="minorHAnsi"/>
          <w:color w:val="000000" w:themeColor="text1"/>
          <w:lang w:eastAsia="pt-BR"/>
        </w:rPr>
        <w:t xml:space="preserve">Mário Alves de Pinho Neto como responsável técnico, bem como uma declaração da </w:t>
      </w:r>
      <w:r w:rsidRPr="00914819">
        <w:rPr>
          <w:rFonts w:eastAsia="Times New Roman" w:cstheme="minorHAnsi"/>
          <w:b/>
          <w:bCs/>
          <w:color w:val="000000" w:themeColor="text1"/>
          <w:lang w:eastAsia="pt-BR"/>
        </w:rPr>
        <w:t>REFORMAR</w:t>
      </w:r>
      <w:r w:rsidRPr="00914819">
        <w:rPr>
          <w:rFonts w:eastAsia="Times New Roman" w:cstheme="minorHAnsi"/>
          <w:color w:val="000000" w:themeColor="text1"/>
          <w:lang w:eastAsia="pt-BR"/>
        </w:rPr>
        <w:t xml:space="preserve"> com indicação do responsável técnico</w:t>
      </w:r>
      <w:r w:rsidRPr="00914819">
        <w:rPr>
          <w:rFonts w:eastAsia="Times New Roman" w:cstheme="minorHAnsi"/>
          <w:b/>
          <w:bCs/>
          <w:color w:val="000000" w:themeColor="text1"/>
          <w:lang w:eastAsia="pt-BR"/>
        </w:rPr>
        <w:t>, porém</w:t>
      </w:r>
      <w:r w:rsidRPr="00914819">
        <w:rPr>
          <w:rFonts w:eastAsia="Times New Roman" w:cstheme="minorHAnsi"/>
          <w:color w:val="000000" w:themeColor="text1"/>
          <w:lang w:eastAsia="pt-BR"/>
        </w:rPr>
        <w:t xml:space="preserve"> não consta a anuência desse profissional de que exercerá suas atividades na cidade de Maceió, conforme preconiza a Decisão Normativa nº 036/91 em seu item 13, ora transcrito:</w:t>
      </w:r>
    </w:p>
    <w:p w14:paraId="1169E9B4" w14:textId="77777777" w:rsidR="00B7536F" w:rsidRPr="00914819" w:rsidRDefault="00B7536F" w:rsidP="00B7536F">
      <w:pPr>
        <w:pStyle w:val="PargrafodaLista"/>
        <w:spacing w:line="360" w:lineRule="auto"/>
        <w:ind w:left="1500"/>
        <w:jc w:val="both"/>
        <w:rPr>
          <w:rFonts w:cstheme="minorHAnsi"/>
          <w:bCs/>
          <w:i/>
          <w:iCs/>
        </w:rPr>
      </w:pPr>
      <w:r w:rsidRPr="00914819">
        <w:rPr>
          <w:rFonts w:cstheme="minorHAnsi"/>
          <w:bCs/>
          <w:i/>
          <w:iCs/>
        </w:rPr>
        <w:t>“3 - DA PARTICIPAÇÃO EFETIVA DE RESPONSÁVEL TÉCNICO:</w:t>
      </w:r>
    </w:p>
    <w:p w14:paraId="27375371" w14:textId="77777777" w:rsidR="00B7536F" w:rsidRPr="00914819" w:rsidRDefault="00B7536F" w:rsidP="00B7536F">
      <w:pPr>
        <w:pStyle w:val="PargrafodaLista"/>
        <w:spacing w:line="360" w:lineRule="auto"/>
        <w:ind w:left="1500"/>
        <w:jc w:val="both"/>
        <w:rPr>
          <w:rFonts w:cstheme="minorHAnsi"/>
          <w:bCs/>
          <w:i/>
          <w:iCs/>
        </w:rPr>
      </w:pPr>
      <w:r w:rsidRPr="00914819">
        <w:rPr>
          <w:rFonts w:cstheme="minorHAnsi"/>
          <w:bCs/>
          <w:i/>
          <w:iCs/>
        </w:rPr>
        <w:t xml:space="preserve">3.1 - </w:t>
      </w:r>
      <w:r w:rsidRPr="00A66520">
        <w:rPr>
          <w:rFonts w:cstheme="minorHAnsi"/>
          <w:b/>
          <w:i/>
          <w:iCs/>
        </w:rPr>
        <w:t>Quando tratar-se de atividade de "fabricação" e/ou "manutenção" relativas a elevadores e escadas rolantes, o profissional responsável técnico deverá ser residente na jurisdição do respectivo CREA.</w:t>
      </w:r>
    </w:p>
    <w:p w14:paraId="1088E09C" w14:textId="77777777" w:rsidR="00B7536F" w:rsidRPr="00914819" w:rsidRDefault="00B7536F" w:rsidP="00B7536F">
      <w:pPr>
        <w:pStyle w:val="PargrafodaLista"/>
        <w:spacing w:line="360" w:lineRule="auto"/>
        <w:ind w:left="1500"/>
        <w:jc w:val="both"/>
        <w:rPr>
          <w:rFonts w:cstheme="minorHAnsi"/>
          <w:bCs/>
          <w:i/>
          <w:iCs/>
        </w:rPr>
      </w:pPr>
      <w:r w:rsidRPr="00914819">
        <w:rPr>
          <w:rFonts w:cstheme="minorHAnsi"/>
          <w:bCs/>
          <w:i/>
          <w:iCs/>
        </w:rPr>
        <w:t>RESOLUÇÃO Nº 247, DE 16 ABR 1977</w:t>
      </w:r>
    </w:p>
    <w:p w14:paraId="6E1D69E1" w14:textId="77777777" w:rsidR="00B7536F" w:rsidRPr="00914819" w:rsidRDefault="00B7536F" w:rsidP="00B7536F">
      <w:pPr>
        <w:pStyle w:val="PargrafodaLista"/>
        <w:spacing w:line="360" w:lineRule="auto"/>
        <w:ind w:left="1500"/>
        <w:jc w:val="both"/>
        <w:rPr>
          <w:rFonts w:cstheme="minorHAnsi"/>
          <w:bCs/>
          <w:i/>
          <w:iCs/>
        </w:rPr>
      </w:pPr>
      <w:proofErr w:type="spellStart"/>
      <w:r w:rsidRPr="00914819">
        <w:rPr>
          <w:rFonts w:cstheme="minorHAnsi"/>
          <w:bCs/>
          <w:i/>
          <w:iCs/>
        </w:rPr>
        <w:t>Art</w:t>
      </w:r>
      <w:proofErr w:type="spellEnd"/>
      <w:r w:rsidRPr="00914819">
        <w:rPr>
          <w:rFonts w:cstheme="minorHAnsi"/>
          <w:bCs/>
          <w:i/>
          <w:iCs/>
        </w:rPr>
        <w:t xml:space="preserve"> 13 – Parágrafo único – Em casos excepcionais, desde que haja compatibilização de tempo e área de atuação, poderá ser permitido ao profissional, a critério do Plenário do Conselho Regional, ser o responsável técnico de até 03 (três) empresas no máximo, além da sua firma individual.”</w:t>
      </w:r>
    </w:p>
    <w:p w14:paraId="7973D931" w14:textId="374D1E0F" w:rsidR="00B7536F" w:rsidRPr="00914819" w:rsidRDefault="00B7536F" w:rsidP="00B7536F">
      <w:pPr>
        <w:spacing w:after="120"/>
        <w:ind w:right="142"/>
        <w:jc w:val="both"/>
        <w:rPr>
          <w:rFonts w:eastAsia="Times New Roman" w:cstheme="minorHAnsi"/>
          <w:color w:val="000000" w:themeColor="text1"/>
          <w:lang w:eastAsia="pt-BR"/>
        </w:rPr>
      </w:pPr>
      <w:r w:rsidRPr="00914819">
        <w:rPr>
          <w:rFonts w:eastAsia="Times New Roman" w:cstheme="minorHAnsi"/>
          <w:color w:val="000000" w:themeColor="text1"/>
          <w:lang w:eastAsia="pt-BR"/>
        </w:rPr>
        <w:t xml:space="preserve"> Assim, a equipe técnica concluiu que </w:t>
      </w:r>
      <w:proofErr w:type="gramStart"/>
      <w:r w:rsidRPr="00914819">
        <w:rPr>
          <w:rFonts w:eastAsia="Times New Roman" w:cstheme="minorHAnsi"/>
          <w:color w:val="000000" w:themeColor="text1"/>
          <w:lang w:eastAsia="pt-BR"/>
        </w:rPr>
        <w:t xml:space="preserve">após </w:t>
      </w:r>
      <w:r w:rsidRPr="00914819">
        <w:rPr>
          <w:rFonts w:cstheme="minorHAnsi"/>
          <w:bCs/>
        </w:rPr>
        <w:t xml:space="preserve"> reanálise</w:t>
      </w:r>
      <w:proofErr w:type="gramEnd"/>
      <w:r w:rsidRPr="00914819">
        <w:rPr>
          <w:rFonts w:cstheme="minorHAnsi"/>
          <w:bCs/>
        </w:rPr>
        <w:t xml:space="preserve"> realizada nos documento</w:t>
      </w:r>
      <w:r>
        <w:rPr>
          <w:rFonts w:cstheme="minorHAnsi"/>
          <w:bCs/>
        </w:rPr>
        <w:t>s relativos a qualificação técnica</w:t>
      </w:r>
      <w:r w:rsidRPr="00914819">
        <w:rPr>
          <w:rFonts w:cstheme="minorHAnsi"/>
          <w:bCs/>
        </w:rPr>
        <w:t xml:space="preserve"> apresentados na sessão, nos Recursos, nas Contrarrazões, regras vinculadas ao Edital (TR) e normativas técnicas, a licitante </w:t>
      </w:r>
      <w:r w:rsidRPr="00914819">
        <w:rPr>
          <w:rFonts w:cstheme="minorHAnsi"/>
          <w:b/>
        </w:rPr>
        <w:t>REFORMAR ELEVADORES LTDA</w:t>
      </w:r>
      <w:r w:rsidRPr="00914819">
        <w:rPr>
          <w:rFonts w:cstheme="minorHAnsi"/>
          <w:bCs/>
        </w:rPr>
        <w:t xml:space="preserve">, esta </w:t>
      </w:r>
      <w:r w:rsidRPr="00A84348">
        <w:rPr>
          <w:rFonts w:cstheme="minorHAnsi"/>
          <w:b/>
        </w:rPr>
        <w:t>INABILITADA</w:t>
      </w:r>
      <w:r>
        <w:rPr>
          <w:rFonts w:cstheme="minorHAnsi"/>
          <w:b/>
        </w:rPr>
        <w:t xml:space="preserve"> PARCIALMENTE</w:t>
      </w:r>
      <w:r w:rsidRPr="00914819">
        <w:rPr>
          <w:rFonts w:cstheme="minorHAnsi"/>
          <w:bCs/>
        </w:rPr>
        <w:t xml:space="preserve">, acatando-se </w:t>
      </w:r>
      <w:r>
        <w:rPr>
          <w:rFonts w:cstheme="minorHAnsi"/>
          <w:bCs/>
        </w:rPr>
        <w:t>parcialmente o</w:t>
      </w:r>
      <w:r w:rsidRPr="00914819">
        <w:rPr>
          <w:rFonts w:cstheme="minorHAnsi"/>
          <w:bCs/>
        </w:rPr>
        <w:t xml:space="preserve"> recurso</w:t>
      </w:r>
      <w:r>
        <w:rPr>
          <w:rFonts w:cstheme="minorHAnsi"/>
          <w:bCs/>
        </w:rPr>
        <w:t xml:space="preserve"> inter</w:t>
      </w:r>
      <w:r w:rsidRPr="00914819">
        <w:rPr>
          <w:rFonts w:cstheme="minorHAnsi"/>
          <w:bCs/>
        </w:rPr>
        <w:t xml:space="preserve">postos pela empresa </w:t>
      </w:r>
      <w:r>
        <w:rPr>
          <w:rFonts w:cstheme="minorHAnsi"/>
          <w:b/>
        </w:rPr>
        <w:t>MANUTÉCNICA</w:t>
      </w:r>
      <w:r w:rsidRPr="00914819">
        <w:rPr>
          <w:rFonts w:cstheme="minorHAnsi"/>
          <w:bCs/>
        </w:rPr>
        <w:t>.</w:t>
      </w:r>
    </w:p>
    <w:p w14:paraId="43CA3534" w14:textId="77777777" w:rsidR="00670B94" w:rsidRPr="009F1B63" w:rsidRDefault="00670B94" w:rsidP="00670B94">
      <w:pPr>
        <w:spacing w:after="120"/>
        <w:ind w:right="142"/>
        <w:jc w:val="both"/>
        <w:rPr>
          <w:rFonts w:eastAsia="Times New Roman" w:cstheme="minorHAnsi"/>
          <w:color w:val="000000" w:themeColor="text1"/>
          <w:lang w:eastAsia="pt-BR"/>
        </w:rPr>
      </w:pPr>
    </w:p>
    <w:p w14:paraId="7A816D9A" w14:textId="77777777" w:rsidR="006678AB" w:rsidRPr="009F1B63" w:rsidRDefault="006678AB" w:rsidP="0042275C">
      <w:pPr>
        <w:pStyle w:val="PargrafodaLista"/>
        <w:spacing w:after="120"/>
        <w:ind w:left="284" w:right="142"/>
        <w:jc w:val="both"/>
        <w:rPr>
          <w:rFonts w:cstheme="minorHAnsi"/>
          <w:color w:val="000000" w:themeColor="text1"/>
        </w:rPr>
      </w:pPr>
    </w:p>
    <w:p w14:paraId="5256A73A" w14:textId="77777777" w:rsidR="000D4561" w:rsidRPr="009F1B63" w:rsidRDefault="000D4561" w:rsidP="0042275C">
      <w:pPr>
        <w:pStyle w:val="PargrafodaLista"/>
        <w:numPr>
          <w:ilvl w:val="0"/>
          <w:numId w:val="12"/>
        </w:numPr>
        <w:spacing w:after="120"/>
        <w:ind w:left="284" w:right="142" w:hanging="284"/>
        <w:jc w:val="both"/>
        <w:rPr>
          <w:rFonts w:cstheme="minorHAnsi"/>
          <w:b/>
          <w:color w:val="000000" w:themeColor="text1"/>
        </w:rPr>
      </w:pPr>
      <w:r w:rsidRPr="009F1B63">
        <w:rPr>
          <w:rFonts w:cstheme="minorHAnsi"/>
          <w:b/>
          <w:color w:val="000000" w:themeColor="text1"/>
        </w:rPr>
        <w:t>DA DECISÃO DA PREGOEIRA</w:t>
      </w:r>
    </w:p>
    <w:p w14:paraId="0ED9A6E1" w14:textId="05D77B95" w:rsidR="00A10329" w:rsidRPr="009F1B63" w:rsidRDefault="00AE569D" w:rsidP="009F1B63">
      <w:pPr>
        <w:pStyle w:val="PargrafodaLista"/>
        <w:tabs>
          <w:tab w:val="left" w:pos="8505"/>
        </w:tabs>
        <w:spacing w:after="120"/>
        <w:ind w:left="284" w:right="142"/>
        <w:jc w:val="both"/>
        <w:rPr>
          <w:rFonts w:cstheme="minorHAnsi"/>
        </w:rPr>
      </w:pPr>
      <w:r w:rsidRPr="009F1B63">
        <w:rPr>
          <w:rFonts w:cstheme="minorHAnsi"/>
          <w:color w:val="000000" w:themeColor="text1"/>
        </w:rPr>
        <w:t xml:space="preserve"> </w:t>
      </w:r>
    </w:p>
    <w:p w14:paraId="53A0D2C9" w14:textId="22002B2F" w:rsidR="00B7536F" w:rsidRPr="00A66520" w:rsidRDefault="00B7536F" w:rsidP="00B7536F">
      <w:pPr>
        <w:tabs>
          <w:tab w:val="left" w:pos="0"/>
        </w:tabs>
        <w:jc w:val="both"/>
        <w:rPr>
          <w:rFonts w:cstheme="minorHAnsi"/>
        </w:rPr>
      </w:pPr>
      <w:r w:rsidRPr="00914819">
        <w:rPr>
          <w:rFonts w:cstheme="minorHAnsi"/>
        </w:rPr>
        <w:t>Diante de todo o exposto, opinamos</w:t>
      </w:r>
      <w:r>
        <w:rPr>
          <w:rFonts w:cstheme="minorHAnsi"/>
        </w:rPr>
        <w:t xml:space="preserve"> </w:t>
      </w:r>
      <w:r w:rsidRPr="00914819">
        <w:rPr>
          <w:rFonts w:cstheme="minorHAnsi"/>
        </w:rPr>
        <w:t xml:space="preserve">seja julgado </w:t>
      </w:r>
      <w:r w:rsidRPr="00914819">
        <w:rPr>
          <w:rFonts w:cstheme="minorHAnsi"/>
          <w:b/>
        </w:rPr>
        <w:t>procedente</w:t>
      </w:r>
      <w:r w:rsidRPr="00914819">
        <w:rPr>
          <w:rFonts w:cstheme="minorHAnsi"/>
        </w:rPr>
        <w:t xml:space="preserve"> </w:t>
      </w:r>
      <w:r>
        <w:rPr>
          <w:rFonts w:cstheme="minorHAnsi"/>
          <w:b/>
          <w:bCs/>
        </w:rPr>
        <w:t xml:space="preserve">parcialmente </w:t>
      </w:r>
      <w:r w:rsidRPr="00914819">
        <w:rPr>
          <w:rFonts w:cstheme="minorHAnsi"/>
        </w:rPr>
        <w:t xml:space="preserve">o recurso administrativo apresentado pela Recorrente </w:t>
      </w:r>
      <w:r w:rsidRPr="004212D7">
        <w:rPr>
          <w:b/>
          <w:bCs/>
        </w:rPr>
        <w:t>MANUTÉCNICA MANUTENÇÃO LTDA</w:t>
      </w:r>
      <w:r w:rsidRPr="00914819">
        <w:rPr>
          <w:rFonts w:cstheme="minorHAnsi"/>
          <w:b/>
          <w:bCs/>
        </w:rPr>
        <w:t>,</w:t>
      </w:r>
      <w:r w:rsidRPr="00914819">
        <w:rPr>
          <w:rFonts w:cstheme="minorHAnsi"/>
          <w:color w:val="000000"/>
          <w:shd w:val="clear" w:color="auto" w:fill="FFFFFF"/>
        </w:rPr>
        <w:t xml:space="preserve"> para tornar </w:t>
      </w:r>
      <w:r w:rsidRPr="00914819">
        <w:rPr>
          <w:rFonts w:cstheme="minorHAnsi"/>
          <w:b/>
          <w:bCs/>
          <w:color w:val="000000"/>
          <w:shd w:val="clear" w:color="auto" w:fill="FFFFFF"/>
        </w:rPr>
        <w:t>INABILITADA</w:t>
      </w:r>
      <w:r w:rsidRPr="00A84348">
        <w:rPr>
          <w:rFonts w:cstheme="minorHAnsi"/>
          <w:b/>
          <w:bCs/>
          <w:color w:val="000000"/>
          <w:shd w:val="clear" w:color="auto" w:fill="FFFFFF"/>
        </w:rPr>
        <w:t xml:space="preserve"> </w:t>
      </w:r>
      <w:r w:rsidRPr="00914819">
        <w:rPr>
          <w:rFonts w:cstheme="minorHAnsi"/>
          <w:color w:val="000000"/>
          <w:shd w:val="clear" w:color="auto" w:fill="FFFFFF"/>
        </w:rPr>
        <w:t xml:space="preserve">a licitante </w:t>
      </w:r>
      <w:r w:rsidRPr="00914819">
        <w:rPr>
          <w:rFonts w:eastAsia="Times New Roman" w:cstheme="minorHAnsi"/>
          <w:b/>
          <w:bCs/>
          <w:color w:val="000000"/>
          <w:lang w:eastAsia="pt-BR"/>
        </w:rPr>
        <w:lastRenderedPageBreak/>
        <w:t xml:space="preserve">REFORMAR ELEVADORES LTDA, </w:t>
      </w:r>
      <w:r>
        <w:rPr>
          <w:rFonts w:eastAsia="Times New Roman" w:cstheme="minorHAnsi"/>
          <w:color w:val="000000"/>
          <w:lang w:eastAsia="pt-BR"/>
        </w:rPr>
        <w:t xml:space="preserve">para o Grupo 1 do pregão eletrônico nº 119/2020, devendo </w:t>
      </w:r>
      <w:r w:rsidRPr="00A66520">
        <w:rPr>
          <w:rFonts w:cstheme="minorHAnsi"/>
        </w:rPr>
        <w:t>retornar à fase de aceitação/habilitação para convocação d</w:t>
      </w:r>
      <w:r>
        <w:rPr>
          <w:rFonts w:cstheme="minorHAnsi"/>
        </w:rPr>
        <w:t>a</w:t>
      </w:r>
      <w:r w:rsidRPr="00A66520">
        <w:rPr>
          <w:rFonts w:cstheme="minorHAnsi"/>
        </w:rPr>
        <w:t xml:space="preserve"> licitante subsequente.</w:t>
      </w:r>
    </w:p>
    <w:p w14:paraId="5BC35DD5" w14:textId="77777777" w:rsidR="00B7536F" w:rsidRPr="00914819" w:rsidRDefault="00B7536F" w:rsidP="00B7536F">
      <w:pPr>
        <w:tabs>
          <w:tab w:val="left" w:pos="8505"/>
        </w:tabs>
        <w:spacing w:after="120"/>
        <w:ind w:right="142"/>
        <w:jc w:val="both"/>
        <w:rPr>
          <w:rFonts w:cstheme="minorHAnsi"/>
          <w:color w:val="000000" w:themeColor="text1"/>
        </w:rPr>
      </w:pPr>
    </w:p>
    <w:p w14:paraId="70F39509" w14:textId="77777777" w:rsidR="00B7536F" w:rsidRPr="00914819" w:rsidRDefault="00B7536F" w:rsidP="00B7536F">
      <w:pPr>
        <w:tabs>
          <w:tab w:val="left" w:pos="8505"/>
        </w:tabs>
        <w:spacing w:after="120"/>
        <w:ind w:right="142"/>
        <w:jc w:val="both"/>
        <w:rPr>
          <w:rFonts w:cstheme="minorHAnsi"/>
          <w:color w:val="000000" w:themeColor="text1"/>
        </w:rPr>
      </w:pPr>
      <w:r w:rsidRPr="00914819">
        <w:rPr>
          <w:rFonts w:cstheme="minorHAnsi"/>
          <w:color w:val="000000" w:themeColor="text1"/>
        </w:rPr>
        <w:t>Sendo assim, nos termos do art. 13, do Decreto Federal 10024/2019, submeto a apreciação do gestor da Secretaria Municipal de Saúde, para decisão e procedimentos que julgar necessários.</w:t>
      </w:r>
    </w:p>
    <w:p w14:paraId="4BA9603F" w14:textId="77777777" w:rsidR="00B7536F" w:rsidRDefault="00B7536F" w:rsidP="00B7536F">
      <w:pPr>
        <w:ind w:right="142" w:firstLine="708"/>
        <w:jc w:val="center"/>
        <w:rPr>
          <w:rFonts w:cstheme="minorHAnsi"/>
        </w:rPr>
      </w:pPr>
    </w:p>
    <w:p w14:paraId="3BDE32F8" w14:textId="0EC24CA8" w:rsidR="00B7536F" w:rsidRPr="00914819" w:rsidRDefault="00B7536F" w:rsidP="00B7536F">
      <w:pPr>
        <w:ind w:right="142" w:firstLine="708"/>
        <w:jc w:val="center"/>
        <w:rPr>
          <w:rFonts w:cstheme="minorHAnsi"/>
        </w:rPr>
      </w:pPr>
      <w:r w:rsidRPr="00914819">
        <w:rPr>
          <w:rFonts w:cstheme="minorHAnsi"/>
        </w:rPr>
        <w:t xml:space="preserve">Maceió, </w:t>
      </w:r>
      <w:r>
        <w:rPr>
          <w:rFonts w:cstheme="minorHAnsi"/>
        </w:rPr>
        <w:t>1</w:t>
      </w:r>
      <w:r w:rsidR="00C51F1A">
        <w:rPr>
          <w:rFonts w:cstheme="minorHAnsi"/>
        </w:rPr>
        <w:t>7</w:t>
      </w:r>
      <w:bookmarkStart w:id="1" w:name="_GoBack"/>
      <w:bookmarkEnd w:id="1"/>
      <w:r w:rsidRPr="00914819">
        <w:rPr>
          <w:rFonts w:cstheme="minorHAnsi"/>
        </w:rPr>
        <w:t xml:space="preserve"> de </w:t>
      </w:r>
      <w:r>
        <w:rPr>
          <w:rFonts w:cstheme="minorHAnsi"/>
        </w:rPr>
        <w:t>novembr</w:t>
      </w:r>
      <w:r w:rsidRPr="00914819">
        <w:rPr>
          <w:rFonts w:cstheme="minorHAnsi"/>
        </w:rPr>
        <w:t>o de 2020.</w:t>
      </w:r>
    </w:p>
    <w:p w14:paraId="56562504" w14:textId="77777777" w:rsidR="00B7536F" w:rsidRPr="00914819" w:rsidRDefault="00B7536F" w:rsidP="00B7536F">
      <w:pPr>
        <w:ind w:right="142" w:firstLine="708"/>
        <w:jc w:val="center"/>
        <w:rPr>
          <w:rFonts w:cstheme="minorHAnsi"/>
        </w:rPr>
      </w:pPr>
      <w:r w:rsidRPr="00914819">
        <w:rPr>
          <w:rFonts w:cstheme="minorHAnsi"/>
        </w:rPr>
        <w:t xml:space="preserve"> </w:t>
      </w:r>
    </w:p>
    <w:p w14:paraId="41D6EAE3" w14:textId="77777777" w:rsidR="00B7536F" w:rsidRPr="00914819" w:rsidRDefault="00B7536F" w:rsidP="00B7536F">
      <w:pPr>
        <w:ind w:right="142" w:firstLine="708"/>
        <w:jc w:val="center"/>
        <w:rPr>
          <w:rFonts w:cstheme="minorHAnsi"/>
        </w:rPr>
      </w:pPr>
    </w:p>
    <w:p w14:paraId="6CFDD789" w14:textId="77777777" w:rsidR="00B7536F" w:rsidRPr="00914819" w:rsidRDefault="00B7536F" w:rsidP="00B7536F">
      <w:pPr>
        <w:ind w:right="142" w:firstLine="708"/>
        <w:jc w:val="center"/>
        <w:rPr>
          <w:rFonts w:cstheme="minorHAnsi"/>
        </w:rPr>
      </w:pPr>
    </w:p>
    <w:p w14:paraId="61429123" w14:textId="77777777" w:rsidR="00B7536F" w:rsidRPr="00914819" w:rsidRDefault="00B7536F" w:rsidP="00B7536F">
      <w:pPr>
        <w:ind w:right="142" w:firstLine="708"/>
        <w:jc w:val="center"/>
        <w:rPr>
          <w:rFonts w:cstheme="minorHAnsi"/>
        </w:rPr>
      </w:pPr>
      <w:r w:rsidRPr="00914819">
        <w:rPr>
          <w:rFonts w:cstheme="minorHAnsi"/>
        </w:rPr>
        <w:t>Cristina de Oliveira Barbosa</w:t>
      </w:r>
    </w:p>
    <w:p w14:paraId="51C6DAFC" w14:textId="77777777" w:rsidR="00B7536F" w:rsidRPr="00914819" w:rsidRDefault="00B7536F" w:rsidP="00B7536F">
      <w:pPr>
        <w:ind w:right="142" w:firstLine="708"/>
        <w:jc w:val="center"/>
        <w:rPr>
          <w:rFonts w:cstheme="minorHAnsi"/>
        </w:rPr>
      </w:pPr>
      <w:r w:rsidRPr="00914819">
        <w:rPr>
          <w:rFonts w:cstheme="minorHAnsi"/>
        </w:rPr>
        <w:t>Pregoeira</w:t>
      </w:r>
    </w:p>
    <w:p w14:paraId="54CBC545" w14:textId="77777777" w:rsidR="00B7536F" w:rsidRPr="00914819" w:rsidRDefault="00B7536F" w:rsidP="00B7536F">
      <w:pPr>
        <w:ind w:right="142" w:firstLine="708"/>
        <w:jc w:val="center"/>
        <w:rPr>
          <w:rFonts w:cstheme="minorHAnsi"/>
        </w:rPr>
      </w:pPr>
      <w:r w:rsidRPr="00914819">
        <w:rPr>
          <w:rFonts w:cstheme="minorHAnsi"/>
        </w:rPr>
        <w:t>Matrícula nº 19.170-1</w:t>
      </w:r>
    </w:p>
    <w:p w14:paraId="285BCC19" w14:textId="77777777" w:rsidR="00B7536F" w:rsidRPr="00914819" w:rsidRDefault="00B7536F" w:rsidP="00B7536F">
      <w:pPr>
        <w:ind w:right="142" w:firstLine="708"/>
        <w:jc w:val="center"/>
        <w:rPr>
          <w:rFonts w:cstheme="minorHAnsi"/>
        </w:rPr>
      </w:pPr>
    </w:p>
    <w:p w14:paraId="64B1A15D" w14:textId="77777777" w:rsidR="00B7536F" w:rsidRPr="00914819" w:rsidRDefault="00B7536F" w:rsidP="00B7536F">
      <w:pPr>
        <w:spacing w:after="120"/>
        <w:ind w:right="142" w:firstLine="360"/>
        <w:jc w:val="both"/>
        <w:rPr>
          <w:rFonts w:cstheme="minorHAnsi"/>
          <w:color w:val="000000" w:themeColor="text1"/>
        </w:rPr>
      </w:pPr>
    </w:p>
    <w:p w14:paraId="2DE34B9D" w14:textId="77777777" w:rsidR="00A10329" w:rsidRPr="00C07F4E" w:rsidRDefault="00A10329" w:rsidP="0042275C">
      <w:pPr>
        <w:ind w:right="142" w:firstLine="708"/>
        <w:jc w:val="center"/>
        <w:rPr>
          <w:rFonts w:cstheme="minorHAnsi"/>
        </w:rPr>
      </w:pPr>
    </w:p>
    <w:p w14:paraId="03D89A2F" w14:textId="77777777" w:rsidR="00A10329" w:rsidRPr="00C07F4E" w:rsidRDefault="00A10329" w:rsidP="0042275C">
      <w:pPr>
        <w:spacing w:after="120"/>
        <w:ind w:right="142" w:firstLine="360"/>
        <w:jc w:val="both"/>
        <w:rPr>
          <w:rFonts w:cstheme="minorHAnsi"/>
          <w:color w:val="000000" w:themeColor="text1"/>
        </w:rPr>
      </w:pPr>
    </w:p>
    <w:sectPr w:rsidR="00A10329" w:rsidRPr="00C07F4E" w:rsidSect="0042275C">
      <w:headerReference w:type="default" r:id="rId8"/>
      <w:pgSz w:w="11906" w:h="16838"/>
      <w:pgMar w:top="2096" w:right="991" w:bottom="709" w:left="1701" w:header="113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721064" w14:textId="77777777" w:rsidR="00E86245" w:rsidRDefault="00E86245" w:rsidP="00C411C1">
      <w:r>
        <w:separator/>
      </w:r>
    </w:p>
  </w:endnote>
  <w:endnote w:type="continuationSeparator" w:id="0">
    <w:p w14:paraId="0C054BCF" w14:textId="77777777" w:rsidR="00E86245" w:rsidRDefault="00E86245" w:rsidP="00C41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03F2B5" w14:textId="77777777" w:rsidR="00E86245" w:rsidRDefault="00E86245" w:rsidP="00C411C1">
      <w:r>
        <w:separator/>
      </w:r>
    </w:p>
  </w:footnote>
  <w:footnote w:type="continuationSeparator" w:id="0">
    <w:p w14:paraId="36A7384C" w14:textId="77777777" w:rsidR="00E86245" w:rsidRDefault="00E86245" w:rsidP="00C411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1884A" w14:textId="77777777" w:rsidR="00335287" w:rsidRDefault="000056E2" w:rsidP="00C411C1">
    <w:pPr>
      <w:pStyle w:val="Cabealho"/>
      <w:jc w:val="center"/>
      <w:rPr>
        <w:rFonts w:ascii="Times New Roman" w:hAnsi="Times New Roman" w:cs="Times New Roman"/>
      </w:rPr>
    </w:pPr>
    <w:r w:rsidRPr="000056E2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8240" behindDoc="0" locked="0" layoutInCell="1" allowOverlap="1" wp14:anchorId="0FF08FCD" wp14:editId="1AC962D9">
          <wp:simplePos x="0" y="0"/>
          <wp:positionH relativeFrom="column">
            <wp:posOffset>1084987</wp:posOffset>
          </wp:positionH>
          <wp:positionV relativeFrom="paragraph">
            <wp:posOffset>-409947</wp:posOffset>
          </wp:positionV>
          <wp:extent cx="2880995" cy="742950"/>
          <wp:effectExtent l="0" t="0" r="0" b="0"/>
          <wp:wrapSquare wrapText="bothSides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99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FBE402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4A5C5D"/>
    <w:multiLevelType w:val="hybridMultilevel"/>
    <w:tmpl w:val="9C34ED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27550"/>
    <w:multiLevelType w:val="hybridMultilevel"/>
    <w:tmpl w:val="9FFAB7C6"/>
    <w:lvl w:ilvl="0" w:tplc="04160017">
      <w:start w:val="1"/>
      <w:numFmt w:val="lowerLetter"/>
      <w:lvlText w:val="%1)"/>
      <w:lvlJc w:val="left"/>
      <w:pPr>
        <w:ind w:left="1485" w:hanging="360"/>
      </w:pPr>
    </w:lvl>
    <w:lvl w:ilvl="1" w:tplc="04160019" w:tentative="1">
      <w:start w:val="1"/>
      <w:numFmt w:val="lowerLetter"/>
      <w:lvlText w:val="%2."/>
      <w:lvlJc w:val="left"/>
      <w:pPr>
        <w:ind w:left="2205" w:hanging="360"/>
      </w:pPr>
    </w:lvl>
    <w:lvl w:ilvl="2" w:tplc="0416001B" w:tentative="1">
      <w:start w:val="1"/>
      <w:numFmt w:val="lowerRoman"/>
      <w:lvlText w:val="%3."/>
      <w:lvlJc w:val="right"/>
      <w:pPr>
        <w:ind w:left="2925" w:hanging="180"/>
      </w:pPr>
    </w:lvl>
    <w:lvl w:ilvl="3" w:tplc="0416000F" w:tentative="1">
      <w:start w:val="1"/>
      <w:numFmt w:val="decimal"/>
      <w:lvlText w:val="%4."/>
      <w:lvlJc w:val="left"/>
      <w:pPr>
        <w:ind w:left="3645" w:hanging="360"/>
      </w:pPr>
    </w:lvl>
    <w:lvl w:ilvl="4" w:tplc="04160019" w:tentative="1">
      <w:start w:val="1"/>
      <w:numFmt w:val="lowerLetter"/>
      <w:lvlText w:val="%5."/>
      <w:lvlJc w:val="left"/>
      <w:pPr>
        <w:ind w:left="4365" w:hanging="360"/>
      </w:pPr>
    </w:lvl>
    <w:lvl w:ilvl="5" w:tplc="0416001B" w:tentative="1">
      <w:start w:val="1"/>
      <w:numFmt w:val="lowerRoman"/>
      <w:lvlText w:val="%6."/>
      <w:lvlJc w:val="right"/>
      <w:pPr>
        <w:ind w:left="5085" w:hanging="180"/>
      </w:pPr>
    </w:lvl>
    <w:lvl w:ilvl="6" w:tplc="0416000F" w:tentative="1">
      <w:start w:val="1"/>
      <w:numFmt w:val="decimal"/>
      <w:lvlText w:val="%7."/>
      <w:lvlJc w:val="left"/>
      <w:pPr>
        <w:ind w:left="5805" w:hanging="360"/>
      </w:pPr>
    </w:lvl>
    <w:lvl w:ilvl="7" w:tplc="04160019" w:tentative="1">
      <w:start w:val="1"/>
      <w:numFmt w:val="lowerLetter"/>
      <w:lvlText w:val="%8."/>
      <w:lvlJc w:val="left"/>
      <w:pPr>
        <w:ind w:left="6525" w:hanging="360"/>
      </w:pPr>
    </w:lvl>
    <w:lvl w:ilvl="8" w:tplc="041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>
    <w:nsid w:val="0594418B"/>
    <w:multiLevelType w:val="multilevel"/>
    <w:tmpl w:val="378202BC"/>
    <w:lvl w:ilvl="0">
      <w:start w:val="12"/>
      <w:numFmt w:val="decimal"/>
      <w:lvlText w:val="%1"/>
      <w:lvlJc w:val="left"/>
      <w:pPr>
        <w:ind w:left="447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47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472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8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3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9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9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92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52" w:hanging="1440"/>
      </w:pPr>
      <w:rPr>
        <w:rFonts w:hint="default"/>
      </w:rPr>
    </w:lvl>
  </w:abstractNum>
  <w:abstractNum w:abstractNumId="4">
    <w:nsid w:val="05EA1478"/>
    <w:multiLevelType w:val="multilevel"/>
    <w:tmpl w:val="F5127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F1383C"/>
    <w:multiLevelType w:val="hybridMultilevel"/>
    <w:tmpl w:val="37F6391C"/>
    <w:lvl w:ilvl="0" w:tplc="7436AF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697B9B"/>
    <w:multiLevelType w:val="hybridMultilevel"/>
    <w:tmpl w:val="5E5A16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F00D2D"/>
    <w:multiLevelType w:val="hybridMultilevel"/>
    <w:tmpl w:val="616008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231571"/>
    <w:multiLevelType w:val="hybridMultilevel"/>
    <w:tmpl w:val="8230DBC6"/>
    <w:lvl w:ilvl="0" w:tplc="CCCC38F0">
      <w:start w:val="1"/>
      <w:numFmt w:val="upperRoman"/>
      <w:lvlText w:val="%1."/>
      <w:lvlJc w:val="right"/>
      <w:pPr>
        <w:ind w:left="774" w:hanging="360"/>
      </w:pPr>
      <w:rPr>
        <w:i w:val="0"/>
      </w:rPr>
    </w:lvl>
    <w:lvl w:ilvl="1" w:tplc="04160019" w:tentative="1">
      <w:start w:val="1"/>
      <w:numFmt w:val="lowerLetter"/>
      <w:lvlText w:val="%2."/>
      <w:lvlJc w:val="left"/>
      <w:pPr>
        <w:ind w:left="1494" w:hanging="360"/>
      </w:pPr>
    </w:lvl>
    <w:lvl w:ilvl="2" w:tplc="0416001B" w:tentative="1">
      <w:start w:val="1"/>
      <w:numFmt w:val="lowerRoman"/>
      <w:lvlText w:val="%3."/>
      <w:lvlJc w:val="right"/>
      <w:pPr>
        <w:ind w:left="2214" w:hanging="180"/>
      </w:pPr>
    </w:lvl>
    <w:lvl w:ilvl="3" w:tplc="0416000F" w:tentative="1">
      <w:start w:val="1"/>
      <w:numFmt w:val="decimal"/>
      <w:lvlText w:val="%4."/>
      <w:lvlJc w:val="left"/>
      <w:pPr>
        <w:ind w:left="2934" w:hanging="360"/>
      </w:pPr>
    </w:lvl>
    <w:lvl w:ilvl="4" w:tplc="04160019" w:tentative="1">
      <w:start w:val="1"/>
      <w:numFmt w:val="lowerLetter"/>
      <w:lvlText w:val="%5."/>
      <w:lvlJc w:val="left"/>
      <w:pPr>
        <w:ind w:left="3654" w:hanging="360"/>
      </w:pPr>
    </w:lvl>
    <w:lvl w:ilvl="5" w:tplc="0416001B" w:tentative="1">
      <w:start w:val="1"/>
      <w:numFmt w:val="lowerRoman"/>
      <w:lvlText w:val="%6."/>
      <w:lvlJc w:val="right"/>
      <w:pPr>
        <w:ind w:left="4374" w:hanging="180"/>
      </w:pPr>
    </w:lvl>
    <w:lvl w:ilvl="6" w:tplc="0416000F" w:tentative="1">
      <w:start w:val="1"/>
      <w:numFmt w:val="decimal"/>
      <w:lvlText w:val="%7."/>
      <w:lvlJc w:val="left"/>
      <w:pPr>
        <w:ind w:left="5094" w:hanging="360"/>
      </w:pPr>
    </w:lvl>
    <w:lvl w:ilvl="7" w:tplc="04160019" w:tentative="1">
      <w:start w:val="1"/>
      <w:numFmt w:val="lowerLetter"/>
      <w:lvlText w:val="%8."/>
      <w:lvlJc w:val="left"/>
      <w:pPr>
        <w:ind w:left="5814" w:hanging="360"/>
      </w:pPr>
    </w:lvl>
    <w:lvl w:ilvl="8" w:tplc="0416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9">
    <w:nsid w:val="15D94AD6"/>
    <w:multiLevelType w:val="multilevel"/>
    <w:tmpl w:val="F790128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ind w:left="1667" w:hanging="390"/>
      </w:pPr>
      <w:rPr>
        <w:rFonts w:ascii="Calibri" w:hAnsi="Calibri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15F92040"/>
    <w:multiLevelType w:val="hybridMultilevel"/>
    <w:tmpl w:val="8230DBC6"/>
    <w:lvl w:ilvl="0" w:tplc="CCCC38F0">
      <w:start w:val="1"/>
      <w:numFmt w:val="upperRoman"/>
      <w:lvlText w:val="%1."/>
      <w:lvlJc w:val="right"/>
      <w:pPr>
        <w:ind w:left="774" w:hanging="360"/>
      </w:pPr>
      <w:rPr>
        <w:i w:val="0"/>
      </w:rPr>
    </w:lvl>
    <w:lvl w:ilvl="1" w:tplc="04160019" w:tentative="1">
      <w:start w:val="1"/>
      <w:numFmt w:val="lowerLetter"/>
      <w:lvlText w:val="%2."/>
      <w:lvlJc w:val="left"/>
      <w:pPr>
        <w:ind w:left="1494" w:hanging="360"/>
      </w:pPr>
    </w:lvl>
    <w:lvl w:ilvl="2" w:tplc="0416001B" w:tentative="1">
      <w:start w:val="1"/>
      <w:numFmt w:val="lowerRoman"/>
      <w:lvlText w:val="%3."/>
      <w:lvlJc w:val="right"/>
      <w:pPr>
        <w:ind w:left="2214" w:hanging="180"/>
      </w:pPr>
    </w:lvl>
    <w:lvl w:ilvl="3" w:tplc="0416000F" w:tentative="1">
      <w:start w:val="1"/>
      <w:numFmt w:val="decimal"/>
      <w:lvlText w:val="%4."/>
      <w:lvlJc w:val="left"/>
      <w:pPr>
        <w:ind w:left="2934" w:hanging="360"/>
      </w:pPr>
    </w:lvl>
    <w:lvl w:ilvl="4" w:tplc="04160019" w:tentative="1">
      <w:start w:val="1"/>
      <w:numFmt w:val="lowerLetter"/>
      <w:lvlText w:val="%5."/>
      <w:lvlJc w:val="left"/>
      <w:pPr>
        <w:ind w:left="3654" w:hanging="360"/>
      </w:pPr>
    </w:lvl>
    <w:lvl w:ilvl="5" w:tplc="0416001B" w:tentative="1">
      <w:start w:val="1"/>
      <w:numFmt w:val="lowerRoman"/>
      <w:lvlText w:val="%6."/>
      <w:lvlJc w:val="right"/>
      <w:pPr>
        <w:ind w:left="4374" w:hanging="180"/>
      </w:pPr>
    </w:lvl>
    <w:lvl w:ilvl="6" w:tplc="0416000F" w:tentative="1">
      <w:start w:val="1"/>
      <w:numFmt w:val="decimal"/>
      <w:lvlText w:val="%7."/>
      <w:lvlJc w:val="left"/>
      <w:pPr>
        <w:ind w:left="5094" w:hanging="360"/>
      </w:pPr>
    </w:lvl>
    <w:lvl w:ilvl="7" w:tplc="04160019" w:tentative="1">
      <w:start w:val="1"/>
      <w:numFmt w:val="lowerLetter"/>
      <w:lvlText w:val="%8."/>
      <w:lvlJc w:val="left"/>
      <w:pPr>
        <w:ind w:left="5814" w:hanging="360"/>
      </w:pPr>
    </w:lvl>
    <w:lvl w:ilvl="8" w:tplc="0416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1">
    <w:nsid w:val="199A53CC"/>
    <w:multiLevelType w:val="hybridMultilevel"/>
    <w:tmpl w:val="FC70033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C912982"/>
    <w:multiLevelType w:val="hybridMultilevel"/>
    <w:tmpl w:val="1FB82E26"/>
    <w:lvl w:ilvl="0" w:tplc="04160017">
      <w:start w:val="1"/>
      <w:numFmt w:val="lowerLetter"/>
      <w:lvlText w:val="%1)"/>
      <w:lvlJc w:val="left"/>
      <w:pPr>
        <w:ind w:left="1485" w:hanging="360"/>
      </w:pPr>
    </w:lvl>
    <w:lvl w:ilvl="1" w:tplc="04160019" w:tentative="1">
      <w:start w:val="1"/>
      <w:numFmt w:val="lowerLetter"/>
      <w:lvlText w:val="%2."/>
      <w:lvlJc w:val="left"/>
      <w:pPr>
        <w:ind w:left="2205" w:hanging="360"/>
      </w:pPr>
    </w:lvl>
    <w:lvl w:ilvl="2" w:tplc="0416001B" w:tentative="1">
      <w:start w:val="1"/>
      <w:numFmt w:val="lowerRoman"/>
      <w:lvlText w:val="%3."/>
      <w:lvlJc w:val="right"/>
      <w:pPr>
        <w:ind w:left="2925" w:hanging="180"/>
      </w:pPr>
    </w:lvl>
    <w:lvl w:ilvl="3" w:tplc="0416000F" w:tentative="1">
      <w:start w:val="1"/>
      <w:numFmt w:val="decimal"/>
      <w:lvlText w:val="%4."/>
      <w:lvlJc w:val="left"/>
      <w:pPr>
        <w:ind w:left="3645" w:hanging="360"/>
      </w:pPr>
    </w:lvl>
    <w:lvl w:ilvl="4" w:tplc="04160019" w:tentative="1">
      <w:start w:val="1"/>
      <w:numFmt w:val="lowerLetter"/>
      <w:lvlText w:val="%5."/>
      <w:lvlJc w:val="left"/>
      <w:pPr>
        <w:ind w:left="4365" w:hanging="360"/>
      </w:pPr>
    </w:lvl>
    <w:lvl w:ilvl="5" w:tplc="0416001B" w:tentative="1">
      <w:start w:val="1"/>
      <w:numFmt w:val="lowerRoman"/>
      <w:lvlText w:val="%6."/>
      <w:lvlJc w:val="right"/>
      <w:pPr>
        <w:ind w:left="5085" w:hanging="180"/>
      </w:pPr>
    </w:lvl>
    <w:lvl w:ilvl="6" w:tplc="0416000F" w:tentative="1">
      <w:start w:val="1"/>
      <w:numFmt w:val="decimal"/>
      <w:lvlText w:val="%7."/>
      <w:lvlJc w:val="left"/>
      <w:pPr>
        <w:ind w:left="5805" w:hanging="360"/>
      </w:pPr>
    </w:lvl>
    <w:lvl w:ilvl="7" w:tplc="04160019" w:tentative="1">
      <w:start w:val="1"/>
      <w:numFmt w:val="lowerLetter"/>
      <w:lvlText w:val="%8."/>
      <w:lvlJc w:val="left"/>
      <w:pPr>
        <w:ind w:left="6525" w:hanging="360"/>
      </w:pPr>
    </w:lvl>
    <w:lvl w:ilvl="8" w:tplc="041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1D10291A"/>
    <w:multiLevelType w:val="hybridMultilevel"/>
    <w:tmpl w:val="AF7E20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E2285A"/>
    <w:multiLevelType w:val="hybridMultilevel"/>
    <w:tmpl w:val="9C34ED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2C716C"/>
    <w:multiLevelType w:val="hybridMultilevel"/>
    <w:tmpl w:val="3370D29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3F3C1E"/>
    <w:multiLevelType w:val="hybridMultilevel"/>
    <w:tmpl w:val="375C18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994E3F"/>
    <w:multiLevelType w:val="hybridMultilevel"/>
    <w:tmpl w:val="F85A31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9924BC"/>
    <w:multiLevelType w:val="hybridMultilevel"/>
    <w:tmpl w:val="43EC397E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2DD91F6C"/>
    <w:multiLevelType w:val="hybridMultilevel"/>
    <w:tmpl w:val="3B3CBC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444B47"/>
    <w:multiLevelType w:val="hybridMultilevel"/>
    <w:tmpl w:val="84D66558"/>
    <w:name w:val="WW8Num82"/>
    <w:lvl w:ilvl="0" w:tplc="26B6689E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5A9EEA3E">
      <w:start w:val="1"/>
      <w:numFmt w:val="lowerLetter"/>
      <w:lvlText w:val="%3)"/>
      <w:lvlJc w:val="left"/>
      <w:pPr>
        <w:tabs>
          <w:tab w:val="num" w:pos="3780"/>
        </w:tabs>
        <w:ind w:left="3780" w:hanging="360"/>
      </w:pPr>
      <w:rPr>
        <w:rFonts w:hint="default"/>
        <w:b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1">
    <w:nsid w:val="30586F4B"/>
    <w:multiLevelType w:val="hybridMultilevel"/>
    <w:tmpl w:val="ABBCFF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7D49C4"/>
    <w:multiLevelType w:val="hybridMultilevel"/>
    <w:tmpl w:val="935C9B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0D41A0"/>
    <w:multiLevelType w:val="hybridMultilevel"/>
    <w:tmpl w:val="8230DBC6"/>
    <w:lvl w:ilvl="0" w:tplc="CCCC38F0">
      <w:start w:val="1"/>
      <w:numFmt w:val="upperRoman"/>
      <w:lvlText w:val="%1."/>
      <w:lvlJc w:val="right"/>
      <w:pPr>
        <w:ind w:left="774" w:hanging="360"/>
      </w:pPr>
      <w:rPr>
        <w:i w:val="0"/>
      </w:rPr>
    </w:lvl>
    <w:lvl w:ilvl="1" w:tplc="04160019" w:tentative="1">
      <w:start w:val="1"/>
      <w:numFmt w:val="lowerLetter"/>
      <w:lvlText w:val="%2."/>
      <w:lvlJc w:val="left"/>
      <w:pPr>
        <w:ind w:left="1494" w:hanging="360"/>
      </w:pPr>
    </w:lvl>
    <w:lvl w:ilvl="2" w:tplc="0416001B" w:tentative="1">
      <w:start w:val="1"/>
      <w:numFmt w:val="lowerRoman"/>
      <w:lvlText w:val="%3."/>
      <w:lvlJc w:val="right"/>
      <w:pPr>
        <w:ind w:left="2214" w:hanging="180"/>
      </w:pPr>
    </w:lvl>
    <w:lvl w:ilvl="3" w:tplc="0416000F" w:tentative="1">
      <w:start w:val="1"/>
      <w:numFmt w:val="decimal"/>
      <w:lvlText w:val="%4."/>
      <w:lvlJc w:val="left"/>
      <w:pPr>
        <w:ind w:left="2934" w:hanging="360"/>
      </w:pPr>
    </w:lvl>
    <w:lvl w:ilvl="4" w:tplc="04160019" w:tentative="1">
      <w:start w:val="1"/>
      <w:numFmt w:val="lowerLetter"/>
      <w:lvlText w:val="%5."/>
      <w:lvlJc w:val="left"/>
      <w:pPr>
        <w:ind w:left="3654" w:hanging="360"/>
      </w:pPr>
    </w:lvl>
    <w:lvl w:ilvl="5" w:tplc="0416001B" w:tentative="1">
      <w:start w:val="1"/>
      <w:numFmt w:val="lowerRoman"/>
      <w:lvlText w:val="%6."/>
      <w:lvlJc w:val="right"/>
      <w:pPr>
        <w:ind w:left="4374" w:hanging="180"/>
      </w:pPr>
    </w:lvl>
    <w:lvl w:ilvl="6" w:tplc="0416000F" w:tentative="1">
      <w:start w:val="1"/>
      <w:numFmt w:val="decimal"/>
      <w:lvlText w:val="%7."/>
      <w:lvlJc w:val="left"/>
      <w:pPr>
        <w:ind w:left="5094" w:hanging="360"/>
      </w:pPr>
    </w:lvl>
    <w:lvl w:ilvl="7" w:tplc="04160019" w:tentative="1">
      <w:start w:val="1"/>
      <w:numFmt w:val="lowerLetter"/>
      <w:lvlText w:val="%8."/>
      <w:lvlJc w:val="left"/>
      <w:pPr>
        <w:ind w:left="5814" w:hanging="360"/>
      </w:pPr>
    </w:lvl>
    <w:lvl w:ilvl="8" w:tplc="0416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4">
    <w:nsid w:val="42113AFE"/>
    <w:multiLevelType w:val="multilevel"/>
    <w:tmpl w:val="E08ACCD4"/>
    <w:lvl w:ilvl="0">
      <w:start w:val="1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574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144" w:hanging="4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1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2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94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32" w:hanging="1440"/>
      </w:pPr>
      <w:rPr>
        <w:rFonts w:hint="default"/>
      </w:rPr>
    </w:lvl>
  </w:abstractNum>
  <w:abstractNum w:abstractNumId="25">
    <w:nsid w:val="49AD2FE9"/>
    <w:multiLevelType w:val="hybridMultilevel"/>
    <w:tmpl w:val="BD947C08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4A671C9A"/>
    <w:multiLevelType w:val="hybridMultilevel"/>
    <w:tmpl w:val="4C6677E4"/>
    <w:lvl w:ilvl="0" w:tplc="E9AE3ED0">
      <w:start w:val="1"/>
      <w:numFmt w:val="upperRoman"/>
      <w:lvlText w:val="%1."/>
      <w:lvlJc w:val="right"/>
      <w:pPr>
        <w:ind w:left="1429" w:hanging="360"/>
      </w:pPr>
      <w:rPr>
        <w:i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A986955"/>
    <w:multiLevelType w:val="multilevel"/>
    <w:tmpl w:val="847295F2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56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4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71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6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816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0112" w:hanging="1440"/>
      </w:pPr>
      <w:rPr>
        <w:rFonts w:hint="default"/>
      </w:rPr>
    </w:lvl>
  </w:abstractNum>
  <w:abstractNum w:abstractNumId="28">
    <w:nsid w:val="4D295A7D"/>
    <w:multiLevelType w:val="multilevel"/>
    <w:tmpl w:val="64E4097A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4DC255EC"/>
    <w:multiLevelType w:val="hybridMultilevel"/>
    <w:tmpl w:val="19C878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94195E"/>
    <w:multiLevelType w:val="hybridMultilevel"/>
    <w:tmpl w:val="8230DBC6"/>
    <w:lvl w:ilvl="0" w:tplc="CCCC38F0">
      <w:start w:val="1"/>
      <w:numFmt w:val="upperRoman"/>
      <w:lvlText w:val="%1."/>
      <w:lvlJc w:val="right"/>
      <w:pPr>
        <w:ind w:left="774" w:hanging="360"/>
      </w:pPr>
      <w:rPr>
        <w:i w:val="0"/>
      </w:rPr>
    </w:lvl>
    <w:lvl w:ilvl="1" w:tplc="04160019" w:tentative="1">
      <w:start w:val="1"/>
      <w:numFmt w:val="lowerLetter"/>
      <w:lvlText w:val="%2."/>
      <w:lvlJc w:val="left"/>
      <w:pPr>
        <w:ind w:left="1494" w:hanging="360"/>
      </w:pPr>
    </w:lvl>
    <w:lvl w:ilvl="2" w:tplc="0416001B" w:tentative="1">
      <w:start w:val="1"/>
      <w:numFmt w:val="lowerRoman"/>
      <w:lvlText w:val="%3."/>
      <w:lvlJc w:val="right"/>
      <w:pPr>
        <w:ind w:left="2214" w:hanging="180"/>
      </w:pPr>
    </w:lvl>
    <w:lvl w:ilvl="3" w:tplc="0416000F" w:tentative="1">
      <w:start w:val="1"/>
      <w:numFmt w:val="decimal"/>
      <w:lvlText w:val="%4."/>
      <w:lvlJc w:val="left"/>
      <w:pPr>
        <w:ind w:left="2934" w:hanging="360"/>
      </w:pPr>
    </w:lvl>
    <w:lvl w:ilvl="4" w:tplc="04160019" w:tentative="1">
      <w:start w:val="1"/>
      <w:numFmt w:val="lowerLetter"/>
      <w:lvlText w:val="%5."/>
      <w:lvlJc w:val="left"/>
      <w:pPr>
        <w:ind w:left="3654" w:hanging="360"/>
      </w:pPr>
    </w:lvl>
    <w:lvl w:ilvl="5" w:tplc="0416001B" w:tentative="1">
      <w:start w:val="1"/>
      <w:numFmt w:val="lowerRoman"/>
      <w:lvlText w:val="%6."/>
      <w:lvlJc w:val="right"/>
      <w:pPr>
        <w:ind w:left="4374" w:hanging="180"/>
      </w:pPr>
    </w:lvl>
    <w:lvl w:ilvl="6" w:tplc="0416000F" w:tentative="1">
      <w:start w:val="1"/>
      <w:numFmt w:val="decimal"/>
      <w:lvlText w:val="%7."/>
      <w:lvlJc w:val="left"/>
      <w:pPr>
        <w:ind w:left="5094" w:hanging="360"/>
      </w:pPr>
    </w:lvl>
    <w:lvl w:ilvl="7" w:tplc="04160019" w:tentative="1">
      <w:start w:val="1"/>
      <w:numFmt w:val="lowerLetter"/>
      <w:lvlText w:val="%8."/>
      <w:lvlJc w:val="left"/>
      <w:pPr>
        <w:ind w:left="5814" w:hanging="360"/>
      </w:pPr>
    </w:lvl>
    <w:lvl w:ilvl="8" w:tplc="0416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1">
    <w:nsid w:val="62132B6F"/>
    <w:multiLevelType w:val="hybridMultilevel"/>
    <w:tmpl w:val="C6C89E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6576F3"/>
    <w:multiLevelType w:val="hybridMultilevel"/>
    <w:tmpl w:val="E66EB91C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>
    <w:nsid w:val="686D77A9"/>
    <w:multiLevelType w:val="hybridMultilevel"/>
    <w:tmpl w:val="B130F25C"/>
    <w:lvl w:ilvl="0" w:tplc="19B0B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AC376D1"/>
    <w:multiLevelType w:val="multilevel"/>
    <w:tmpl w:val="B7B41B1C"/>
    <w:lvl w:ilvl="0">
      <w:start w:val="6"/>
      <w:numFmt w:val="decimal"/>
      <w:lvlText w:val="%1"/>
      <w:lvlJc w:val="left"/>
      <w:pPr>
        <w:ind w:left="460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0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608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6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2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28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88" w:hanging="1440"/>
      </w:pPr>
      <w:rPr>
        <w:rFonts w:hint="default"/>
      </w:rPr>
    </w:lvl>
  </w:abstractNum>
  <w:abstractNum w:abstractNumId="35">
    <w:nsid w:val="6AE81852"/>
    <w:multiLevelType w:val="hybridMultilevel"/>
    <w:tmpl w:val="90080C36"/>
    <w:lvl w:ilvl="0" w:tplc="04160017">
      <w:start w:val="1"/>
      <w:numFmt w:val="lowerLetter"/>
      <w:lvlText w:val="%1)"/>
      <w:lvlJc w:val="left"/>
      <w:pPr>
        <w:ind w:left="1494" w:hanging="360"/>
      </w:p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6DC86616"/>
    <w:multiLevelType w:val="hybridMultilevel"/>
    <w:tmpl w:val="47EEF6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764ACF"/>
    <w:multiLevelType w:val="multilevel"/>
    <w:tmpl w:val="1FE4E1B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75C37BF3"/>
    <w:multiLevelType w:val="hybridMultilevel"/>
    <w:tmpl w:val="9C34ED0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7AC4225"/>
    <w:multiLevelType w:val="hybridMultilevel"/>
    <w:tmpl w:val="A2D654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BB796A"/>
    <w:multiLevelType w:val="singleLevel"/>
    <w:tmpl w:val="04160001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>
    <w:nsid w:val="7C5D4D7F"/>
    <w:multiLevelType w:val="hybridMultilevel"/>
    <w:tmpl w:val="6C383404"/>
    <w:lvl w:ilvl="0" w:tplc="04160017">
      <w:start w:val="1"/>
      <w:numFmt w:val="lowerLetter"/>
      <w:lvlText w:val="%1)"/>
      <w:lvlJc w:val="left"/>
      <w:pPr>
        <w:ind w:left="1500" w:hanging="360"/>
      </w:p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6"/>
  </w:num>
  <w:num w:numId="2">
    <w:abstractNumId w:val="0"/>
  </w:num>
  <w:num w:numId="3">
    <w:abstractNumId w:val="31"/>
  </w:num>
  <w:num w:numId="4">
    <w:abstractNumId w:val="11"/>
  </w:num>
  <w:num w:numId="5">
    <w:abstractNumId w:val="40"/>
  </w:num>
  <w:num w:numId="6">
    <w:abstractNumId w:val="5"/>
  </w:num>
  <w:num w:numId="7">
    <w:abstractNumId w:val="28"/>
  </w:num>
  <w:num w:numId="8">
    <w:abstractNumId w:val="7"/>
  </w:num>
  <w:num w:numId="9">
    <w:abstractNumId w:val="32"/>
  </w:num>
  <w:num w:numId="10">
    <w:abstractNumId w:val="15"/>
  </w:num>
  <w:num w:numId="11">
    <w:abstractNumId w:val="36"/>
  </w:num>
  <w:num w:numId="12">
    <w:abstractNumId w:val="1"/>
  </w:num>
  <w:num w:numId="13">
    <w:abstractNumId w:val="22"/>
  </w:num>
  <w:num w:numId="14">
    <w:abstractNumId w:val="37"/>
  </w:num>
  <w:num w:numId="15">
    <w:abstractNumId w:val="9"/>
  </w:num>
  <w:num w:numId="16">
    <w:abstractNumId w:val="21"/>
  </w:num>
  <w:num w:numId="17">
    <w:abstractNumId w:val="17"/>
  </w:num>
  <w:num w:numId="18">
    <w:abstractNumId w:val="39"/>
  </w:num>
  <w:num w:numId="19">
    <w:abstractNumId w:val="19"/>
  </w:num>
  <w:num w:numId="20">
    <w:abstractNumId w:val="29"/>
  </w:num>
  <w:num w:numId="21">
    <w:abstractNumId w:val="12"/>
  </w:num>
  <w:num w:numId="22">
    <w:abstractNumId w:val="25"/>
  </w:num>
  <w:num w:numId="23">
    <w:abstractNumId w:val="4"/>
  </w:num>
  <w:num w:numId="24">
    <w:abstractNumId w:val="38"/>
  </w:num>
  <w:num w:numId="25">
    <w:abstractNumId w:val="34"/>
  </w:num>
  <w:num w:numId="26">
    <w:abstractNumId w:val="3"/>
  </w:num>
  <w:num w:numId="27">
    <w:abstractNumId w:val="27"/>
  </w:num>
  <w:num w:numId="28">
    <w:abstractNumId w:val="24"/>
  </w:num>
  <w:num w:numId="29">
    <w:abstractNumId w:val="18"/>
  </w:num>
  <w:num w:numId="30">
    <w:abstractNumId w:val="33"/>
  </w:num>
  <w:num w:numId="31">
    <w:abstractNumId w:val="14"/>
  </w:num>
  <w:num w:numId="32">
    <w:abstractNumId w:val="13"/>
  </w:num>
  <w:num w:numId="33">
    <w:abstractNumId w:val="23"/>
  </w:num>
  <w:num w:numId="34">
    <w:abstractNumId w:val="26"/>
  </w:num>
  <w:num w:numId="35">
    <w:abstractNumId w:val="16"/>
  </w:num>
  <w:num w:numId="36">
    <w:abstractNumId w:val="8"/>
  </w:num>
  <w:num w:numId="37">
    <w:abstractNumId w:val="2"/>
  </w:num>
  <w:num w:numId="38">
    <w:abstractNumId w:val="10"/>
  </w:num>
  <w:num w:numId="39">
    <w:abstractNumId w:val="30"/>
  </w:num>
  <w:num w:numId="40">
    <w:abstractNumId w:val="20"/>
  </w:num>
  <w:num w:numId="41">
    <w:abstractNumId w:val="35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1C1"/>
    <w:rsid w:val="000056E2"/>
    <w:rsid w:val="00017239"/>
    <w:rsid w:val="00017588"/>
    <w:rsid w:val="0002088A"/>
    <w:rsid w:val="00042096"/>
    <w:rsid w:val="00044D1F"/>
    <w:rsid w:val="00047B01"/>
    <w:rsid w:val="0005303B"/>
    <w:rsid w:val="0005432E"/>
    <w:rsid w:val="00063A87"/>
    <w:rsid w:val="0007199C"/>
    <w:rsid w:val="00075657"/>
    <w:rsid w:val="0009632E"/>
    <w:rsid w:val="000A04D5"/>
    <w:rsid w:val="000A2F35"/>
    <w:rsid w:val="000A3268"/>
    <w:rsid w:val="000A6B35"/>
    <w:rsid w:val="000B0731"/>
    <w:rsid w:val="000B3AC1"/>
    <w:rsid w:val="000B753E"/>
    <w:rsid w:val="000C1F35"/>
    <w:rsid w:val="000C36DE"/>
    <w:rsid w:val="000C6401"/>
    <w:rsid w:val="000D21F8"/>
    <w:rsid w:val="000D4561"/>
    <w:rsid w:val="000D4677"/>
    <w:rsid w:val="000F2C71"/>
    <w:rsid w:val="001076B0"/>
    <w:rsid w:val="001119FE"/>
    <w:rsid w:val="0011373D"/>
    <w:rsid w:val="001211FD"/>
    <w:rsid w:val="0012671D"/>
    <w:rsid w:val="00130781"/>
    <w:rsid w:val="00140FC4"/>
    <w:rsid w:val="00142EF3"/>
    <w:rsid w:val="00146933"/>
    <w:rsid w:val="0014707B"/>
    <w:rsid w:val="00147B98"/>
    <w:rsid w:val="0017055F"/>
    <w:rsid w:val="00176A6F"/>
    <w:rsid w:val="001912E3"/>
    <w:rsid w:val="00192348"/>
    <w:rsid w:val="001A67EB"/>
    <w:rsid w:val="001B0A4F"/>
    <w:rsid w:val="00212E3E"/>
    <w:rsid w:val="00214494"/>
    <w:rsid w:val="002258C1"/>
    <w:rsid w:val="00225F3C"/>
    <w:rsid w:val="00234E8C"/>
    <w:rsid w:val="002375DF"/>
    <w:rsid w:val="002412E2"/>
    <w:rsid w:val="00255515"/>
    <w:rsid w:val="002566AC"/>
    <w:rsid w:val="0026134A"/>
    <w:rsid w:val="00264E73"/>
    <w:rsid w:val="00272956"/>
    <w:rsid w:val="00275F81"/>
    <w:rsid w:val="00284BB3"/>
    <w:rsid w:val="0029463F"/>
    <w:rsid w:val="00297DE6"/>
    <w:rsid w:val="002A24DA"/>
    <w:rsid w:val="002B3850"/>
    <w:rsid w:val="00301DD2"/>
    <w:rsid w:val="00316DF6"/>
    <w:rsid w:val="00321636"/>
    <w:rsid w:val="00322161"/>
    <w:rsid w:val="00324E7F"/>
    <w:rsid w:val="00325767"/>
    <w:rsid w:val="00335287"/>
    <w:rsid w:val="003426C8"/>
    <w:rsid w:val="003471A8"/>
    <w:rsid w:val="00353B88"/>
    <w:rsid w:val="0036003F"/>
    <w:rsid w:val="00362280"/>
    <w:rsid w:val="00363DBF"/>
    <w:rsid w:val="00364C91"/>
    <w:rsid w:val="00373769"/>
    <w:rsid w:val="00395958"/>
    <w:rsid w:val="003A2239"/>
    <w:rsid w:val="003A46D3"/>
    <w:rsid w:val="003A5CD2"/>
    <w:rsid w:val="003C3496"/>
    <w:rsid w:val="003C67F0"/>
    <w:rsid w:val="003D1B9E"/>
    <w:rsid w:val="003E7D93"/>
    <w:rsid w:val="0040021C"/>
    <w:rsid w:val="0040229C"/>
    <w:rsid w:val="004212D7"/>
    <w:rsid w:val="00421BDC"/>
    <w:rsid w:val="0042275C"/>
    <w:rsid w:val="0042434F"/>
    <w:rsid w:val="00425668"/>
    <w:rsid w:val="00431D4F"/>
    <w:rsid w:val="00432DEE"/>
    <w:rsid w:val="00433EC0"/>
    <w:rsid w:val="004364BC"/>
    <w:rsid w:val="00440334"/>
    <w:rsid w:val="00440FEA"/>
    <w:rsid w:val="00451697"/>
    <w:rsid w:val="0045336E"/>
    <w:rsid w:val="00471D9E"/>
    <w:rsid w:val="0047571C"/>
    <w:rsid w:val="00492D98"/>
    <w:rsid w:val="004B1018"/>
    <w:rsid w:val="004C1458"/>
    <w:rsid w:val="004C700F"/>
    <w:rsid w:val="004D5B27"/>
    <w:rsid w:val="004D5D56"/>
    <w:rsid w:val="004E1879"/>
    <w:rsid w:val="004E3B48"/>
    <w:rsid w:val="004E79FE"/>
    <w:rsid w:val="00506AF6"/>
    <w:rsid w:val="0052484F"/>
    <w:rsid w:val="00543AE6"/>
    <w:rsid w:val="00556DEE"/>
    <w:rsid w:val="00557D9C"/>
    <w:rsid w:val="005613E5"/>
    <w:rsid w:val="00574F1E"/>
    <w:rsid w:val="0057546C"/>
    <w:rsid w:val="00596895"/>
    <w:rsid w:val="005B0E0E"/>
    <w:rsid w:val="005B2438"/>
    <w:rsid w:val="005C097B"/>
    <w:rsid w:val="005C242A"/>
    <w:rsid w:val="005C3AEE"/>
    <w:rsid w:val="005D23EB"/>
    <w:rsid w:val="005D42A8"/>
    <w:rsid w:val="005E0A36"/>
    <w:rsid w:val="005F028D"/>
    <w:rsid w:val="005F413E"/>
    <w:rsid w:val="005F50EB"/>
    <w:rsid w:val="005F6548"/>
    <w:rsid w:val="006018A6"/>
    <w:rsid w:val="00604C1F"/>
    <w:rsid w:val="00613F1A"/>
    <w:rsid w:val="00634364"/>
    <w:rsid w:val="006510C6"/>
    <w:rsid w:val="006678AB"/>
    <w:rsid w:val="00670B94"/>
    <w:rsid w:val="0067208C"/>
    <w:rsid w:val="00685A94"/>
    <w:rsid w:val="006879B1"/>
    <w:rsid w:val="006A050B"/>
    <w:rsid w:val="006A4081"/>
    <w:rsid w:val="006A6898"/>
    <w:rsid w:val="006C0CA6"/>
    <w:rsid w:val="006D3864"/>
    <w:rsid w:val="006F14BD"/>
    <w:rsid w:val="006F1806"/>
    <w:rsid w:val="006F6A89"/>
    <w:rsid w:val="00705A79"/>
    <w:rsid w:val="0071267F"/>
    <w:rsid w:val="00737AE2"/>
    <w:rsid w:val="0074072F"/>
    <w:rsid w:val="00747387"/>
    <w:rsid w:val="00751A0C"/>
    <w:rsid w:val="00752D78"/>
    <w:rsid w:val="00754F06"/>
    <w:rsid w:val="0076677E"/>
    <w:rsid w:val="00775D5D"/>
    <w:rsid w:val="007853DF"/>
    <w:rsid w:val="00791C36"/>
    <w:rsid w:val="00793523"/>
    <w:rsid w:val="007A0FA7"/>
    <w:rsid w:val="007A1C7E"/>
    <w:rsid w:val="007A3590"/>
    <w:rsid w:val="007A58CE"/>
    <w:rsid w:val="007A6C2C"/>
    <w:rsid w:val="007A7072"/>
    <w:rsid w:val="007B0C77"/>
    <w:rsid w:val="007B36AC"/>
    <w:rsid w:val="007B4E3E"/>
    <w:rsid w:val="007B79E9"/>
    <w:rsid w:val="007D5B04"/>
    <w:rsid w:val="007E034F"/>
    <w:rsid w:val="007E2748"/>
    <w:rsid w:val="007F6789"/>
    <w:rsid w:val="00801897"/>
    <w:rsid w:val="008031DB"/>
    <w:rsid w:val="008150E5"/>
    <w:rsid w:val="00837C5F"/>
    <w:rsid w:val="00850F2F"/>
    <w:rsid w:val="008510B5"/>
    <w:rsid w:val="00861FEA"/>
    <w:rsid w:val="00862434"/>
    <w:rsid w:val="00867F29"/>
    <w:rsid w:val="00873FB5"/>
    <w:rsid w:val="0088756F"/>
    <w:rsid w:val="008A3C82"/>
    <w:rsid w:val="008A5864"/>
    <w:rsid w:val="008C39C1"/>
    <w:rsid w:val="008C4B38"/>
    <w:rsid w:val="008C5832"/>
    <w:rsid w:val="008C67E3"/>
    <w:rsid w:val="008C713F"/>
    <w:rsid w:val="008E1D78"/>
    <w:rsid w:val="008F0F2F"/>
    <w:rsid w:val="00901007"/>
    <w:rsid w:val="00914228"/>
    <w:rsid w:val="00923448"/>
    <w:rsid w:val="00950DE1"/>
    <w:rsid w:val="009561B8"/>
    <w:rsid w:val="009A34AC"/>
    <w:rsid w:val="009A4052"/>
    <w:rsid w:val="009B0920"/>
    <w:rsid w:val="009B1871"/>
    <w:rsid w:val="009D1009"/>
    <w:rsid w:val="009D19EA"/>
    <w:rsid w:val="009F1B63"/>
    <w:rsid w:val="00A05647"/>
    <w:rsid w:val="00A10329"/>
    <w:rsid w:val="00A17E7D"/>
    <w:rsid w:val="00A35E5E"/>
    <w:rsid w:val="00A459E5"/>
    <w:rsid w:val="00A52BFE"/>
    <w:rsid w:val="00A545BD"/>
    <w:rsid w:val="00A60AA0"/>
    <w:rsid w:val="00A61471"/>
    <w:rsid w:val="00A61515"/>
    <w:rsid w:val="00A72B2F"/>
    <w:rsid w:val="00A75F6D"/>
    <w:rsid w:val="00A8159D"/>
    <w:rsid w:val="00AA7524"/>
    <w:rsid w:val="00AB2927"/>
    <w:rsid w:val="00AB3824"/>
    <w:rsid w:val="00AB43B0"/>
    <w:rsid w:val="00AC76A1"/>
    <w:rsid w:val="00AD2C44"/>
    <w:rsid w:val="00AE3F8E"/>
    <w:rsid w:val="00AE569D"/>
    <w:rsid w:val="00AF5A0F"/>
    <w:rsid w:val="00B12508"/>
    <w:rsid w:val="00B37F86"/>
    <w:rsid w:val="00B46A2B"/>
    <w:rsid w:val="00B6288E"/>
    <w:rsid w:val="00B670EB"/>
    <w:rsid w:val="00B67530"/>
    <w:rsid w:val="00B676D6"/>
    <w:rsid w:val="00B7048C"/>
    <w:rsid w:val="00B7536F"/>
    <w:rsid w:val="00B975DD"/>
    <w:rsid w:val="00BA1E19"/>
    <w:rsid w:val="00BB5499"/>
    <w:rsid w:val="00BC0B92"/>
    <w:rsid w:val="00BC65CC"/>
    <w:rsid w:val="00BD4A67"/>
    <w:rsid w:val="00BE37F4"/>
    <w:rsid w:val="00BF2EB8"/>
    <w:rsid w:val="00C06AF0"/>
    <w:rsid w:val="00C07F4E"/>
    <w:rsid w:val="00C137E5"/>
    <w:rsid w:val="00C36246"/>
    <w:rsid w:val="00C411C1"/>
    <w:rsid w:val="00C416BA"/>
    <w:rsid w:val="00C41A52"/>
    <w:rsid w:val="00C51F1A"/>
    <w:rsid w:val="00C67CBF"/>
    <w:rsid w:val="00C734DA"/>
    <w:rsid w:val="00C752AD"/>
    <w:rsid w:val="00C83284"/>
    <w:rsid w:val="00C910AB"/>
    <w:rsid w:val="00C97191"/>
    <w:rsid w:val="00CA24D1"/>
    <w:rsid w:val="00CA7A5E"/>
    <w:rsid w:val="00CC1302"/>
    <w:rsid w:val="00CE69F6"/>
    <w:rsid w:val="00D00135"/>
    <w:rsid w:val="00D02625"/>
    <w:rsid w:val="00D02956"/>
    <w:rsid w:val="00D05CA6"/>
    <w:rsid w:val="00D12FFA"/>
    <w:rsid w:val="00D23A1A"/>
    <w:rsid w:val="00D40262"/>
    <w:rsid w:val="00D4429D"/>
    <w:rsid w:val="00D65E36"/>
    <w:rsid w:val="00D725B3"/>
    <w:rsid w:val="00D84A7B"/>
    <w:rsid w:val="00D95003"/>
    <w:rsid w:val="00DA6C1C"/>
    <w:rsid w:val="00DB2748"/>
    <w:rsid w:val="00DB33BF"/>
    <w:rsid w:val="00DB34DC"/>
    <w:rsid w:val="00DC6F6D"/>
    <w:rsid w:val="00DD5CF0"/>
    <w:rsid w:val="00DD5F95"/>
    <w:rsid w:val="00DE1A67"/>
    <w:rsid w:val="00DE6B46"/>
    <w:rsid w:val="00DF25FC"/>
    <w:rsid w:val="00E00577"/>
    <w:rsid w:val="00E015E5"/>
    <w:rsid w:val="00E04C10"/>
    <w:rsid w:val="00E114CC"/>
    <w:rsid w:val="00E17351"/>
    <w:rsid w:val="00E2228C"/>
    <w:rsid w:val="00E24A8A"/>
    <w:rsid w:val="00E24CCA"/>
    <w:rsid w:val="00E26D61"/>
    <w:rsid w:val="00E27027"/>
    <w:rsid w:val="00E3010C"/>
    <w:rsid w:val="00E40101"/>
    <w:rsid w:val="00E430CA"/>
    <w:rsid w:val="00E53988"/>
    <w:rsid w:val="00E5519E"/>
    <w:rsid w:val="00E74E98"/>
    <w:rsid w:val="00E83D9A"/>
    <w:rsid w:val="00E85125"/>
    <w:rsid w:val="00E86245"/>
    <w:rsid w:val="00E90991"/>
    <w:rsid w:val="00EA2328"/>
    <w:rsid w:val="00EA38D4"/>
    <w:rsid w:val="00EC00F8"/>
    <w:rsid w:val="00EC72B0"/>
    <w:rsid w:val="00F135B6"/>
    <w:rsid w:val="00F164A7"/>
    <w:rsid w:val="00F2506B"/>
    <w:rsid w:val="00F32CA9"/>
    <w:rsid w:val="00F369AD"/>
    <w:rsid w:val="00F4110D"/>
    <w:rsid w:val="00F532DA"/>
    <w:rsid w:val="00F661CB"/>
    <w:rsid w:val="00F849BC"/>
    <w:rsid w:val="00F85AC6"/>
    <w:rsid w:val="00F86CB0"/>
    <w:rsid w:val="00FA2D50"/>
    <w:rsid w:val="00FB3535"/>
    <w:rsid w:val="00FB527E"/>
    <w:rsid w:val="00FB5852"/>
    <w:rsid w:val="00FB754A"/>
    <w:rsid w:val="00FC2BD7"/>
    <w:rsid w:val="00FE4655"/>
    <w:rsid w:val="00FF1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A402FC"/>
  <w15:docId w15:val="{5978115F-6C6A-4611-B07A-71FE7151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864"/>
    <w:pPr>
      <w:spacing w:after="0" w:line="240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0208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qFormat/>
    <w:rsid w:val="005D23EB"/>
    <w:pPr>
      <w:keepNext/>
      <w:jc w:val="center"/>
      <w:outlineLvl w:val="6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11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411C1"/>
  </w:style>
  <w:style w:type="paragraph" w:styleId="Rodap">
    <w:name w:val="footer"/>
    <w:basedOn w:val="Normal"/>
    <w:link w:val="RodapChar"/>
    <w:uiPriority w:val="99"/>
    <w:unhideWhenUsed/>
    <w:rsid w:val="00C411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411C1"/>
  </w:style>
  <w:style w:type="paragraph" w:styleId="Textodebalo">
    <w:name w:val="Balloon Text"/>
    <w:basedOn w:val="Normal"/>
    <w:link w:val="TextodebaloChar"/>
    <w:uiPriority w:val="99"/>
    <w:semiHidden/>
    <w:unhideWhenUsed/>
    <w:rsid w:val="00C411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11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link w:val="PargrafodaListaChar"/>
    <w:uiPriority w:val="34"/>
    <w:qFormat/>
    <w:rsid w:val="00C411C1"/>
    <w:pPr>
      <w:spacing w:after="200" w:line="276" w:lineRule="auto"/>
      <w:ind w:left="720"/>
      <w:contextualSpacing/>
    </w:pPr>
  </w:style>
  <w:style w:type="table" w:styleId="Tabelacomgrade">
    <w:name w:val="Table Grid"/>
    <w:basedOn w:val="Tabelanormal"/>
    <w:uiPriority w:val="59"/>
    <w:rsid w:val="00850F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arcadores">
    <w:name w:val="List Bullet"/>
    <w:basedOn w:val="Normal"/>
    <w:uiPriority w:val="99"/>
    <w:unhideWhenUsed/>
    <w:rsid w:val="00D23A1A"/>
    <w:pPr>
      <w:numPr>
        <w:numId w:val="2"/>
      </w:numPr>
      <w:spacing w:after="200" w:line="276" w:lineRule="auto"/>
      <w:contextualSpacing/>
    </w:pPr>
  </w:style>
  <w:style w:type="paragraph" w:styleId="Corpodetexto2">
    <w:name w:val="Body Text 2"/>
    <w:basedOn w:val="Normal"/>
    <w:link w:val="Corpodetexto2Char"/>
    <w:semiHidden/>
    <w:rsid w:val="0040021C"/>
    <w:pPr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40021C"/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40021C"/>
    <w:rPr>
      <w:rFonts w:cs="Times New Roman"/>
      <w:color w:val="0000FF"/>
      <w:u w:val="single"/>
    </w:rPr>
  </w:style>
  <w:style w:type="character" w:customStyle="1" w:styleId="Ttulo7Char">
    <w:name w:val="Título 7 Char"/>
    <w:basedOn w:val="Fontepargpadro"/>
    <w:link w:val="Ttulo7"/>
    <w:uiPriority w:val="9"/>
    <w:rsid w:val="005D23EB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2088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argrafodaListaChar">
    <w:name w:val="Parágrafo da Lista Char"/>
    <w:link w:val="PargrafodaLista"/>
    <w:qFormat/>
    <w:locked/>
    <w:rsid w:val="0002088A"/>
  </w:style>
  <w:style w:type="paragraph" w:styleId="NormalWeb">
    <w:name w:val="Normal (Web)"/>
    <w:basedOn w:val="Normal"/>
    <w:uiPriority w:val="99"/>
    <w:semiHidden/>
    <w:unhideWhenUsed/>
    <w:rsid w:val="000175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175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3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2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2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3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90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6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4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45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4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9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3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9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9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5D7EB-155C-4A4B-8431-490171505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1430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carleandro.claudino</dc:creator>
  <cp:lastModifiedBy>Cristina Barbosa</cp:lastModifiedBy>
  <cp:revision>4</cp:revision>
  <cp:lastPrinted>2020-03-17T18:31:00Z</cp:lastPrinted>
  <dcterms:created xsi:type="dcterms:W3CDTF">2020-11-13T12:03:00Z</dcterms:created>
  <dcterms:modified xsi:type="dcterms:W3CDTF">2020-11-17T11:36:00Z</dcterms:modified>
</cp:coreProperties>
</file>