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B2" w:rsidRDefault="00C950B2" w:rsidP="00C950B2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u w:val="single"/>
        </w:rPr>
      </w:pPr>
      <w:bookmarkStart w:id="0" w:name="_GoBack"/>
      <w:bookmarkEnd w:id="0"/>
      <w:r w:rsidRPr="009E1D15">
        <w:rPr>
          <w:rFonts w:ascii="Calibri" w:hAnsi="Calibri"/>
          <w:b/>
          <w:u w:val="single"/>
        </w:rPr>
        <w:t>TERMO DE REFERÊNCIA</w:t>
      </w:r>
    </w:p>
    <w:p w:rsidR="00C950B2" w:rsidRDefault="00C950B2" w:rsidP="00C950B2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950B2" w:rsidRPr="002576B4" w:rsidRDefault="00C950B2" w:rsidP="00C950B2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jc w:val="both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C950B2" w:rsidRPr="008208AE" w:rsidRDefault="00C950B2" w:rsidP="00C950B2">
      <w:pPr>
        <w:pStyle w:val="PargrafodaLista"/>
        <w:numPr>
          <w:ilvl w:val="1"/>
          <w:numId w:val="1"/>
        </w:numPr>
        <w:spacing w:after="240"/>
        <w:ind w:left="426" w:hanging="426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208AE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quisições </w:t>
      </w:r>
      <w:r w:rsidRPr="008208AE">
        <w:rPr>
          <w:rFonts w:asciiTheme="minorHAnsi" w:eastAsiaTheme="minorHAnsi" w:hAnsiTheme="minorHAnsi" w:cstheme="minorHAnsi"/>
          <w:sz w:val="22"/>
          <w:szCs w:val="22"/>
        </w:rPr>
        <w:t xml:space="preserve">de </w:t>
      </w:r>
      <w:r>
        <w:rPr>
          <w:rFonts w:asciiTheme="minorHAnsi" w:eastAsiaTheme="minorHAnsi" w:hAnsiTheme="minorHAnsi" w:cstheme="minorHAnsi"/>
          <w:b/>
          <w:sz w:val="22"/>
          <w:szCs w:val="22"/>
        </w:rPr>
        <w:t>Tablets</w:t>
      </w:r>
      <w:r w:rsidRPr="008208AE">
        <w:rPr>
          <w:rFonts w:asciiTheme="minorHAnsi" w:eastAsiaTheme="minorHAnsi" w:hAnsiTheme="minorHAnsi" w:cstheme="minorHAnsi"/>
          <w:sz w:val="22"/>
          <w:szCs w:val="22"/>
        </w:rPr>
        <w:t xml:space="preserve"> para </w:t>
      </w:r>
      <w:r>
        <w:rPr>
          <w:rFonts w:asciiTheme="minorHAnsi" w:hAnsiTheme="minorHAnsi"/>
          <w:sz w:val="22"/>
          <w:szCs w:val="22"/>
        </w:rPr>
        <w:t>atendimento remoto nas</w:t>
      </w:r>
      <w:r w:rsidRPr="008208AE">
        <w:rPr>
          <w:rFonts w:asciiTheme="minorHAnsi" w:hAnsiTheme="minorHAnsi"/>
          <w:sz w:val="22"/>
          <w:szCs w:val="22"/>
        </w:rPr>
        <w:t xml:space="preserve"> Unidade</w:t>
      </w:r>
      <w:r>
        <w:rPr>
          <w:rFonts w:asciiTheme="minorHAnsi" w:hAnsiTheme="minorHAnsi"/>
          <w:sz w:val="22"/>
          <w:szCs w:val="22"/>
        </w:rPr>
        <w:t>s dos C</w:t>
      </w:r>
      <w:r w:rsidR="000B446B">
        <w:rPr>
          <w:rFonts w:asciiTheme="minorHAnsi" w:hAnsiTheme="minorHAnsi"/>
          <w:sz w:val="22"/>
          <w:szCs w:val="22"/>
        </w:rPr>
        <w:t xml:space="preserve">REAS e atendimento volante das equipes do Serviço Especializado em Abordagem Social </w:t>
      </w:r>
      <w:r w:rsidRPr="008208AE">
        <w:rPr>
          <w:rFonts w:asciiTheme="minorHAnsi" w:hAnsiTheme="minorHAnsi"/>
          <w:sz w:val="22"/>
          <w:szCs w:val="22"/>
        </w:rPr>
        <w:t>do Município de Maceió, nas especificações e quantidades constantes no Anexo I deste Termo de Referência.</w:t>
      </w:r>
    </w:p>
    <w:p w:rsidR="00C950B2" w:rsidRPr="002324F9" w:rsidRDefault="00C950B2" w:rsidP="00C950B2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jc w:val="both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  <w:r>
        <w:rPr>
          <w:rFonts w:asciiTheme="minorHAnsi" w:hAnsiTheme="minorHAnsi"/>
          <w:i w:val="0"/>
          <w:color w:val="auto"/>
          <w:kern w:val="32"/>
          <w:sz w:val="22"/>
          <w:szCs w:val="22"/>
        </w:rPr>
        <w:t>E ESTUDO DA ESTIMATIVA</w:t>
      </w:r>
    </w:p>
    <w:p w:rsidR="00C950B2" w:rsidRDefault="00C950B2" w:rsidP="00753DFD">
      <w:pPr>
        <w:tabs>
          <w:tab w:val="left" w:pos="426"/>
        </w:tabs>
        <w:ind w:left="426" w:hanging="426"/>
        <w:jc w:val="both"/>
        <w:rPr>
          <w:rFonts w:cstheme="minorHAnsi"/>
        </w:rPr>
      </w:pPr>
      <w:r>
        <w:rPr>
          <w:rFonts w:ascii="Calibri" w:hAnsi="Calibri"/>
        </w:rPr>
        <w:t xml:space="preserve">2.1 </w:t>
      </w:r>
      <w:r w:rsidRPr="00251A10">
        <w:rPr>
          <w:rFonts w:ascii="Calibri" w:hAnsi="Calibri"/>
        </w:rPr>
        <w:t>A Coordenação Geral dos C</w:t>
      </w:r>
      <w:r w:rsidR="000B446B">
        <w:rPr>
          <w:rFonts w:ascii="Calibri" w:hAnsi="Calibri"/>
        </w:rPr>
        <w:t>REAS</w:t>
      </w:r>
      <w:r w:rsidRPr="00251A10">
        <w:rPr>
          <w:rFonts w:ascii="Calibri" w:hAnsi="Calibri"/>
        </w:rPr>
        <w:t xml:space="preserve"> na execução de suas atividades necessita de</w:t>
      </w:r>
      <w:r w:rsidRPr="00251A10">
        <w:rPr>
          <w:rFonts w:cstheme="minorHAnsi"/>
        </w:rPr>
        <w:t xml:space="preserve"> aquisição</w:t>
      </w:r>
      <w:r w:rsidR="000B446B">
        <w:rPr>
          <w:rFonts w:cstheme="minorHAnsi"/>
        </w:rPr>
        <w:t xml:space="preserve"> dos equipamentos ora solicitados,</w:t>
      </w:r>
      <w:r w:rsidRPr="00251A10">
        <w:rPr>
          <w:rFonts w:cstheme="minorHAnsi"/>
        </w:rPr>
        <w:t xml:space="preserve"> a fim de dotar as </w:t>
      </w:r>
      <w:r w:rsidR="000B446B">
        <w:rPr>
          <w:rFonts w:cstheme="minorHAnsi"/>
        </w:rPr>
        <w:t>u</w:t>
      </w:r>
      <w:r w:rsidRPr="00251A10">
        <w:rPr>
          <w:rFonts w:cstheme="minorHAnsi"/>
        </w:rPr>
        <w:t xml:space="preserve">nidades </w:t>
      </w:r>
      <w:r>
        <w:rPr>
          <w:rFonts w:cstheme="minorHAnsi"/>
        </w:rPr>
        <w:t>com 12 Tablets</w:t>
      </w:r>
      <w:r w:rsidRPr="00251A10">
        <w:rPr>
          <w:rFonts w:cstheme="minorHAnsi"/>
        </w:rPr>
        <w:t xml:space="preserve"> para o desenvolvimento das atividades administrativas</w:t>
      </w:r>
      <w:r w:rsidR="000B446B">
        <w:rPr>
          <w:rFonts w:cstheme="minorHAnsi"/>
        </w:rPr>
        <w:t xml:space="preserve"> e técnicas com o propósito de</w:t>
      </w:r>
      <w:r w:rsidRPr="00251A10">
        <w:rPr>
          <w:rFonts w:cstheme="minorHAnsi"/>
        </w:rPr>
        <w:t xml:space="preserve"> contribu</w:t>
      </w:r>
      <w:r w:rsidR="000B446B">
        <w:rPr>
          <w:rFonts w:cstheme="minorHAnsi"/>
        </w:rPr>
        <w:t>ir</w:t>
      </w:r>
      <w:r w:rsidRPr="00251A10">
        <w:rPr>
          <w:rFonts w:cstheme="minorHAnsi"/>
        </w:rPr>
        <w:t xml:space="preserve"> para </w:t>
      </w:r>
      <w:r w:rsidR="000B446B">
        <w:rPr>
          <w:rFonts w:cstheme="minorHAnsi"/>
        </w:rPr>
        <w:t>a qualificação</w:t>
      </w:r>
      <w:r w:rsidRPr="00251A10">
        <w:rPr>
          <w:rFonts w:cstheme="minorHAnsi"/>
        </w:rPr>
        <w:t xml:space="preserve"> dos serviços realizados pelos servidores</w:t>
      </w:r>
      <w:r>
        <w:rPr>
          <w:rFonts w:cstheme="minorHAnsi"/>
        </w:rPr>
        <w:t xml:space="preserve"> dos SEAS, PAEFI E SPACMSE</w:t>
      </w:r>
      <w:r w:rsidRPr="00251A10">
        <w:rPr>
          <w:rFonts w:cstheme="minorHAnsi"/>
        </w:rPr>
        <w:t>, agilizando a busca e troca de informações</w:t>
      </w:r>
      <w:r w:rsidR="000B446B">
        <w:rPr>
          <w:rFonts w:cstheme="minorHAnsi"/>
        </w:rPr>
        <w:t>. Além disso,</w:t>
      </w:r>
      <w:r w:rsidRPr="00251A10">
        <w:rPr>
          <w:rFonts w:cstheme="minorHAnsi"/>
        </w:rPr>
        <w:t xml:space="preserve"> </w:t>
      </w:r>
      <w:r w:rsidR="000B446B">
        <w:rPr>
          <w:rFonts w:cstheme="minorHAnsi"/>
        </w:rPr>
        <w:t xml:space="preserve">deve-se </w:t>
      </w:r>
      <w:r w:rsidRPr="00251A10">
        <w:rPr>
          <w:rFonts w:cstheme="minorHAnsi"/>
        </w:rPr>
        <w:t>considera</w:t>
      </w:r>
      <w:r w:rsidR="000B446B">
        <w:rPr>
          <w:rFonts w:cstheme="minorHAnsi"/>
        </w:rPr>
        <w:t>r</w:t>
      </w:r>
      <w:r w:rsidRPr="00251A10">
        <w:rPr>
          <w:rFonts w:cstheme="minorHAnsi"/>
        </w:rPr>
        <w:t xml:space="preserve"> o desgaste natural </w:t>
      </w:r>
      <w:r w:rsidR="000B446B">
        <w:rPr>
          <w:rFonts w:cstheme="minorHAnsi"/>
        </w:rPr>
        <w:t xml:space="preserve">dos equipamentos eletrônicos </w:t>
      </w:r>
      <w:r w:rsidRPr="00251A10">
        <w:rPr>
          <w:rFonts w:cstheme="minorHAnsi"/>
        </w:rPr>
        <w:t>decorrente</w:t>
      </w:r>
      <w:r w:rsidR="000B446B">
        <w:rPr>
          <w:rFonts w:cstheme="minorHAnsi"/>
        </w:rPr>
        <w:t>s</w:t>
      </w:r>
      <w:r w:rsidRPr="00251A10">
        <w:rPr>
          <w:rFonts w:cstheme="minorHAnsi"/>
        </w:rPr>
        <w:t xml:space="preserve"> do uso diário, bem como o fato de alguns equipamentos </w:t>
      </w:r>
      <w:r w:rsidR="00ED5358">
        <w:rPr>
          <w:rFonts w:cstheme="minorHAnsi"/>
        </w:rPr>
        <w:t xml:space="preserve">se </w:t>
      </w:r>
      <w:r w:rsidRPr="00251A10">
        <w:rPr>
          <w:rFonts w:cstheme="minorHAnsi"/>
        </w:rPr>
        <w:t>tornarem obsoletos tendo em vista os constantes avanços na área de informática.</w:t>
      </w:r>
      <w:r>
        <w:rPr>
          <w:rFonts w:cstheme="minorHAnsi"/>
        </w:rPr>
        <w:t xml:space="preserve"> </w:t>
      </w:r>
    </w:p>
    <w:p w:rsidR="00ED5358" w:rsidRPr="00F96BE4" w:rsidRDefault="00ED5358" w:rsidP="00753DFD">
      <w:pPr>
        <w:pStyle w:val="PargrafodaLista"/>
        <w:numPr>
          <w:ilvl w:val="1"/>
          <w:numId w:val="8"/>
        </w:numPr>
        <w:tabs>
          <w:tab w:val="left" w:pos="426"/>
        </w:tabs>
        <w:spacing w:after="240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F96BE4">
        <w:rPr>
          <w:rFonts w:ascii="Calibri" w:eastAsia="Calibri" w:hAnsi="Calibri" w:cs="Calibri"/>
          <w:sz w:val="22"/>
          <w:szCs w:val="22"/>
        </w:rPr>
        <w:t>Nesse sentido, a aquisição dos objetos se configura como sendo interesse desta SEMAS,  face a necessidade da oferta qualificada dos serviços da Política de Assistência Social.</w:t>
      </w:r>
    </w:p>
    <w:p w:rsidR="00ED5358" w:rsidRPr="00F96BE4" w:rsidRDefault="00ED5358" w:rsidP="00753DFD">
      <w:pPr>
        <w:pStyle w:val="PargrafodaLista"/>
        <w:numPr>
          <w:ilvl w:val="1"/>
          <w:numId w:val="8"/>
        </w:numPr>
        <w:tabs>
          <w:tab w:val="left" w:pos="426"/>
        </w:tabs>
        <w:spacing w:after="240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F96BE4">
        <w:rPr>
          <w:rFonts w:ascii="Calibri" w:eastAsia="Calibri" w:hAnsi="Calibri" w:cs="Calibri"/>
          <w:sz w:val="22"/>
          <w:szCs w:val="22"/>
        </w:rPr>
        <w:t xml:space="preserve">Pode ser visualizado no Anexo II deste Termo de Referência a estimativa de preço para aquisição dos produtos ora solicitados, pesquisado na página </w:t>
      </w:r>
      <w:r w:rsidRPr="00F96BE4">
        <w:rPr>
          <w:rFonts w:ascii="Calibri" w:eastAsia="Calibri" w:hAnsi="Calibri" w:cs="Calibri"/>
          <w:b/>
          <w:i/>
          <w:color w:val="00B0F0"/>
          <w:sz w:val="22"/>
          <w:szCs w:val="22"/>
        </w:rPr>
        <w:t>paineldeprecos.planejamento.gov.br</w:t>
      </w:r>
      <w:r w:rsidRPr="00F96BE4">
        <w:rPr>
          <w:rFonts w:ascii="Calibri" w:eastAsia="Calibri" w:hAnsi="Calibri" w:cs="Calibri"/>
          <w:i/>
          <w:sz w:val="22"/>
          <w:szCs w:val="22"/>
        </w:rPr>
        <w:t>.</w:t>
      </w:r>
    </w:p>
    <w:p w:rsidR="00C950B2" w:rsidRPr="004E7197" w:rsidRDefault="00C950B2" w:rsidP="00ED5358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4E7197">
        <w:rPr>
          <w:rFonts w:asciiTheme="minorHAnsi" w:hAnsiTheme="minorHAnsi"/>
          <w:b/>
          <w:kern w:val="32"/>
          <w:sz w:val="22"/>
          <w:szCs w:val="22"/>
        </w:rPr>
        <w:t>DAS ESPECIFICAÇÕES</w:t>
      </w:r>
    </w:p>
    <w:p w:rsidR="00C950B2" w:rsidRDefault="00C950B2" w:rsidP="00ED5358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>As especificações, quantidades estimadas, bem como todas as informações complementares para a perfeita e regular</w:t>
      </w:r>
      <w:r w:rsidRPr="00F2112A">
        <w:rPr>
          <w:rFonts w:ascii="Calibri" w:eastAsia="Calibri" w:hAnsi="Calibri"/>
          <w:sz w:val="22"/>
          <w:szCs w:val="22"/>
        </w:rPr>
        <w:t xml:space="preserve"> execução</w:t>
      </w:r>
      <w:r w:rsidRPr="00F2112A">
        <w:rPr>
          <w:rFonts w:ascii="Calibri" w:hAnsi="Calibri"/>
          <w:sz w:val="22"/>
          <w:szCs w:val="22"/>
        </w:rPr>
        <w:t xml:space="preserve"> 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C950B2" w:rsidRDefault="00C950B2" w:rsidP="00C950B2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C950B2" w:rsidRPr="002751AD" w:rsidRDefault="00C950B2" w:rsidP="00ED5358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2751AD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C950B2" w:rsidRPr="00E3715F" w:rsidRDefault="00C950B2" w:rsidP="00ED5358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2751AD">
        <w:rPr>
          <w:rFonts w:asciiTheme="minorHAnsi" w:hAnsiTheme="minorHAnsi"/>
          <w:snapToGrid w:val="0"/>
          <w:sz w:val="22"/>
          <w:szCs w:val="22"/>
        </w:rPr>
        <w:t>A aquisição dar-se-á pela mo</w:t>
      </w:r>
      <w:r w:rsidR="00DA5F5D">
        <w:rPr>
          <w:rFonts w:asciiTheme="minorHAnsi" w:hAnsiTheme="minorHAnsi"/>
          <w:snapToGrid w:val="0"/>
          <w:sz w:val="22"/>
          <w:szCs w:val="22"/>
        </w:rPr>
        <w:t>dalidade licitatória denominada Pregão Eletrônico</w:t>
      </w:r>
      <w:r w:rsidRPr="002751AD">
        <w:rPr>
          <w:rFonts w:asciiTheme="minorHAnsi" w:hAnsiTheme="minorHAnsi"/>
          <w:snapToGrid w:val="0"/>
          <w:sz w:val="22"/>
          <w:szCs w:val="22"/>
        </w:rPr>
        <w:t xml:space="preserve">, </w:t>
      </w:r>
      <w:r>
        <w:rPr>
          <w:rFonts w:asciiTheme="minorHAnsi" w:hAnsiTheme="minorHAnsi"/>
          <w:snapToGrid w:val="0"/>
          <w:sz w:val="22"/>
          <w:szCs w:val="22"/>
        </w:rPr>
        <w:t xml:space="preserve">conforme o art. 24 da Lei 8.666/93, </w:t>
      </w:r>
      <w:r w:rsidRPr="002751AD">
        <w:rPr>
          <w:rFonts w:asciiTheme="minorHAnsi" w:hAnsiTheme="minorHAnsi"/>
          <w:snapToGrid w:val="0"/>
          <w:sz w:val="22"/>
          <w:szCs w:val="22"/>
        </w:rPr>
        <w:t>tendo como critério de julgamento e classificação das propostas</w:t>
      </w:r>
      <w:r w:rsidRPr="00F711D3">
        <w:rPr>
          <w:rFonts w:asciiTheme="minorHAnsi" w:hAnsiTheme="minorHAnsi"/>
          <w:snapToGrid w:val="0"/>
          <w:sz w:val="22"/>
          <w:szCs w:val="22"/>
        </w:rPr>
        <w:t xml:space="preserve">, o menor preço por </w:t>
      </w:r>
      <w:r>
        <w:rPr>
          <w:rFonts w:asciiTheme="minorHAnsi" w:hAnsiTheme="minorHAnsi"/>
          <w:snapToGrid w:val="0"/>
          <w:sz w:val="22"/>
          <w:szCs w:val="22"/>
        </w:rPr>
        <w:t>item</w:t>
      </w:r>
      <w:r w:rsidRPr="00F711D3">
        <w:rPr>
          <w:rFonts w:asciiTheme="minorHAnsi" w:hAnsiTheme="minorHAnsi"/>
          <w:snapToGrid w:val="0"/>
          <w:sz w:val="22"/>
          <w:szCs w:val="22"/>
        </w:rPr>
        <w:t>,</w:t>
      </w:r>
      <w:r>
        <w:rPr>
          <w:rFonts w:asciiTheme="minorHAnsi" w:hAnsiTheme="minorHAnsi"/>
          <w:snapToGrid w:val="0"/>
          <w:sz w:val="22"/>
          <w:szCs w:val="22"/>
        </w:rPr>
        <w:t xml:space="preserve"> tendo como referência o valor estimado,</w:t>
      </w:r>
      <w:r w:rsidRPr="00F711D3">
        <w:rPr>
          <w:rFonts w:asciiTheme="minorHAnsi" w:hAnsiTheme="minorHAnsi"/>
          <w:snapToGrid w:val="0"/>
          <w:sz w:val="22"/>
          <w:szCs w:val="22"/>
        </w:rPr>
        <w:t xml:space="preserve"> observadas</w:t>
      </w:r>
      <w:r w:rsidRPr="002751AD">
        <w:rPr>
          <w:rFonts w:asciiTheme="minorHAnsi" w:hAnsiTheme="minorHAnsi"/>
          <w:snapToGrid w:val="0"/>
          <w:sz w:val="22"/>
          <w:szCs w:val="22"/>
        </w:rPr>
        <w:t xml:space="preserve"> as especificações técnicas definidas no Anexo I deste Termo de Referência.</w:t>
      </w:r>
    </w:p>
    <w:p w:rsidR="00C950B2" w:rsidRPr="009E0EC1" w:rsidRDefault="00C950B2" w:rsidP="00C950B2">
      <w:pPr>
        <w:pStyle w:val="PargrafodaLista"/>
        <w:ind w:left="0"/>
        <w:jc w:val="both"/>
        <w:rPr>
          <w:rFonts w:ascii="Calibri" w:hAnsi="Calibri" w:cs="Calibri"/>
          <w:snapToGrid w:val="0"/>
          <w:sz w:val="22"/>
          <w:szCs w:val="22"/>
        </w:rPr>
      </w:pPr>
    </w:p>
    <w:p w:rsidR="00C950B2" w:rsidRDefault="00C950B2" w:rsidP="00F96BE4">
      <w:pPr>
        <w:pStyle w:val="PargrafodaLista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Pelo interesse da administração pública, os valores de referência não serão divulgados.</w:t>
      </w:r>
    </w:p>
    <w:p w:rsidR="00C950B2" w:rsidRDefault="00C950B2" w:rsidP="00C950B2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C950B2" w:rsidRPr="00DE3BD1" w:rsidRDefault="00C950B2" w:rsidP="00ED5358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hAnsi="Calibri"/>
          <w:b/>
          <w:kern w:val="32"/>
          <w:sz w:val="22"/>
          <w:szCs w:val="22"/>
        </w:rPr>
        <w:t>DA DOTAÇÃO ORÇAMENTÁRIA</w:t>
      </w:r>
    </w:p>
    <w:p w:rsidR="00C950B2" w:rsidRPr="000B4728" w:rsidRDefault="00C950B2" w:rsidP="00ED5358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eastAsia="Calibri" w:hAnsi="Calibri"/>
          <w:sz w:val="22"/>
          <w:szCs w:val="22"/>
        </w:rPr>
        <w:t xml:space="preserve">As despesas decorrentes da contratação do objeto deste Termo de Referência correrão à conta dos recursos específicos consignados no Orçamento </w:t>
      </w:r>
      <w:r>
        <w:rPr>
          <w:rFonts w:ascii="Calibri" w:eastAsia="Calibri" w:hAnsi="Calibri"/>
          <w:sz w:val="22"/>
          <w:szCs w:val="22"/>
        </w:rPr>
        <w:t>vigente da Secretaria Municipal de Assistência Social – SEMAS;</w:t>
      </w:r>
    </w:p>
    <w:p w:rsidR="00C950B2" w:rsidRPr="00665BB5" w:rsidRDefault="00C950B2" w:rsidP="00C950B2">
      <w:pPr>
        <w:pStyle w:val="PargrafodaLista"/>
        <w:ind w:left="426"/>
        <w:jc w:val="both"/>
        <w:rPr>
          <w:rFonts w:ascii="Calibri" w:eastAsia="Calibri" w:hAnsi="Calibri"/>
          <w:b/>
          <w:sz w:val="22"/>
          <w:szCs w:val="22"/>
        </w:rPr>
      </w:pPr>
    </w:p>
    <w:p w:rsidR="00C950B2" w:rsidRDefault="00C950B2" w:rsidP="00C950B2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C950B2" w:rsidRDefault="00C950B2" w:rsidP="00ED5358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CONDIÇÕES DE FORNECIMENTO</w:t>
      </w:r>
    </w:p>
    <w:p w:rsidR="00C950B2" w:rsidRPr="003229B0" w:rsidRDefault="00C950B2" w:rsidP="00ED5358">
      <w:pPr>
        <w:pStyle w:val="PargrafodaLista"/>
        <w:numPr>
          <w:ilvl w:val="1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 w:rsidRPr="00D845D1">
        <w:rPr>
          <w:rFonts w:ascii="Calibri" w:eastAsia="Calibri" w:hAnsi="Calibri" w:cs="Calibri"/>
          <w:sz w:val="22"/>
          <w:szCs w:val="22"/>
        </w:rPr>
        <w:lastRenderedPageBreak/>
        <w:t>A Contratada deverá fornecer os produtos</w:t>
      </w:r>
      <w:r>
        <w:rPr>
          <w:rFonts w:ascii="Calibri" w:eastAsia="Calibri" w:hAnsi="Calibri" w:cs="Calibri"/>
          <w:sz w:val="22"/>
          <w:szCs w:val="22"/>
        </w:rPr>
        <w:t>, em sua quantidade total, de acordo com a</w:t>
      </w:r>
      <w:r w:rsidRPr="00D845D1">
        <w:rPr>
          <w:rFonts w:ascii="Calibri" w:eastAsia="Calibri" w:hAnsi="Calibri" w:cs="Calibri"/>
          <w:sz w:val="22"/>
          <w:szCs w:val="22"/>
        </w:rPr>
        <w:t xml:space="preserve"> orde</w:t>
      </w:r>
      <w:r>
        <w:rPr>
          <w:rFonts w:ascii="Calibri" w:eastAsia="Calibri" w:hAnsi="Calibri" w:cs="Calibri"/>
          <w:sz w:val="22"/>
          <w:szCs w:val="22"/>
        </w:rPr>
        <w:t>m</w:t>
      </w:r>
      <w:r w:rsidRPr="00D845D1">
        <w:rPr>
          <w:rFonts w:ascii="Calibri" w:eastAsia="Calibri" w:hAnsi="Calibri" w:cs="Calibri"/>
          <w:sz w:val="22"/>
          <w:szCs w:val="22"/>
        </w:rPr>
        <w:t xml:space="preserve"> de fornecimento</w:t>
      </w:r>
      <w:r>
        <w:rPr>
          <w:rFonts w:ascii="Calibri" w:eastAsia="Calibri" w:hAnsi="Calibri" w:cs="Calibri"/>
          <w:sz w:val="22"/>
          <w:szCs w:val="22"/>
        </w:rPr>
        <w:t>/Nota de Empenho</w:t>
      </w:r>
      <w:r w:rsidRPr="00D845D1">
        <w:rPr>
          <w:rFonts w:ascii="Calibri" w:eastAsia="Calibri" w:hAnsi="Calibri" w:cs="Calibri"/>
          <w:sz w:val="22"/>
          <w:szCs w:val="22"/>
        </w:rPr>
        <w:t>, que deverão conte</w:t>
      </w:r>
      <w:r>
        <w:rPr>
          <w:rFonts w:ascii="Calibri" w:eastAsia="Calibri" w:hAnsi="Calibri" w:cs="Calibri"/>
          <w:sz w:val="22"/>
          <w:szCs w:val="22"/>
        </w:rPr>
        <w:t>r data de expedição, quantidade</w:t>
      </w:r>
      <w:r w:rsidRPr="00D845D1">
        <w:rPr>
          <w:rFonts w:ascii="Calibri" w:eastAsia="Calibri" w:hAnsi="Calibri" w:cs="Calibri"/>
          <w:sz w:val="22"/>
          <w:szCs w:val="22"/>
        </w:rPr>
        <w:t xml:space="preserve">, local para entrega, preços unitário e total, carimbo e assinatura do </w:t>
      </w:r>
      <w:r w:rsidRPr="003229B0">
        <w:rPr>
          <w:rFonts w:ascii="Calibri" w:eastAsia="Calibri" w:hAnsi="Calibri" w:cs="Calibri"/>
          <w:sz w:val="22"/>
          <w:szCs w:val="22"/>
        </w:rPr>
        <w:t>responsável pela requisição.</w:t>
      </w:r>
    </w:p>
    <w:p w:rsidR="00C950B2" w:rsidRPr="003229B0" w:rsidRDefault="00C950B2" w:rsidP="00ED5358">
      <w:pPr>
        <w:pStyle w:val="PargrafodaLista"/>
        <w:numPr>
          <w:ilvl w:val="1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 w:rsidRPr="003229B0">
        <w:rPr>
          <w:rFonts w:ascii="Calibri" w:eastAsia="Calibri" w:hAnsi="Calibri" w:cs="Calibri"/>
          <w:sz w:val="22"/>
          <w:szCs w:val="22"/>
        </w:rPr>
        <w:t>O prazo previsto para entrega deverá ser de até 10 (dez) dias, contados do recebimento da Nota de Empenho/Ordem de Fornecimento (via e-mail ou correios) ou retirado na sede da Contratante.</w:t>
      </w:r>
    </w:p>
    <w:p w:rsidR="00C950B2" w:rsidRPr="004E7197" w:rsidRDefault="00C950B2" w:rsidP="00ED5358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2F585F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2F585F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de Almoxarifado d</w:t>
      </w:r>
      <w:r>
        <w:rPr>
          <w:rFonts w:ascii="Calibri" w:hAnsi="Calibri" w:cs="Times New Roman"/>
          <w:color w:val="auto"/>
          <w:sz w:val="22"/>
          <w:szCs w:val="22"/>
        </w:rPr>
        <w:t xml:space="preserve">o </w:t>
      </w:r>
      <w:r>
        <w:rPr>
          <w:rFonts w:ascii="Calibri" w:eastAsia="Calibri" w:hAnsi="Calibri" w:cs="Times New Roman"/>
          <w:color w:val="auto"/>
          <w:sz w:val="22"/>
          <w:szCs w:val="22"/>
        </w:rPr>
        <w:t>Órgão,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 acompanhados da documentação fiscal, juntamente </w:t>
      </w:r>
      <w:r w:rsidRPr="004E7197">
        <w:rPr>
          <w:rFonts w:ascii="Calibri" w:eastAsia="Calibri" w:hAnsi="Calibri" w:cs="Times New Roman"/>
          <w:color w:val="auto"/>
          <w:sz w:val="22"/>
          <w:szCs w:val="22"/>
        </w:rPr>
        <w:t>com cópia da Nota de Empenho/Ordem de Fornecimento, no horário das 08h00 às 14h00 de segunda-feira a sexta-feira.</w:t>
      </w:r>
    </w:p>
    <w:p w:rsidR="00C950B2" w:rsidRDefault="00C950B2" w:rsidP="00C950B2">
      <w:pPr>
        <w:pStyle w:val="Default"/>
        <w:tabs>
          <w:tab w:val="left" w:pos="142"/>
          <w:tab w:val="left" w:pos="426"/>
        </w:tabs>
        <w:ind w:left="360"/>
        <w:jc w:val="both"/>
        <w:rPr>
          <w:rFonts w:ascii="Calibri" w:hAnsi="Calibri"/>
          <w:sz w:val="22"/>
          <w:szCs w:val="22"/>
        </w:rPr>
      </w:pPr>
    </w:p>
    <w:p w:rsidR="00C950B2" w:rsidRPr="007F7F1A" w:rsidRDefault="00C950B2" w:rsidP="00ED5358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t>DO RECEBIMENTO DO OBJETO</w:t>
      </w:r>
    </w:p>
    <w:p w:rsidR="00C950B2" w:rsidRPr="00215FEC" w:rsidRDefault="00C950B2" w:rsidP="00C950B2">
      <w:pPr>
        <w:pStyle w:val="PargrafodaLista"/>
        <w:numPr>
          <w:ilvl w:val="2"/>
          <w:numId w:val="7"/>
        </w:numPr>
        <w:tabs>
          <w:tab w:val="left" w:pos="284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5FEC">
        <w:rPr>
          <w:rFonts w:asciiTheme="minorHAnsi" w:hAnsiTheme="minorHAnsi" w:cstheme="minorHAnsi"/>
          <w:sz w:val="22"/>
          <w:szCs w:val="22"/>
        </w:rPr>
        <w:t>O(s) objeto(s) serão recebidos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Pr="00215FEC">
        <w:rPr>
          <w:rFonts w:asciiTheme="minorHAnsi" w:hAnsiTheme="minorHAnsi" w:cstheme="minorHAnsi"/>
          <w:sz w:val="22"/>
          <w:szCs w:val="22"/>
        </w:rPr>
        <w:t>elo servidor responsável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C950B2" w:rsidRPr="00E50F9F" w:rsidRDefault="00C950B2" w:rsidP="00C950B2">
      <w:pPr>
        <w:pStyle w:val="Default"/>
        <w:numPr>
          <w:ilvl w:val="0"/>
          <w:numId w:val="4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50F9F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E50F9F">
        <w:rPr>
          <w:rFonts w:asciiTheme="minorHAnsi" w:hAnsiTheme="minorHAnsi" w:cstheme="minorHAnsi"/>
          <w:sz w:val="22"/>
          <w:szCs w:val="22"/>
        </w:rPr>
        <w:t>, no ato da entrega, para efeito de posterior verificação da conformidade dos mesmos com as especificações requeridas neste documento;</w:t>
      </w:r>
    </w:p>
    <w:p w:rsidR="00C950B2" w:rsidRDefault="00C950B2" w:rsidP="00C950B2">
      <w:pPr>
        <w:pStyle w:val="Default"/>
        <w:numPr>
          <w:ilvl w:val="0"/>
          <w:numId w:val="4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8F0CB6">
        <w:rPr>
          <w:rFonts w:asciiTheme="minorHAnsi" w:hAnsiTheme="minorHAnsi"/>
          <w:b/>
          <w:sz w:val="22"/>
          <w:szCs w:val="22"/>
        </w:rPr>
        <w:t>Definitivamente</w:t>
      </w:r>
      <w:r w:rsidRPr="00A56293">
        <w:rPr>
          <w:rFonts w:asciiTheme="minorHAnsi" w:hAnsiTheme="minorHAnsi"/>
          <w:sz w:val="22"/>
          <w:szCs w:val="22"/>
        </w:rPr>
        <w:t>, após a verificação da qualidade e quantidade do material e consequente aceitação, no prazo de até 05 (cinco) dia úteis. Só então será atestada a nota fiscal.</w:t>
      </w:r>
    </w:p>
    <w:p w:rsidR="00C950B2" w:rsidRDefault="00C950B2" w:rsidP="00ED5358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>Serão recusados os materiais que apresentarem defeitos ou cujas especificações não atendam às descrições do objeto contratado.</w:t>
      </w:r>
    </w:p>
    <w:p w:rsidR="00C950B2" w:rsidRPr="000B50DA" w:rsidRDefault="00C950B2" w:rsidP="00ED5358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0B50DA">
        <w:rPr>
          <w:rFonts w:ascii="Calibri" w:eastAsia="Calibri" w:hAnsi="Calibri" w:cs="Calibri"/>
          <w:sz w:val="22"/>
          <w:szCs w:val="22"/>
        </w:rPr>
        <w:t>O ato de recebimento dos produtos, não importa em sua aceitação. A critério da Contratante, os produtos fornecidos serão submetidos à verificação. Cabe a Contratada a substituição dos produtos que vierem a ser recusados, no prazo máximo de 10 (dez) dias úteis, contados da solicitação.</w:t>
      </w:r>
    </w:p>
    <w:p w:rsidR="00C950B2" w:rsidRPr="00821F29" w:rsidRDefault="00C950B2" w:rsidP="00ED5358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B50DA">
        <w:rPr>
          <w:rFonts w:ascii="Calibri" w:eastAsia="Calibri" w:hAnsi="Calibri" w:cs="Calibri"/>
          <w:sz w:val="22"/>
          <w:szCs w:val="22"/>
        </w:rPr>
        <w:t>Os produtos deverão atender aos dispositivos da Lei nº 8.078/90 (Código de Defesa do</w:t>
      </w:r>
      <w:r w:rsidRPr="00821F29">
        <w:rPr>
          <w:rFonts w:asciiTheme="minorHAnsi" w:eastAsia="Calibri" w:hAnsiTheme="minorHAnsi" w:cs="Calibri"/>
          <w:sz w:val="22"/>
          <w:szCs w:val="22"/>
        </w:rPr>
        <w:t>Consumidor) e às demais legislação pertinentes.</w:t>
      </w:r>
    </w:p>
    <w:p w:rsidR="00C950B2" w:rsidRPr="00821F29" w:rsidRDefault="00C950B2" w:rsidP="00ED5358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Times-Roman"/>
          <w:sz w:val="22"/>
          <w:szCs w:val="22"/>
        </w:rPr>
        <w:t>Os produ</w:t>
      </w:r>
      <w:r w:rsidRPr="00821F29">
        <w:rPr>
          <w:rFonts w:asciiTheme="minorHAnsi" w:eastAsiaTheme="minorHAnsi" w:hAnsiTheme="minorHAnsi" w:cs="Times-Roman"/>
          <w:sz w:val="22"/>
          <w:szCs w:val="22"/>
        </w:rPr>
        <w:t>tos deverão ser acondicionados conforme praxe do fabricante devendo garantir proteção durante transporte e estocagem, constando a identificação do produtoe demais informações exigidas na legislação em vigor.</w:t>
      </w:r>
    </w:p>
    <w:p w:rsidR="00C950B2" w:rsidRDefault="00C950B2" w:rsidP="00C950B2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950B2" w:rsidRPr="00615520" w:rsidRDefault="00C950B2" w:rsidP="00ED5358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15520">
        <w:rPr>
          <w:rFonts w:ascii="Calibri" w:hAnsi="Calibri"/>
          <w:b/>
          <w:sz w:val="22"/>
          <w:szCs w:val="22"/>
        </w:rPr>
        <w:t>DA HABILITAÇÃO</w:t>
      </w:r>
    </w:p>
    <w:p w:rsidR="00C950B2" w:rsidRPr="00D87EBF" w:rsidRDefault="00C950B2" w:rsidP="00ED5358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44E84">
        <w:rPr>
          <w:rFonts w:ascii="Calibri" w:hAnsi="Calibri"/>
          <w:sz w:val="22"/>
          <w:szCs w:val="22"/>
        </w:rPr>
        <w:t xml:space="preserve">As </w:t>
      </w:r>
      <w:r w:rsidRPr="00B32E12">
        <w:rPr>
          <w:rFonts w:ascii="Calibri" w:hAnsi="Calibri"/>
          <w:sz w:val="22"/>
          <w:szCs w:val="22"/>
        </w:rPr>
        <w:t xml:space="preserve">licitantes deverão apresentar no mínimo um atestado, emitido por pessoa jurídica de direito público ou privado devidamente assinado em papel </w:t>
      </w:r>
      <w:r w:rsidRPr="000A2BE0">
        <w:rPr>
          <w:rFonts w:ascii="Calibri" w:hAnsi="Calibri"/>
          <w:sz w:val="22"/>
          <w:szCs w:val="22"/>
        </w:rPr>
        <w:t xml:space="preserve">timbrado e carimbado, </w:t>
      </w:r>
      <w:r w:rsidRPr="000A2BE0">
        <w:rPr>
          <w:rFonts w:ascii="Calibri" w:hAnsi="Calibri" w:cs="Calibri"/>
          <w:sz w:val="22"/>
          <w:szCs w:val="22"/>
        </w:rPr>
        <w:t xml:space="preserve">que comprove que a licitante forneceu, de maneira satisfatória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</w:t>
      </w:r>
      <w:r w:rsidRPr="00D87EB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ateriais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de Construção, do tipo constante no anexo I, deste Termo de Referência</w:t>
      </w:r>
      <w:r w:rsidRPr="00D87EB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C950B2" w:rsidRDefault="00C950B2" w:rsidP="00C950B2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950B2" w:rsidRDefault="00C950B2" w:rsidP="00ED5358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OBRIGAÇÕES</w:t>
      </w:r>
    </w:p>
    <w:p w:rsidR="00C950B2" w:rsidRDefault="00C950B2" w:rsidP="00ED5358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Contratada</w:t>
      </w:r>
    </w:p>
    <w:p w:rsidR="00C950B2" w:rsidRPr="00A56293" w:rsidRDefault="00C950B2" w:rsidP="00C950B2">
      <w:pPr>
        <w:pStyle w:val="Default"/>
        <w:numPr>
          <w:ilvl w:val="0"/>
          <w:numId w:val="5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Retirar a Nota de Empenho </w:t>
      </w:r>
      <w:r w:rsidRPr="00A56293">
        <w:rPr>
          <w:rFonts w:ascii="Calibri" w:hAnsi="Calibri"/>
          <w:sz w:val="22"/>
          <w:szCs w:val="22"/>
        </w:rPr>
        <w:t>em até 05 (cinco) dias</w:t>
      </w:r>
      <w:r>
        <w:rPr>
          <w:rFonts w:ascii="Calibri" w:hAnsi="Calibri"/>
          <w:sz w:val="22"/>
          <w:szCs w:val="22"/>
        </w:rPr>
        <w:t>,</w:t>
      </w:r>
      <w:r w:rsidRPr="00A56293">
        <w:rPr>
          <w:rFonts w:ascii="Calibri" w:hAnsi="Calibri"/>
          <w:sz w:val="22"/>
          <w:szCs w:val="22"/>
        </w:rPr>
        <w:t xml:space="preserve"> contados da convocação para sua formalização pela Contratante.</w:t>
      </w:r>
    </w:p>
    <w:p w:rsidR="00C950B2" w:rsidRPr="00E454F8" w:rsidRDefault="00C950B2" w:rsidP="00C950B2">
      <w:pPr>
        <w:pStyle w:val="Default"/>
        <w:numPr>
          <w:ilvl w:val="0"/>
          <w:numId w:val="5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Entregar o objeto deste Termo de Referência no endereço constante</w:t>
      </w:r>
      <w:r>
        <w:rPr>
          <w:rFonts w:ascii="Calibri" w:hAnsi="Calibri"/>
          <w:color w:val="auto"/>
          <w:sz w:val="22"/>
          <w:szCs w:val="22"/>
        </w:rPr>
        <w:t xml:space="preserve"> da Nota de empenho/Ordem de Fornecimento,</w:t>
      </w:r>
      <w:r w:rsidRPr="00E454F8">
        <w:rPr>
          <w:rFonts w:ascii="Calibri" w:hAnsi="Calibri"/>
          <w:color w:val="auto"/>
          <w:sz w:val="22"/>
          <w:szCs w:val="22"/>
        </w:rPr>
        <w:t xml:space="preserve"> dentro do prazo estabelecido no item 6</w:t>
      </w:r>
      <w:r>
        <w:rPr>
          <w:rFonts w:ascii="Calibri" w:hAnsi="Calibri"/>
          <w:color w:val="auto"/>
          <w:sz w:val="22"/>
          <w:szCs w:val="22"/>
        </w:rPr>
        <w:t>.2</w:t>
      </w:r>
      <w:r w:rsidRPr="00E454F8">
        <w:rPr>
          <w:rFonts w:ascii="Calibri" w:hAnsi="Calibri"/>
          <w:color w:val="auto"/>
          <w:sz w:val="22"/>
          <w:szCs w:val="22"/>
        </w:rPr>
        <w:t>, mediante apresentação da Nota Fiscal devidamente preenchida, constando detalhadament</w:t>
      </w:r>
      <w:r>
        <w:rPr>
          <w:rFonts w:ascii="Calibri" w:hAnsi="Calibri"/>
          <w:color w:val="auto"/>
          <w:sz w:val="22"/>
          <w:szCs w:val="22"/>
        </w:rPr>
        <w:t>e</w:t>
      </w:r>
      <w:r w:rsidRPr="00E454F8">
        <w:rPr>
          <w:rFonts w:ascii="Calibri" w:hAnsi="Calibri"/>
          <w:color w:val="auto"/>
          <w:sz w:val="22"/>
          <w:szCs w:val="22"/>
        </w:rPr>
        <w:t xml:space="preserve"> as informações necessárias, conforme proposta da empresa vencedora;</w:t>
      </w:r>
    </w:p>
    <w:p w:rsidR="00C950B2" w:rsidRPr="00A56293" w:rsidRDefault="00C950B2" w:rsidP="00C950B2">
      <w:pPr>
        <w:pStyle w:val="Default"/>
        <w:numPr>
          <w:ilvl w:val="0"/>
          <w:numId w:val="5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a entrega do</w:t>
      </w:r>
      <w:r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 xml:space="preserve"> em perfeitas condições de uso, em estrita observância às especificações deste Termo de Referência;</w:t>
      </w:r>
    </w:p>
    <w:p w:rsidR="00C950B2" w:rsidRPr="00A56293" w:rsidRDefault="00C950B2" w:rsidP="00C950B2">
      <w:pPr>
        <w:pStyle w:val="Default"/>
        <w:numPr>
          <w:ilvl w:val="0"/>
          <w:numId w:val="5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>Comunicar à Administração, no prazo de 24 (vinte e quatro) horas que antecede a data da entrega, os motivos que impossibilitem o cumprimento do prazo previsto, com a devida comprovação;</w:t>
      </w:r>
    </w:p>
    <w:p w:rsidR="00C950B2" w:rsidRPr="00A56293" w:rsidRDefault="00C950B2" w:rsidP="00C950B2">
      <w:pPr>
        <w:pStyle w:val="Default"/>
        <w:numPr>
          <w:ilvl w:val="0"/>
          <w:numId w:val="5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Assumir a responsabilidade pelos encargos trabalhistas, fiscais, previdenciários e comerciais resultantes da execução do contrato;</w:t>
      </w:r>
    </w:p>
    <w:p w:rsidR="00C950B2" w:rsidRPr="00A56293" w:rsidRDefault="00C950B2" w:rsidP="00C950B2">
      <w:pPr>
        <w:pStyle w:val="Default"/>
        <w:numPr>
          <w:ilvl w:val="0"/>
          <w:numId w:val="5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ntregar </w:t>
      </w:r>
      <w:r w:rsidRPr="00A56293">
        <w:rPr>
          <w:rFonts w:ascii="Calibri" w:hAnsi="Calibri"/>
          <w:sz w:val="22"/>
          <w:szCs w:val="22"/>
        </w:rPr>
        <w:t>o objeto do contrato nas condições pactuadas neste documento;</w:t>
      </w:r>
    </w:p>
    <w:p w:rsidR="00C950B2" w:rsidRPr="00A56293" w:rsidRDefault="00C950B2" w:rsidP="00C950B2">
      <w:pPr>
        <w:pStyle w:val="Default"/>
        <w:numPr>
          <w:ilvl w:val="0"/>
          <w:numId w:val="5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Providenciar a correção das deficiências, falhas ou irregularidades constatadas pela Contratante na entrega do</w:t>
      </w:r>
      <w:r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>;</w:t>
      </w:r>
    </w:p>
    <w:p w:rsidR="00C950B2" w:rsidRPr="00A56293" w:rsidRDefault="00C950B2" w:rsidP="00C950B2">
      <w:pPr>
        <w:pStyle w:val="Default"/>
        <w:numPr>
          <w:ilvl w:val="0"/>
          <w:numId w:val="5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Responder por danos causados diretamente à Contratante ou a terceiros, decorrentes de sua culpa ou dolo, quando da execução do contrato;</w:t>
      </w:r>
    </w:p>
    <w:p w:rsidR="00C950B2" w:rsidRPr="00A56293" w:rsidRDefault="00C950B2" w:rsidP="00C950B2">
      <w:pPr>
        <w:pStyle w:val="Default"/>
        <w:numPr>
          <w:ilvl w:val="0"/>
          <w:numId w:val="5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Acatar as orientações da Contratante, sujeitando-se a mais ampla e irrestrita fiscalização, prestando esclarecimentos solicitados e atendendo às reclamações formuladas;</w:t>
      </w:r>
    </w:p>
    <w:p w:rsidR="00C950B2" w:rsidRPr="00A56293" w:rsidRDefault="00C950B2" w:rsidP="00C950B2">
      <w:pPr>
        <w:pStyle w:val="Default"/>
        <w:numPr>
          <w:ilvl w:val="0"/>
          <w:numId w:val="5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Manter todas as condições de habilitação aferidas no processo de contratação</w:t>
      </w:r>
      <w:r>
        <w:rPr>
          <w:rFonts w:ascii="Calibri" w:hAnsi="Calibri"/>
          <w:sz w:val="22"/>
          <w:szCs w:val="22"/>
        </w:rPr>
        <w:t>;</w:t>
      </w:r>
    </w:p>
    <w:p w:rsidR="00C950B2" w:rsidRPr="00A56293" w:rsidRDefault="00C950B2" w:rsidP="00C950B2">
      <w:pPr>
        <w:pStyle w:val="Default"/>
        <w:numPr>
          <w:ilvl w:val="0"/>
          <w:numId w:val="5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C950B2" w:rsidRDefault="00C950B2" w:rsidP="00ED5358">
      <w:pPr>
        <w:pStyle w:val="PargrafodaLista"/>
        <w:numPr>
          <w:ilvl w:val="1"/>
          <w:numId w:val="8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Contratante:</w:t>
      </w:r>
    </w:p>
    <w:p w:rsidR="00C950B2" w:rsidRPr="00A56293" w:rsidRDefault="00C950B2" w:rsidP="00C950B2">
      <w:pPr>
        <w:pStyle w:val="Defaul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Convocar a adjudicatária, dentro do prazo de eficácia de sua proposta, para </w:t>
      </w:r>
      <w:r>
        <w:rPr>
          <w:rFonts w:ascii="Calibri" w:hAnsi="Calibri"/>
          <w:sz w:val="22"/>
          <w:szCs w:val="22"/>
        </w:rPr>
        <w:t>retirada</w:t>
      </w:r>
      <w:r w:rsidRPr="00A56293">
        <w:rPr>
          <w:rFonts w:ascii="Calibri" w:hAnsi="Calibri"/>
          <w:sz w:val="22"/>
          <w:szCs w:val="22"/>
        </w:rPr>
        <w:t xml:space="preserve"> da </w:t>
      </w:r>
      <w:r>
        <w:rPr>
          <w:rFonts w:ascii="Calibri" w:hAnsi="Calibri"/>
          <w:sz w:val="22"/>
          <w:szCs w:val="22"/>
        </w:rPr>
        <w:t>Nota de empenho</w:t>
      </w:r>
      <w:r w:rsidRPr="00A56293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Ordem de Fornecimento</w:t>
      </w:r>
      <w:r w:rsidRPr="00A56293">
        <w:rPr>
          <w:rFonts w:ascii="Calibri" w:hAnsi="Calibri"/>
          <w:sz w:val="22"/>
          <w:szCs w:val="22"/>
        </w:rPr>
        <w:t>;</w:t>
      </w:r>
    </w:p>
    <w:p w:rsidR="00C950B2" w:rsidRDefault="00C950B2" w:rsidP="00C950B2">
      <w:pPr>
        <w:pStyle w:val="Defaul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Publicar o extrato da</w:t>
      </w:r>
      <w:r>
        <w:rPr>
          <w:rFonts w:ascii="Calibri" w:hAnsi="Calibri"/>
          <w:sz w:val="22"/>
          <w:szCs w:val="22"/>
        </w:rPr>
        <w:t xml:space="preserve"> aquisição </w:t>
      </w:r>
      <w:r w:rsidRPr="00A56293">
        <w:rPr>
          <w:rFonts w:ascii="Calibri" w:hAnsi="Calibri"/>
          <w:sz w:val="22"/>
          <w:szCs w:val="22"/>
        </w:rPr>
        <w:t>na forma da Lei;</w:t>
      </w:r>
    </w:p>
    <w:p w:rsidR="00C950B2" w:rsidRPr="00E454F8" w:rsidRDefault="00C950B2" w:rsidP="00C950B2">
      <w:pPr>
        <w:pStyle w:val="Defaul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Emitir Nota de Empenho e/ou Ordem de Fornecimento;</w:t>
      </w:r>
    </w:p>
    <w:p w:rsidR="00C950B2" w:rsidRPr="00A56293" w:rsidRDefault="00C950B2" w:rsidP="00C950B2">
      <w:pPr>
        <w:pStyle w:val="Defaul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Exigir o cumprimento de todas as obrigações assumidas pela empresa vencedora, de acordo como os termos deste documento;</w:t>
      </w:r>
    </w:p>
    <w:p w:rsidR="00C950B2" w:rsidRPr="00A56293" w:rsidRDefault="00C950B2" w:rsidP="00C950B2">
      <w:pPr>
        <w:pStyle w:val="Defaul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Reservar local apropriado para o recebimento do objeto deste documento;</w:t>
      </w:r>
    </w:p>
    <w:p w:rsidR="00C950B2" w:rsidRPr="00A56293" w:rsidRDefault="00C950B2" w:rsidP="00C950B2">
      <w:pPr>
        <w:pStyle w:val="Defaul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Ter pessoal disponível para o recebimento do </w:t>
      </w:r>
      <w:r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no horário previsto neste documento;</w:t>
      </w:r>
    </w:p>
    <w:p w:rsidR="00C950B2" w:rsidRPr="00A56293" w:rsidRDefault="00C950B2" w:rsidP="00C950B2">
      <w:pPr>
        <w:pStyle w:val="Defaul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Receber o </w:t>
      </w:r>
      <w:r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de acordo com as especificações descritas neste documento;</w:t>
      </w:r>
    </w:p>
    <w:p w:rsidR="00C950B2" w:rsidRPr="00A56293" w:rsidRDefault="00C950B2" w:rsidP="00C950B2">
      <w:pPr>
        <w:pStyle w:val="Defaul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Permitir o livre acesso dos empregados da empresa nas dependências da Contratante para entrega do objeto deste Termo de Referência, desde que uniformizados e identificados com crachá;</w:t>
      </w:r>
    </w:p>
    <w:p w:rsidR="00C950B2" w:rsidRPr="00A56293" w:rsidRDefault="00C950B2" w:rsidP="00C950B2">
      <w:pPr>
        <w:pStyle w:val="Defaul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o pagamento nas condições e preço pactuado;</w:t>
      </w:r>
    </w:p>
    <w:p w:rsidR="00C950B2" w:rsidRPr="00A56293" w:rsidRDefault="00C950B2" w:rsidP="00C950B2">
      <w:pPr>
        <w:pStyle w:val="Defaul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Contratada, por escrito, sobre imperfeições, falhas ou irregularidades verificadas no objeto fornecido, para que seja substituído, reparado ou corrigido, sem prejuízo das penalidades cabíveis;</w:t>
      </w:r>
    </w:p>
    <w:p w:rsidR="00C950B2" w:rsidRDefault="00C950B2" w:rsidP="00C950B2">
      <w:pPr>
        <w:pStyle w:val="Defaul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</w:t>
      </w:r>
      <w:r>
        <w:rPr>
          <w:rFonts w:ascii="Calibri" w:hAnsi="Calibri"/>
          <w:sz w:val="22"/>
          <w:szCs w:val="22"/>
        </w:rPr>
        <w:t>tidas neste Termo de Referência;</w:t>
      </w:r>
    </w:p>
    <w:p w:rsidR="00C950B2" w:rsidRDefault="00C950B2" w:rsidP="00C950B2">
      <w:pPr>
        <w:pStyle w:val="Defaul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8033FB">
        <w:rPr>
          <w:rFonts w:ascii="Calibri" w:hAnsi="Calibri"/>
          <w:sz w:val="22"/>
          <w:szCs w:val="22"/>
        </w:rPr>
        <w:t>Aplicar à Contratada as penalidades regulamentares contratuais</w:t>
      </w:r>
      <w:r>
        <w:rPr>
          <w:rFonts w:ascii="Calibri" w:hAnsi="Calibri"/>
          <w:sz w:val="22"/>
          <w:szCs w:val="22"/>
        </w:rPr>
        <w:t>.</w:t>
      </w:r>
    </w:p>
    <w:p w:rsidR="00C950B2" w:rsidRPr="00A56293" w:rsidRDefault="00C950B2" w:rsidP="00C950B2">
      <w:pPr>
        <w:pStyle w:val="Default"/>
        <w:tabs>
          <w:tab w:val="left" w:pos="284"/>
          <w:tab w:val="left" w:pos="709"/>
        </w:tabs>
        <w:ind w:left="720"/>
        <w:jc w:val="both"/>
        <w:rPr>
          <w:rFonts w:ascii="Calibri" w:hAnsi="Calibri"/>
          <w:sz w:val="22"/>
          <w:szCs w:val="22"/>
        </w:rPr>
      </w:pPr>
    </w:p>
    <w:p w:rsidR="00C950B2" w:rsidRPr="00283E55" w:rsidRDefault="00C950B2" w:rsidP="00C950B2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950B2" w:rsidRDefault="00C950B2" w:rsidP="00ED5358">
      <w:pPr>
        <w:pStyle w:val="PargrafodaLista"/>
        <w:numPr>
          <w:ilvl w:val="0"/>
          <w:numId w:val="8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C950B2" w:rsidRDefault="00C950B2" w:rsidP="00ED5358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</w:t>
      </w:r>
    </w:p>
    <w:p w:rsidR="00C950B2" w:rsidRDefault="00C950B2" w:rsidP="00ED5358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950B2" w:rsidRDefault="00C950B2" w:rsidP="00ED5358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C950B2" w:rsidRPr="00E454F8" w:rsidRDefault="00C950B2" w:rsidP="00C950B2">
      <w:pPr>
        <w:pStyle w:val="PargrafodaLista"/>
        <w:spacing w:after="60"/>
        <w:ind w:left="426"/>
        <w:jc w:val="both"/>
        <w:rPr>
          <w:rFonts w:ascii="Calibri" w:hAnsi="Calibri"/>
          <w:sz w:val="22"/>
          <w:szCs w:val="22"/>
        </w:rPr>
      </w:pPr>
    </w:p>
    <w:p w:rsidR="00C950B2" w:rsidRPr="00C53348" w:rsidRDefault="00C950B2" w:rsidP="00ED5358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CONTRATAÇÃO</w:t>
      </w:r>
    </w:p>
    <w:p w:rsidR="00C950B2" w:rsidRDefault="00C950B2" w:rsidP="00ED5358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 prazo para a licitante vencedora retirar</w:t>
      </w:r>
      <w:r w:rsidRPr="00BD53A8">
        <w:rPr>
          <w:rFonts w:ascii="Calibri" w:hAnsi="Calibri" w:cs="Tahoma"/>
          <w:sz w:val="22"/>
          <w:szCs w:val="22"/>
        </w:rPr>
        <w:t>a nota de empenho</w:t>
      </w:r>
      <w:r>
        <w:rPr>
          <w:rFonts w:ascii="Calibri" w:hAnsi="Calibri"/>
          <w:bCs/>
          <w:sz w:val="22"/>
          <w:szCs w:val="22"/>
        </w:rPr>
        <w:t xml:space="preserve"> 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C950B2" w:rsidRPr="00B24B64" w:rsidRDefault="00C950B2" w:rsidP="00ED5358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subsequentes e a qualificação das licitantes, na ordem de classificação, e assim sucessivamente, até a apuração de uma que atenda, sendo esta declarada vencedora.</w:t>
      </w:r>
    </w:p>
    <w:p w:rsidR="00C950B2" w:rsidRPr="00C53348" w:rsidRDefault="00C950B2" w:rsidP="00ED5358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>O termo de contrato poderá ser substituído por Nota de Empenho e/ou por Ordem de Fornecimento.</w:t>
      </w:r>
    </w:p>
    <w:p w:rsidR="00C950B2" w:rsidRDefault="00C950B2" w:rsidP="00C950B2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950B2" w:rsidRPr="00C53348" w:rsidRDefault="00C950B2" w:rsidP="00ED5358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SANÇÕES</w:t>
      </w:r>
    </w:p>
    <w:p w:rsidR="00C950B2" w:rsidRPr="004E53E8" w:rsidRDefault="00C950B2" w:rsidP="00ED5358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Em </w:t>
      </w:r>
      <w:r w:rsidRPr="005C20E6">
        <w:rPr>
          <w:rFonts w:ascii="Calibri" w:hAnsi="Calibri"/>
          <w:sz w:val="22"/>
          <w:szCs w:val="22"/>
        </w:rPr>
        <w:t>caso</w:t>
      </w:r>
      <w:r w:rsidRPr="004E53E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Contratada sujeita às sanções indicadas abaixo, sem prejuízo de outras previstas na legislação vigente:</w:t>
      </w:r>
    </w:p>
    <w:p w:rsidR="00C950B2" w:rsidRPr="00A56293" w:rsidRDefault="00C950B2" w:rsidP="00ED5358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A56293">
        <w:rPr>
          <w:rFonts w:ascii="Calibri" w:hAnsi="Calibri"/>
          <w:sz w:val="22"/>
          <w:szCs w:val="22"/>
        </w:rPr>
        <w:t>prejuízos à Administração;</w:t>
      </w:r>
    </w:p>
    <w:p w:rsidR="00C950B2" w:rsidRPr="00A56293" w:rsidRDefault="00C950B2" w:rsidP="00ED5358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atraso na </w:t>
      </w:r>
      <w:r w:rsidRPr="005C20E6">
        <w:rPr>
          <w:rFonts w:asciiTheme="minorHAnsi" w:hAnsiTheme="minorHAnsi" w:cstheme="minorHAnsi"/>
          <w:sz w:val="22"/>
          <w:szCs w:val="22"/>
        </w:rPr>
        <w:t>entrega</w:t>
      </w:r>
      <w:r w:rsidRPr="00A56293">
        <w:rPr>
          <w:rFonts w:ascii="Calibri" w:hAnsi="Calibr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C950B2" w:rsidRPr="00A56293" w:rsidRDefault="00C950B2" w:rsidP="00ED5358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C950B2" w:rsidRPr="00A56293" w:rsidRDefault="00C950B2" w:rsidP="00ED5358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Pela </w:t>
      </w:r>
      <w:r w:rsidRPr="005C20E6">
        <w:rPr>
          <w:rFonts w:asciiTheme="minorHAnsi" w:hAnsiTheme="minorHAnsi" w:cstheme="minorHAnsi"/>
          <w:sz w:val="22"/>
          <w:szCs w:val="22"/>
        </w:rPr>
        <w:t>demora</w:t>
      </w:r>
      <w:r w:rsidRPr="00A56293">
        <w:rPr>
          <w:rFonts w:ascii="Calibri" w:hAnsi="Calibr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C950B2" w:rsidRPr="00A56293" w:rsidRDefault="00C950B2" w:rsidP="00ED5358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não </w:t>
      </w:r>
      <w:r w:rsidRPr="005C20E6">
        <w:rPr>
          <w:rFonts w:asciiTheme="minorHAnsi" w:hAnsiTheme="minorHAnsi" w:cstheme="minorHAnsi"/>
          <w:sz w:val="22"/>
          <w:szCs w:val="22"/>
        </w:rPr>
        <w:t>cumprimento</w:t>
      </w:r>
      <w:r w:rsidRPr="00A56293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C950B2" w:rsidRPr="00A56293" w:rsidRDefault="00C950B2" w:rsidP="00ED5358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Suspensão </w:t>
      </w:r>
      <w:r w:rsidRPr="005C20E6">
        <w:rPr>
          <w:rFonts w:asciiTheme="minorHAnsi" w:hAnsiTheme="minorHAnsi" w:cstheme="minorHAnsi"/>
          <w:sz w:val="22"/>
          <w:szCs w:val="22"/>
        </w:rPr>
        <w:t>temporária</w:t>
      </w:r>
      <w:r w:rsidRPr="00A56293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>
        <w:rPr>
          <w:rFonts w:ascii="Calibri" w:hAnsi="Calibri"/>
          <w:sz w:val="22"/>
          <w:szCs w:val="22"/>
        </w:rPr>
        <w:t>o</w:t>
      </w:r>
      <w:r w:rsidRPr="00A56293">
        <w:rPr>
          <w:rFonts w:ascii="Calibri" w:hAnsi="Calibri"/>
          <w:sz w:val="22"/>
          <w:szCs w:val="22"/>
        </w:rPr>
        <w:t xml:space="preserve"> Município</w:t>
      </w:r>
      <w:r>
        <w:rPr>
          <w:rFonts w:ascii="Calibri" w:hAnsi="Calibri"/>
          <w:sz w:val="22"/>
          <w:szCs w:val="22"/>
        </w:rPr>
        <w:t xml:space="preserve"> de Maceió</w:t>
      </w:r>
      <w:r w:rsidRPr="00A56293">
        <w:rPr>
          <w:rFonts w:ascii="Calibri" w:hAnsi="Calibri"/>
          <w:sz w:val="22"/>
          <w:szCs w:val="22"/>
        </w:rPr>
        <w:t>;</w:t>
      </w:r>
    </w:p>
    <w:p w:rsidR="00C950B2" w:rsidRPr="003C277A" w:rsidRDefault="00C950B2" w:rsidP="00ED5358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Declaração de </w:t>
      </w:r>
      <w:r w:rsidRPr="005C20E6">
        <w:rPr>
          <w:rFonts w:asciiTheme="minorHAnsi" w:hAnsiTheme="minorHAnsi" w:cstheme="minorHAnsi"/>
          <w:sz w:val="22"/>
          <w:szCs w:val="22"/>
        </w:rPr>
        <w:t>inidoneidade</w:t>
      </w:r>
      <w:r w:rsidRPr="00A56293">
        <w:rPr>
          <w:rFonts w:ascii="Calibri" w:hAnsi="Calibri"/>
          <w:sz w:val="22"/>
          <w:szCs w:val="22"/>
        </w:rPr>
        <w:t>, que o impede de participar de licitações, bem como de contratar com a Administração Pública pelo prazo de até cinco anos.</w:t>
      </w:r>
    </w:p>
    <w:p w:rsidR="00C950B2" w:rsidRPr="004E53E8" w:rsidRDefault="00C950B2" w:rsidP="00ED5358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5C20E6">
        <w:rPr>
          <w:rFonts w:asciiTheme="minorHAnsi" w:hAnsiTheme="minorHAnsi" w:cstheme="minorHAnsi"/>
          <w:sz w:val="22"/>
          <w:szCs w:val="22"/>
        </w:rPr>
        <w:t>ocorrência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Contratada quaisquer das sanções listadas no item </w:t>
      </w:r>
      <w:r>
        <w:rPr>
          <w:rFonts w:asciiTheme="minorHAnsi" w:eastAsia="Calibri" w:hAnsiTheme="minorHAnsi" w:cstheme="minorHAnsi"/>
          <w:sz w:val="22"/>
          <w:szCs w:val="22"/>
        </w:rPr>
        <w:t>12</w:t>
      </w:r>
      <w:r w:rsidRPr="004E53E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C950B2" w:rsidRPr="004E53E8" w:rsidRDefault="00C950B2" w:rsidP="00ED5358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critério </w:t>
      </w:r>
      <w:r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“f” e “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4E53E8">
        <w:rPr>
          <w:rFonts w:asciiTheme="minorHAnsi" w:hAnsiTheme="minorHAnsi" w:cstheme="minorHAnsi"/>
          <w:sz w:val="22"/>
          <w:szCs w:val="22"/>
        </w:rPr>
        <w:t>”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4E53E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C950B2" w:rsidRPr="004E53E8" w:rsidRDefault="00C950B2" w:rsidP="00ED5358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As multas previstas, caso sejam aplicadas, serão descontadas por ocasião de pagamentos futuros ou serão pagas por meio de Documento de Arrecadação Municipal (DAM) pela futura Contratada no prazo que o despacho de sua aplicação determinar.</w:t>
      </w:r>
    </w:p>
    <w:p w:rsidR="00C950B2" w:rsidRPr="004E53E8" w:rsidRDefault="00C950B2" w:rsidP="00ED5358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As sanções fixadas serão aplicadas nos autos do processo de gestão do Contrato, no qual será assegurado à futura Contratada o contraditório e a ampla defesa.</w:t>
      </w:r>
    </w:p>
    <w:p w:rsidR="00C950B2" w:rsidRPr="004E53E8" w:rsidRDefault="00C950B2" w:rsidP="00ED5358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C950B2" w:rsidRPr="004E53E8" w:rsidRDefault="00C950B2" w:rsidP="00ED5358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Decorridos 30 (trinta) dias de atraso injustificado na entrega dos produtos, a Nota de Empenho ou Contrato deverá ser cancelada ou rescindido, exceto se houver justificado interesse público em manter a avença, hipótese em que será aplicada multa.</w:t>
      </w:r>
    </w:p>
    <w:p w:rsidR="00C950B2" w:rsidRPr="004E53E8" w:rsidRDefault="00C950B2" w:rsidP="00ED5358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C950B2" w:rsidRPr="004E53E8" w:rsidRDefault="00C950B2" w:rsidP="00ED5358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Por até 30 (trinta) dias, quando, vencido o prazo da Advertência, a Contratada permanecer inadimplente;</w:t>
      </w:r>
    </w:p>
    <w:p w:rsidR="00C950B2" w:rsidRPr="00A56293" w:rsidRDefault="00C950B2" w:rsidP="00ED5358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</w:t>
      </w:r>
      <w:r w:rsidRPr="005C20E6">
        <w:rPr>
          <w:rFonts w:ascii="Calibri" w:hAnsi="Calibri"/>
          <w:sz w:val="22"/>
          <w:szCs w:val="22"/>
        </w:rPr>
        <w:t>até</w:t>
      </w:r>
      <w:r w:rsidRPr="004E53E8">
        <w:rPr>
          <w:rFonts w:asciiTheme="minorHAnsi" w:hAnsiTheme="minorHAnsi" w:cstheme="minorHAnsi"/>
          <w:sz w:val="22"/>
          <w:szCs w:val="22"/>
        </w:rPr>
        <w:t>01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um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</w:t>
      </w:r>
      <w:r w:rsidRPr="00A56293">
        <w:rPr>
          <w:rFonts w:asciiTheme="minorHAnsi" w:hAnsiTheme="minorHAnsi" w:cstheme="minorHAnsi"/>
          <w:sz w:val="22"/>
          <w:szCs w:val="22"/>
        </w:rPr>
        <w:t>, quando a Contratada falhar ou fraudar na execução do Contrato, comportar-se de modo inidôneo, fizer declaração falsa ou cometer fraude fiscal; e</w:t>
      </w:r>
    </w:p>
    <w:p w:rsidR="00C950B2" w:rsidRPr="00A56293" w:rsidRDefault="00C950B2" w:rsidP="00ED5358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até </w:t>
      </w:r>
      <w:r w:rsidRPr="004E53E8">
        <w:rPr>
          <w:rFonts w:asciiTheme="minorHAnsi" w:hAnsiTheme="minorHAnsi" w:cstheme="minorHAnsi"/>
          <w:sz w:val="22"/>
          <w:szCs w:val="22"/>
        </w:rPr>
        <w:t>02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dois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anos</w:t>
      </w:r>
      <w:r w:rsidRPr="00A56293">
        <w:rPr>
          <w:rFonts w:asciiTheme="minorHAnsi" w:hAnsiTheme="minorHAnsi" w:cstheme="minorHAnsi"/>
          <w:sz w:val="22"/>
          <w:szCs w:val="22"/>
        </w:rPr>
        <w:t>, quando a Contratada:</w:t>
      </w:r>
    </w:p>
    <w:p w:rsidR="00C950B2" w:rsidRPr="004E53E8" w:rsidRDefault="00C950B2" w:rsidP="00C950B2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c.1) </w:t>
      </w:r>
      <w:r w:rsidRPr="004E53E8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C950B2" w:rsidRPr="004E53E8" w:rsidRDefault="00C950B2" w:rsidP="00C950B2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c.2) </w:t>
      </w:r>
      <w:r w:rsidRPr="004E53E8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C950B2" w:rsidRPr="004E53E8" w:rsidRDefault="00C950B2" w:rsidP="00ED5358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>
        <w:rPr>
          <w:rFonts w:asciiTheme="minorHAnsi" w:hAnsiTheme="minorHAnsi" w:cstheme="minorHAnsi"/>
          <w:sz w:val="22"/>
          <w:szCs w:val="22"/>
        </w:rPr>
        <w:t xml:space="preserve">12.8, alínea “c”, </w:t>
      </w:r>
      <w:r w:rsidRPr="004E53E8">
        <w:rPr>
          <w:rFonts w:asciiTheme="minorHAnsi" w:eastAsia="Calibri" w:hAnsiTheme="minorHAnsi" w:cstheme="minorHAnsi"/>
          <w:sz w:val="22"/>
          <w:szCs w:val="22"/>
        </w:rPr>
        <w:t>poderá ser aumentado em até 5 (cinco) anos.</w:t>
      </w:r>
    </w:p>
    <w:p w:rsidR="00C950B2" w:rsidRPr="004E53E8" w:rsidRDefault="00C950B2" w:rsidP="00ED5358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C950B2" w:rsidRPr="004E53E8" w:rsidRDefault="00C950B2" w:rsidP="00ED5358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será aplicada à vista dos motivos informados na instrução processual, podendo a reabilitação ser requerida após 2 (dois) anos de sua aplicação.</w:t>
      </w:r>
    </w:p>
    <w:p w:rsidR="00C950B2" w:rsidRDefault="00C950B2" w:rsidP="00ED5358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C950B2" w:rsidRPr="003C277A" w:rsidRDefault="00C950B2" w:rsidP="00ED5358">
      <w:pPr>
        <w:pStyle w:val="PargrafodaLista"/>
        <w:numPr>
          <w:ilvl w:val="1"/>
          <w:numId w:val="8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5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C572A">
        <w:rPr>
          <w:rFonts w:ascii="Calibri" w:hAnsi="Calibri" w:cs="Calibri"/>
          <w:bCs/>
          <w:sz w:val="22"/>
          <w:szCs w:val="22"/>
        </w:rPr>
        <w:t xml:space="preserve">As sanções </w:t>
      </w:r>
      <w:r w:rsidRPr="001C572A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1C572A">
        <w:rPr>
          <w:rFonts w:ascii="Calibri" w:hAnsi="Calibri" w:cs="Calibri"/>
          <w:bCs/>
          <w:sz w:val="22"/>
          <w:szCs w:val="22"/>
        </w:rPr>
        <w:t xml:space="preserve"> serão registradas no SICAF.</w:t>
      </w:r>
    </w:p>
    <w:p w:rsidR="00C950B2" w:rsidRDefault="00C950B2" w:rsidP="00C950B2">
      <w:pPr>
        <w:tabs>
          <w:tab w:val="left" w:pos="284"/>
        </w:tabs>
        <w:jc w:val="both"/>
        <w:rPr>
          <w:rFonts w:ascii="Calibri" w:hAnsi="Calibri"/>
        </w:rPr>
      </w:pPr>
    </w:p>
    <w:p w:rsidR="00F96BE4" w:rsidRDefault="00F96BE4" w:rsidP="00F96BE4">
      <w:pPr>
        <w:tabs>
          <w:tab w:val="left" w:pos="284"/>
        </w:tabs>
        <w:jc w:val="center"/>
        <w:rPr>
          <w:rFonts w:ascii="Calibri" w:hAnsi="Calibri"/>
        </w:rPr>
      </w:pPr>
    </w:p>
    <w:p w:rsidR="00C950B2" w:rsidRDefault="00C950B2" w:rsidP="00F96BE4">
      <w:pPr>
        <w:tabs>
          <w:tab w:val="left" w:pos="284"/>
        </w:tabs>
        <w:jc w:val="center"/>
        <w:rPr>
          <w:rFonts w:ascii="Calibri" w:hAnsi="Calibri"/>
        </w:rPr>
      </w:pPr>
      <w:r w:rsidRPr="00B30386">
        <w:rPr>
          <w:rFonts w:ascii="Calibri" w:hAnsi="Calibri"/>
        </w:rPr>
        <w:t xml:space="preserve">Maceió, </w:t>
      </w:r>
      <w:r w:rsidR="00F96BE4">
        <w:rPr>
          <w:rFonts w:ascii="Calibri" w:hAnsi="Calibri"/>
        </w:rPr>
        <w:t>18</w:t>
      </w:r>
      <w:r w:rsidRPr="00B30386">
        <w:rPr>
          <w:rFonts w:ascii="Calibri" w:hAnsi="Calibri"/>
        </w:rPr>
        <w:t xml:space="preserve"> de </w:t>
      </w:r>
      <w:r w:rsidR="00F96BE4">
        <w:rPr>
          <w:rFonts w:ascii="Calibri" w:hAnsi="Calibri"/>
        </w:rPr>
        <w:t>setembro</w:t>
      </w:r>
      <w:r>
        <w:rPr>
          <w:rFonts w:ascii="Calibri" w:hAnsi="Calibri"/>
        </w:rPr>
        <w:t xml:space="preserve"> de 2020</w:t>
      </w:r>
      <w:r w:rsidR="00F96BE4">
        <w:rPr>
          <w:rFonts w:ascii="Calibri" w:hAnsi="Calibri"/>
        </w:rPr>
        <w:t>.</w:t>
      </w:r>
    </w:p>
    <w:p w:rsidR="00C950B2" w:rsidRPr="003C277A" w:rsidRDefault="00C950B2" w:rsidP="00C950B2">
      <w:pPr>
        <w:tabs>
          <w:tab w:val="left" w:pos="284"/>
        </w:tabs>
        <w:jc w:val="both"/>
        <w:rPr>
          <w:rFonts w:ascii="Calibri" w:hAnsi="Calibri"/>
        </w:rPr>
      </w:pPr>
    </w:p>
    <w:p w:rsidR="00C950B2" w:rsidRDefault="00C950B2" w:rsidP="00C950B2">
      <w:pPr>
        <w:jc w:val="both"/>
        <w:rPr>
          <w:rFonts w:ascii="Calibri" w:hAnsi="Calibri"/>
          <w:b/>
        </w:rPr>
      </w:pPr>
    </w:p>
    <w:p w:rsidR="00C950B2" w:rsidRDefault="00C950B2" w:rsidP="00C950B2">
      <w:pPr>
        <w:jc w:val="both"/>
        <w:rPr>
          <w:rFonts w:ascii="Calibri" w:hAnsi="Calibri"/>
          <w:b/>
        </w:rPr>
      </w:pPr>
    </w:p>
    <w:p w:rsidR="00C950B2" w:rsidRPr="00F96BE4" w:rsidRDefault="00C950B2" w:rsidP="00F96BE4">
      <w:pPr>
        <w:tabs>
          <w:tab w:val="left" w:pos="4111"/>
        </w:tabs>
        <w:jc w:val="center"/>
        <w:rPr>
          <w:b/>
        </w:rPr>
      </w:pPr>
      <w:r>
        <w:rPr>
          <w:b/>
        </w:rPr>
        <w:t>ANEXO I</w:t>
      </w:r>
      <w:r w:rsidR="00753DFD">
        <w:rPr>
          <w:b/>
        </w:rPr>
        <w:t xml:space="preserve"> </w:t>
      </w:r>
      <w:r>
        <w:rPr>
          <w:b/>
        </w:rPr>
        <w:t>- DESCRIÇÃO DOS MATERIAIS E QUANTITATIVOS</w:t>
      </w:r>
    </w:p>
    <w:tbl>
      <w:tblPr>
        <w:tblpPr w:leftFromText="141" w:rightFromText="141" w:vertAnchor="text" w:tblpXSpec="center" w:tblpY="1"/>
        <w:tblOverlap w:val="never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850"/>
        <w:gridCol w:w="4678"/>
        <w:gridCol w:w="1134"/>
        <w:gridCol w:w="1559"/>
      </w:tblGrid>
      <w:tr w:rsidR="00C950B2" w:rsidRPr="002D397F" w:rsidTr="000B446B">
        <w:trPr>
          <w:trHeight w:val="315"/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:rsidR="00C950B2" w:rsidRDefault="00C950B2" w:rsidP="00753DF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CAT</w:t>
            </w:r>
          </w:p>
          <w:p w:rsidR="00C950B2" w:rsidRPr="002D397F" w:rsidRDefault="00C950B2" w:rsidP="00753DFD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MAT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950B2" w:rsidRPr="002D397F" w:rsidRDefault="00C950B2" w:rsidP="00753DFD">
            <w:pPr>
              <w:jc w:val="center"/>
              <w:rPr>
                <w:rFonts w:cstheme="minorHAnsi"/>
                <w:b/>
                <w:color w:val="000000"/>
              </w:rPr>
            </w:pPr>
            <w:r w:rsidRPr="002D397F">
              <w:rPr>
                <w:rFonts w:cstheme="minorHAnsi"/>
                <w:b/>
                <w:color w:val="000000"/>
              </w:rPr>
              <w:t>ITEM</w:t>
            </w:r>
          </w:p>
        </w:tc>
        <w:tc>
          <w:tcPr>
            <w:tcW w:w="4678" w:type="dxa"/>
            <w:shd w:val="clear" w:color="auto" w:fill="F2F2F2" w:themeFill="background1" w:themeFillShade="F2"/>
            <w:hideMark/>
          </w:tcPr>
          <w:p w:rsidR="00C950B2" w:rsidRPr="002D397F" w:rsidRDefault="00C950B2" w:rsidP="00753DFD">
            <w:pPr>
              <w:jc w:val="center"/>
              <w:rPr>
                <w:rFonts w:cstheme="minorHAnsi"/>
                <w:b/>
              </w:rPr>
            </w:pPr>
            <w:r w:rsidRPr="002D397F">
              <w:rPr>
                <w:rFonts w:cstheme="minorHAnsi"/>
                <w:b/>
              </w:rPr>
              <w:t>DESCRIÇÃO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950B2" w:rsidRPr="002D397F" w:rsidRDefault="00C950B2" w:rsidP="00753DFD">
            <w:pPr>
              <w:jc w:val="center"/>
              <w:rPr>
                <w:rFonts w:cstheme="minorHAnsi"/>
                <w:b/>
                <w:color w:val="000000"/>
              </w:rPr>
            </w:pPr>
            <w:r w:rsidRPr="002D397F">
              <w:rPr>
                <w:rFonts w:cstheme="minorHAnsi"/>
                <w:b/>
                <w:color w:val="000000"/>
              </w:rPr>
              <w:t>UNIDADE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950B2" w:rsidRPr="002D397F" w:rsidRDefault="00C950B2" w:rsidP="00753DFD">
            <w:pPr>
              <w:jc w:val="center"/>
              <w:rPr>
                <w:rFonts w:cstheme="minorHAnsi"/>
                <w:b/>
                <w:color w:val="000000"/>
              </w:rPr>
            </w:pPr>
            <w:r w:rsidRPr="002D397F">
              <w:rPr>
                <w:rFonts w:cstheme="minorHAnsi"/>
                <w:b/>
                <w:color w:val="000000"/>
              </w:rPr>
              <w:t>QUANTIDADE</w:t>
            </w:r>
          </w:p>
        </w:tc>
      </w:tr>
      <w:tr w:rsidR="00C950B2" w:rsidRPr="002D397F" w:rsidTr="000B446B">
        <w:trPr>
          <w:trHeight w:val="315"/>
          <w:jc w:val="center"/>
        </w:trPr>
        <w:tc>
          <w:tcPr>
            <w:tcW w:w="1129" w:type="dxa"/>
          </w:tcPr>
          <w:p w:rsidR="00C950B2" w:rsidRPr="00F941A8" w:rsidRDefault="00753DFD" w:rsidP="00753DFD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451870</w:t>
            </w:r>
          </w:p>
        </w:tc>
        <w:tc>
          <w:tcPr>
            <w:tcW w:w="850" w:type="dxa"/>
            <w:shd w:val="clear" w:color="auto" w:fill="auto"/>
          </w:tcPr>
          <w:p w:rsidR="00C950B2" w:rsidRPr="00753DFD" w:rsidRDefault="00753DFD" w:rsidP="00753DFD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u w:val="none"/>
                <w:shd w:val="clear" w:color="auto" w:fill="FFFFFF"/>
              </w:rPr>
            </w:pPr>
            <w:r>
              <w:rPr>
                <w:rStyle w:val="Hyperlink"/>
                <w:rFonts w:ascii="Verdana" w:hAnsi="Verdana"/>
                <w:color w:val="000000"/>
                <w:sz w:val="17"/>
                <w:szCs w:val="17"/>
                <w:u w:val="none"/>
                <w:shd w:val="clear" w:color="auto" w:fill="FFFFFF"/>
              </w:rPr>
              <w:t>01</w:t>
            </w:r>
          </w:p>
        </w:tc>
        <w:tc>
          <w:tcPr>
            <w:tcW w:w="4678" w:type="dxa"/>
            <w:shd w:val="clear" w:color="auto" w:fill="auto"/>
            <w:hideMark/>
          </w:tcPr>
          <w:p w:rsidR="000C6E22" w:rsidRDefault="00AE0F60" w:rsidP="000C6E22">
            <w:pPr>
              <w:spacing w:after="0" w:line="240" w:lineRule="auto"/>
              <w:jc w:val="both"/>
            </w:pPr>
            <w:r>
              <w:rPr>
                <w:rFonts w:cstheme="minorHAnsi"/>
                <w:b/>
              </w:rPr>
              <w:t xml:space="preserve">TABLET </w:t>
            </w:r>
          </w:p>
          <w:p w:rsidR="00C950B2" w:rsidRPr="002D397F" w:rsidRDefault="000C6E22" w:rsidP="000C6E2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C6E22">
              <w:rPr>
                <w:b/>
              </w:rPr>
              <w:t>Características mínimas:</w:t>
            </w:r>
            <w:r>
              <w:t xml:space="preserve"> Armazenamento de no mínimo 16 GB; Que possua tela MultiTouch de no mínimo 10 polegadas(diagonal), com tecnologia retroiluminada por LED; Resolução no mínimo de 1280x720 pixels, 163 pixels por polegada (ppp); Revestimento resistente a impressões digitais e oleosidade; Que tenha no mínimo conexão 3G e padrões GSM/EDGE (850, 900, 1800, 1900 MHz); UMTS/HSPA+/DC-HSDPA (850, 900, 1900, 2100 MHz); LTE (Bandas 4 e 17); conexão Wi-Fi nos padrões 802.11a/b/g/n (802.11n 2,4GHz e 5GHz) Tecnologia wireless Bluetooth 4.0; Garantia mínima de 12 (doze) meses contados a partir da entrega efetiva do produto e atesto da nota fiscal. </w:t>
            </w:r>
          </w:p>
        </w:tc>
        <w:tc>
          <w:tcPr>
            <w:tcW w:w="1134" w:type="dxa"/>
            <w:shd w:val="clear" w:color="auto" w:fill="auto"/>
          </w:tcPr>
          <w:p w:rsidR="00C950B2" w:rsidRPr="002D397F" w:rsidRDefault="00245E6B" w:rsidP="00245E6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UN</w:t>
            </w:r>
          </w:p>
        </w:tc>
        <w:tc>
          <w:tcPr>
            <w:tcW w:w="1559" w:type="dxa"/>
            <w:shd w:val="clear" w:color="auto" w:fill="auto"/>
          </w:tcPr>
          <w:p w:rsidR="00C950B2" w:rsidRPr="002D397F" w:rsidRDefault="005E453D" w:rsidP="005E45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</w:tbl>
    <w:p w:rsidR="00C950B2" w:rsidRDefault="00C950B2" w:rsidP="00C950B2">
      <w:pPr>
        <w:autoSpaceDE w:val="0"/>
        <w:autoSpaceDN w:val="0"/>
        <w:adjustRightInd w:val="0"/>
        <w:spacing w:before="120"/>
        <w:jc w:val="both"/>
        <w:rPr>
          <w:rFonts w:eastAsia="Calibri" w:cstheme="minorHAnsi"/>
        </w:rPr>
      </w:pPr>
    </w:p>
    <w:p w:rsidR="00753DFD" w:rsidRDefault="00753DFD">
      <w:pPr>
        <w:rPr>
          <w:b/>
        </w:rPr>
      </w:pPr>
      <w:r>
        <w:rPr>
          <w:b/>
        </w:rPr>
        <w:br w:type="page"/>
      </w:r>
    </w:p>
    <w:p w:rsidR="00C950B2" w:rsidRDefault="00C950B2" w:rsidP="00C950B2">
      <w:pPr>
        <w:tabs>
          <w:tab w:val="left" w:pos="4111"/>
        </w:tabs>
        <w:jc w:val="center"/>
        <w:rPr>
          <w:b/>
        </w:rPr>
      </w:pPr>
      <w:r>
        <w:rPr>
          <w:b/>
        </w:rPr>
        <w:t xml:space="preserve">ANEXO II – COTAÇÃO DE PREÇOS PARA AQUISIÇÃO DE </w:t>
      </w:r>
      <w:r w:rsidR="005E453D">
        <w:rPr>
          <w:b/>
        </w:rPr>
        <w:t>TABLETS</w:t>
      </w:r>
    </w:p>
    <w:p w:rsidR="00C950B2" w:rsidRDefault="00C950B2" w:rsidP="00C950B2">
      <w:pPr>
        <w:jc w:val="center"/>
      </w:pPr>
    </w:p>
    <w:p w:rsidR="00E821B8" w:rsidRDefault="00E821B8"/>
    <w:sectPr w:rsidR="00E821B8" w:rsidSect="000B446B">
      <w:headerReference w:type="default" r:id="rId7"/>
      <w:footerReference w:type="default" r:id="rId8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3EF0">
      <w:pPr>
        <w:spacing w:after="0" w:line="240" w:lineRule="auto"/>
      </w:pPr>
      <w:r>
        <w:separator/>
      </w:r>
    </w:p>
  </w:endnote>
  <w:endnote w:type="continuationSeparator" w:id="0">
    <w:p w:rsidR="00000000" w:rsidRDefault="000F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5872"/>
      <w:docPartObj>
        <w:docPartGallery w:val="Page Numbers (Bottom of Page)"/>
        <w:docPartUnique/>
      </w:docPartObj>
    </w:sdtPr>
    <w:sdtEndPr/>
    <w:sdtContent>
      <w:p w:rsidR="000B446B" w:rsidRDefault="000F3EF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446B" w:rsidRPr="00380E9E" w:rsidRDefault="000B446B" w:rsidP="000B446B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3EF0">
      <w:pPr>
        <w:spacing w:after="0" w:line="240" w:lineRule="auto"/>
      </w:pPr>
      <w:r>
        <w:separator/>
      </w:r>
    </w:p>
  </w:footnote>
  <w:footnote w:type="continuationSeparator" w:id="0">
    <w:p w:rsidR="00000000" w:rsidRDefault="000F3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6B" w:rsidRDefault="000B446B" w:rsidP="000B446B">
    <w:pPr>
      <w:jc w:val="center"/>
      <w:rPr>
        <w:b/>
      </w:rPr>
    </w:pPr>
    <w:r w:rsidRPr="00FA4B80">
      <w:rPr>
        <w:noProof/>
      </w:rPr>
      <w:drawing>
        <wp:inline distT="0" distB="0" distL="0" distR="0">
          <wp:extent cx="733425" cy="847725"/>
          <wp:effectExtent l="0" t="0" r="9525" b="9525"/>
          <wp:docPr id="1" name="Imagem 1" descr="Descrição: ASSISTÊNC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SSISTÊNCIA SO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446B" w:rsidRDefault="000B446B" w:rsidP="000B446B">
    <w:pPr>
      <w:jc w:val="center"/>
      <w:rPr>
        <w:b/>
        <w:sz w:val="20"/>
      </w:rPr>
    </w:pPr>
    <w:r w:rsidRPr="00FA4B80">
      <w:rPr>
        <w:b/>
        <w:sz w:val="20"/>
      </w:rPr>
      <w:t>ASSISTÊNCIA SOCIAL</w:t>
    </w:r>
  </w:p>
  <w:p w:rsidR="000B446B" w:rsidRPr="00FA4B80" w:rsidRDefault="000B446B" w:rsidP="000B446B">
    <w:pPr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55C5"/>
    <w:multiLevelType w:val="multilevel"/>
    <w:tmpl w:val="81EE28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502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468519C5"/>
    <w:multiLevelType w:val="multilevel"/>
    <w:tmpl w:val="8F7031A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F4"/>
    <w:rsid w:val="000B446B"/>
    <w:rsid w:val="000C6E22"/>
    <w:rsid w:val="000F3EF0"/>
    <w:rsid w:val="0015491C"/>
    <w:rsid w:val="00245E6B"/>
    <w:rsid w:val="004C6C7E"/>
    <w:rsid w:val="005E453D"/>
    <w:rsid w:val="006253A1"/>
    <w:rsid w:val="00654652"/>
    <w:rsid w:val="00753DFD"/>
    <w:rsid w:val="007C713B"/>
    <w:rsid w:val="009E18F0"/>
    <w:rsid w:val="00AE0F60"/>
    <w:rsid w:val="00C44F31"/>
    <w:rsid w:val="00C950B2"/>
    <w:rsid w:val="00D57E57"/>
    <w:rsid w:val="00DA2BF4"/>
    <w:rsid w:val="00DA5F5D"/>
    <w:rsid w:val="00E821B8"/>
    <w:rsid w:val="00ED5358"/>
    <w:rsid w:val="00F9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2190C-3622-4652-92AA-76C8540B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B2"/>
    <w:rPr>
      <w:rFonts w:eastAsiaTheme="minorEastAsia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950B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C950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50B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950B2"/>
  </w:style>
  <w:style w:type="character" w:styleId="Hyperlink">
    <w:name w:val="Hyperlink"/>
    <w:basedOn w:val="Fontepargpadro"/>
    <w:unhideWhenUsed/>
    <w:rsid w:val="00C950B2"/>
    <w:rPr>
      <w:color w:val="0000FF" w:themeColor="hyperlink"/>
      <w:u w:val="single"/>
    </w:rPr>
  </w:style>
  <w:style w:type="character" w:customStyle="1" w:styleId="PargrafodaListaChar">
    <w:name w:val="Parágrafo da Lista Char"/>
    <w:link w:val="PargrafodaLista"/>
    <w:qFormat/>
    <w:locked/>
    <w:rsid w:val="00C950B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950B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C950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9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950B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5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0B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2192</Words>
  <Characters>11837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dpse4</dc:creator>
  <cp:lastModifiedBy>khoringa@hotmail.com</cp:lastModifiedBy>
  <cp:revision>2</cp:revision>
  <dcterms:created xsi:type="dcterms:W3CDTF">2020-10-27T18:09:00Z</dcterms:created>
  <dcterms:modified xsi:type="dcterms:W3CDTF">2020-10-27T18:09:00Z</dcterms:modified>
</cp:coreProperties>
</file>