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C69" w:rsidRDefault="00230C69" w:rsidP="00230C69">
      <w:pPr>
        <w:rPr>
          <w:sz w:val="24"/>
          <w:szCs w:val="24"/>
        </w:rPr>
      </w:pPr>
      <w:bookmarkStart w:id="0" w:name="_GoBack"/>
      <w:bookmarkEnd w:id="0"/>
    </w:p>
    <w:p w:rsidR="00230C69" w:rsidRDefault="00230C69" w:rsidP="00230C69">
      <w:pPr>
        <w:pStyle w:val="Ttulo1"/>
        <w:spacing w:line="276" w:lineRule="auto"/>
        <w:ind w:right="-143"/>
        <w:jc w:val="center"/>
        <w:rPr>
          <w:sz w:val="20"/>
          <w:szCs w:val="20"/>
        </w:rPr>
      </w:pPr>
    </w:p>
    <w:p w:rsidR="00230C69" w:rsidRDefault="00230C69" w:rsidP="00230C69">
      <w:pPr>
        <w:pStyle w:val="Ttulo1"/>
        <w:spacing w:line="276" w:lineRule="auto"/>
        <w:ind w:right="-143"/>
        <w:jc w:val="center"/>
        <w:rPr>
          <w:sz w:val="20"/>
          <w:szCs w:val="20"/>
        </w:rPr>
      </w:pPr>
    </w:p>
    <w:p w:rsidR="00230C69" w:rsidRDefault="00230C69" w:rsidP="00230C69">
      <w:pPr>
        <w:pStyle w:val="Ttulo1"/>
        <w:spacing w:line="276" w:lineRule="auto"/>
        <w:ind w:right="-143"/>
        <w:jc w:val="center"/>
        <w:rPr>
          <w:sz w:val="20"/>
          <w:szCs w:val="20"/>
        </w:rPr>
      </w:pPr>
    </w:p>
    <w:p w:rsidR="00230C69" w:rsidRDefault="00230C69" w:rsidP="00230C69">
      <w:pPr>
        <w:pStyle w:val="Ttulo1"/>
        <w:spacing w:line="276" w:lineRule="auto"/>
        <w:ind w:right="-143"/>
        <w:jc w:val="center"/>
        <w:rPr>
          <w:sz w:val="20"/>
          <w:szCs w:val="20"/>
        </w:rPr>
      </w:pPr>
    </w:p>
    <w:p w:rsidR="00230C69" w:rsidRDefault="00230C69" w:rsidP="00230C69">
      <w:pPr>
        <w:pStyle w:val="Ttulo1"/>
        <w:spacing w:line="276" w:lineRule="auto"/>
        <w:ind w:right="-143"/>
        <w:jc w:val="center"/>
        <w:rPr>
          <w:sz w:val="20"/>
          <w:szCs w:val="20"/>
        </w:rPr>
      </w:pPr>
    </w:p>
    <w:p w:rsidR="00230C69" w:rsidRDefault="00230C69" w:rsidP="00230C69">
      <w:pPr>
        <w:pStyle w:val="Ttulo1"/>
        <w:spacing w:line="276" w:lineRule="auto"/>
        <w:ind w:right="-143"/>
        <w:jc w:val="center"/>
        <w:rPr>
          <w:sz w:val="20"/>
          <w:szCs w:val="20"/>
        </w:rPr>
      </w:pPr>
    </w:p>
    <w:p w:rsidR="00230C69" w:rsidRDefault="00230C69" w:rsidP="00230C69">
      <w:pPr>
        <w:pStyle w:val="Ttulo1"/>
        <w:spacing w:line="276" w:lineRule="auto"/>
        <w:ind w:right="-143"/>
        <w:jc w:val="center"/>
        <w:rPr>
          <w:sz w:val="20"/>
          <w:szCs w:val="20"/>
        </w:rPr>
      </w:pPr>
    </w:p>
    <w:p w:rsidR="00230C69" w:rsidRDefault="00230C69" w:rsidP="00230C69">
      <w:pPr>
        <w:pStyle w:val="Ttulo1"/>
        <w:spacing w:line="276" w:lineRule="auto"/>
        <w:ind w:right="-143"/>
        <w:jc w:val="center"/>
        <w:rPr>
          <w:sz w:val="20"/>
          <w:szCs w:val="20"/>
        </w:rPr>
      </w:pPr>
    </w:p>
    <w:p w:rsidR="00230C69" w:rsidRDefault="00230C69" w:rsidP="00230C69">
      <w:pPr>
        <w:pStyle w:val="Ttulo1"/>
        <w:spacing w:line="276" w:lineRule="auto"/>
        <w:ind w:right="-143"/>
        <w:jc w:val="center"/>
        <w:rPr>
          <w:sz w:val="20"/>
          <w:szCs w:val="20"/>
        </w:rPr>
      </w:pPr>
    </w:p>
    <w:p w:rsidR="00230C69" w:rsidRDefault="00230C69" w:rsidP="00230C69">
      <w:pPr>
        <w:pStyle w:val="Ttulo1"/>
        <w:spacing w:line="276" w:lineRule="auto"/>
        <w:ind w:right="-143"/>
        <w:jc w:val="center"/>
        <w:rPr>
          <w:sz w:val="20"/>
          <w:szCs w:val="20"/>
        </w:rPr>
      </w:pPr>
    </w:p>
    <w:p w:rsidR="00230C69" w:rsidRDefault="00230C69" w:rsidP="00230C69">
      <w:pPr>
        <w:pStyle w:val="Ttulo1"/>
        <w:spacing w:line="276" w:lineRule="auto"/>
        <w:ind w:right="-143"/>
        <w:jc w:val="center"/>
        <w:rPr>
          <w:sz w:val="20"/>
          <w:szCs w:val="20"/>
        </w:rPr>
      </w:pPr>
    </w:p>
    <w:p w:rsidR="00230C69" w:rsidRDefault="00230C69" w:rsidP="00230C69">
      <w:pPr>
        <w:pStyle w:val="Ttulo1"/>
        <w:spacing w:line="276" w:lineRule="auto"/>
        <w:ind w:right="-143"/>
        <w:jc w:val="center"/>
        <w:rPr>
          <w:sz w:val="20"/>
          <w:szCs w:val="20"/>
        </w:rPr>
      </w:pPr>
    </w:p>
    <w:p w:rsidR="00230C69" w:rsidRPr="0017073A" w:rsidRDefault="00230C69" w:rsidP="00230C69">
      <w:pPr>
        <w:pStyle w:val="Ttulo1"/>
        <w:spacing w:line="276" w:lineRule="auto"/>
        <w:ind w:right="-143"/>
        <w:jc w:val="center"/>
        <w:rPr>
          <w:sz w:val="32"/>
          <w:szCs w:val="32"/>
        </w:rPr>
      </w:pPr>
    </w:p>
    <w:p w:rsidR="00230C69" w:rsidRPr="00782BA5" w:rsidRDefault="00230C69" w:rsidP="00230C69">
      <w:pPr>
        <w:pStyle w:val="Ttulo1"/>
        <w:spacing w:line="360" w:lineRule="auto"/>
        <w:ind w:right="-143"/>
        <w:jc w:val="center"/>
        <w:rPr>
          <w:sz w:val="32"/>
          <w:szCs w:val="32"/>
        </w:rPr>
      </w:pPr>
      <w:r w:rsidRPr="00782BA5">
        <w:rPr>
          <w:sz w:val="32"/>
          <w:szCs w:val="32"/>
        </w:rPr>
        <w:t xml:space="preserve">TERMO DE REFERÊNCIA </w:t>
      </w:r>
    </w:p>
    <w:p w:rsidR="00230C69" w:rsidRDefault="00782BA5" w:rsidP="00230C69">
      <w:pPr>
        <w:tabs>
          <w:tab w:val="left" w:pos="2552"/>
        </w:tabs>
        <w:spacing w:line="360" w:lineRule="auto"/>
        <w:jc w:val="center"/>
        <w:rPr>
          <w:sz w:val="24"/>
          <w:szCs w:val="24"/>
        </w:rPr>
      </w:pPr>
      <w:r w:rsidRPr="00782BA5">
        <w:rPr>
          <w:b/>
          <w:sz w:val="32"/>
          <w:szCs w:val="32"/>
        </w:rPr>
        <w:t>MOBILIÁRIOS</w:t>
      </w:r>
      <w:r w:rsidR="00230C69">
        <w:rPr>
          <w:sz w:val="24"/>
          <w:szCs w:val="24"/>
        </w:rPr>
        <w:br w:type="page"/>
      </w:r>
    </w:p>
    <w:p w:rsidR="00230C69" w:rsidRDefault="00230C69" w:rsidP="00230C69">
      <w:pPr>
        <w:rPr>
          <w:sz w:val="24"/>
          <w:szCs w:val="24"/>
        </w:rPr>
      </w:pPr>
    </w:p>
    <w:p w:rsidR="00230C69" w:rsidRPr="00605CCF" w:rsidRDefault="00230C69" w:rsidP="00230C69">
      <w:pPr>
        <w:tabs>
          <w:tab w:val="left" w:pos="0"/>
        </w:tabs>
        <w:jc w:val="center"/>
        <w:rPr>
          <w:b/>
          <w:sz w:val="24"/>
          <w:szCs w:val="24"/>
        </w:rPr>
      </w:pPr>
      <w:r w:rsidRPr="00605CCF">
        <w:rPr>
          <w:b/>
          <w:sz w:val="24"/>
          <w:szCs w:val="24"/>
        </w:rPr>
        <w:t>TERMO DE REFERÊNCIA</w:t>
      </w:r>
    </w:p>
    <w:p w:rsidR="00230C69" w:rsidRDefault="00230C69" w:rsidP="00230C69">
      <w:pPr>
        <w:jc w:val="center"/>
        <w:rPr>
          <w:b/>
          <w:sz w:val="24"/>
          <w:szCs w:val="24"/>
        </w:rPr>
      </w:pPr>
    </w:p>
    <w:p w:rsidR="00230C69" w:rsidRDefault="00230C69" w:rsidP="00230C69">
      <w:pPr>
        <w:pStyle w:val="PargrafodaLista"/>
        <w:numPr>
          <w:ilvl w:val="0"/>
          <w:numId w:val="4"/>
        </w:numPr>
        <w:rPr>
          <w:b/>
          <w:sz w:val="24"/>
          <w:szCs w:val="24"/>
        </w:rPr>
      </w:pPr>
      <w:r>
        <w:rPr>
          <w:b/>
          <w:sz w:val="24"/>
          <w:szCs w:val="24"/>
        </w:rPr>
        <w:t>OBJETO</w:t>
      </w:r>
    </w:p>
    <w:p w:rsidR="00230C69" w:rsidRDefault="00230C69" w:rsidP="00230C69">
      <w:pPr>
        <w:pStyle w:val="PargrafodaLista"/>
        <w:rPr>
          <w:b/>
          <w:sz w:val="24"/>
          <w:szCs w:val="24"/>
        </w:rPr>
      </w:pPr>
    </w:p>
    <w:p w:rsidR="00230C69" w:rsidRPr="00680671" w:rsidRDefault="00230C69" w:rsidP="00230C69">
      <w:pPr>
        <w:pStyle w:val="PargrafodaLista"/>
        <w:tabs>
          <w:tab w:val="left" w:pos="0"/>
        </w:tabs>
        <w:spacing w:line="360" w:lineRule="auto"/>
        <w:ind w:left="0"/>
        <w:contextualSpacing w:val="0"/>
        <w:jc w:val="both"/>
        <w:rPr>
          <w:sz w:val="24"/>
          <w:szCs w:val="24"/>
        </w:rPr>
      </w:pPr>
      <w:r>
        <w:rPr>
          <w:sz w:val="24"/>
          <w:szCs w:val="24"/>
        </w:rPr>
        <w:tab/>
        <w:t xml:space="preserve">Aquisição de </w:t>
      </w:r>
      <w:r w:rsidR="00F41308">
        <w:rPr>
          <w:sz w:val="24"/>
          <w:szCs w:val="24"/>
        </w:rPr>
        <w:t xml:space="preserve">mobiliários </w:t>
      </w:r>
      <w:r w:rsidRPr="00680671">
        <w:rPr>
          <w:sz w:val="24"/>
          <w:szCs w:val="24"/>
        </w:rPr>
        <w:t>para atender as nece</w:t>
      </w:r>
      <w:r w:rsidR="003D6C4C">
        <w:rPr>
          <w:sz w:val="24"/>
          <w:szCs w:val="24"/>
        </w:rPr>
        <w:t>ssidades desta SEMAS</w:t>
      </w:r>
      <w:r w:rsidRPr="00680671">
        <w:rPr>
          <w:sz w:val="24"/>
          <w:szCs w:val="24"/>
        </w:rPr>
        <w:t>.</w:t>
      </w:r>
    </w:p>
    <w:p w:rsidR="00230C69" w:rsidRPr="00D67F90" w:rsidRDefault="00230C69" w:rsidP="00230C69">
      <w:pPr>
        <w:pStyle w:val="PargrafodaLista"/>
        <w:tabs>
          <w:tab w:val="left" w:pos="0"/>
        </w:tabs>
        <w:contextualSpacing w:val="0"/>
        <w:jc w:val="both"/>
        <w:rPr>
          <w:b/>
          <w:sz w:val="24"/>
          <w:szCs w:val="24"/>
        </w:rPr>
      </w:pPr>
    </w:p>
    <w:p w:rsidR="00230C69" w:rsidRDefault="00230C69" w:rsidP="00230C69">
      <w:pPr>
        <w:pStyle w:val="PargrafodaLista"/>
        <w:numPr>
          <w:ilvl w:val="0"/>
          <w:numId w:val="4"/>
        </w:numPr>
        <w:tabs>
          <w:tab w:val="left" w:pos="0"/>
        </w:tabs>
        <w:contextualSpacing w:val="0"/>
        <w:jc w:val="both"/>
        <w:rPr>
          <w:b/>
          <w:sz w:val="24"/>
          <w:szCs w:val="24"/>
        </w:rPr>
      </w:pPr>
      <w:r w:rsidRPr="00D67F90">
        <w:rPr>
          <w:b/>
          <w:sz w:val="24"/>
          <w:szCs w:val="24"/>
        </w:rPr>
        <w:t>JUSTIFICATIVA</w:t>
      </w:r>
    </w:p>
    <w:p w:rsidR="00230C69" w:rsidRDefault="00230C69" w:rsidP="00230C69">
      <w:pPr>
        <w:pStyle w:val="PargrafodaLista"/>
        <w:tabs>
          <w:tab w:val="left" w:pos="0"/>
        </w:tabs>
        <w:contextualSpacing w:val="0"/>
        <w:jc w:val="both"/>
        <w:rPr>
          <w:b/>
          <w:sz w:val="24"/>
          <w:szCs w:val="24"/>
        </w:rPr>
      </w:pPr>
    </w:p>
    <w:p w:rsidR="00C3551D" w:rsidRPr="00FB1AB2" w:rsidRDefault="00C3551D" w:rsidP="00FB1AB2">
      <w:pPr>
        <w:numPr>
          <w:ilvl w:val="1"/>
          <w:numId w:val="12"/>
        </w:numPr>
        <w:spacing w:after="240" w:line="360" w:lineRule="auto"/>
        <w:ind w:left="567" w:hanging="567"/>
        <w:jc w:val="both"/>
        <w:rPr>
          <w:rFonts w:eastAsiaTheme="minorHAnsi"/>
          <w:sz w:val="24"/>
          <w:szCs w:val="24"/>
          <w:lang w:eastAsia="en-US"/>
        </w:rPr>
      </w:pPr>
      <w:r w:rsidRPr="00C3551D">
        <w:rPr>
          <w:sz w:val="24"/>
          <w:szCs w:val="24"/>
        </w:rPr>
        <w:t xml:space="preserve">Justifica-se a aquisição, dos referidos </w:t>
      </w:r>
      <w:r>
        <w:rPr>
          <w:sz w:val="24"/>
          <w:szCs w:val="24"/>
        </w:rPr>
        <w:t>objetos</w:t>
      </w:r>
      <w:r w:rsidRPr="00C3551D">
        <w:rPr>
          <w:sz w:val="24"/>
          <w:szCs w:val="24"/>
        </w:rPr>
        <w:t>, visando suprir a necessidade</w:t>
      </w:r>
      <w:r>
        <w:rPr>
          <w:sz w:val="24"/>
          <w:szCs w:val="24"/>
        </w:rPr>
        <w:t xml:space="preserve">s e </w:t>
      </w:r>
      <w:r w:rsidRPr="00C3551D">
        <w:rPr>
          <w:sz w:val="24"/>
          <w:szCs w:val="24"/>
        </w:rPr>
        <w:t>de</w:t>
      </w:r>
      <w:r>
        <w:rPr>
          <w:sz w:val="24"/>
          <w:szCs w:val="24"/>
        </w:rPr>
        <w:t xml:space="preserve"> um melhor atendimento, </w:t>
      </w:r>
      <w:r w:rsidRPr="00C3551D">
        <w:rPr>
          <w:sz w:val="24"/>
          <w:szCs w:val="24"/>
        </w:rPr>
        <w:t>nas unidades socioassistenciais de atendimento público, instaladas nas regiões de Maceió, geridas por esta Secretaria de Assistência Social - SEMAS.</w:t>
      </w:r>
    </w:p>
    <w:p w:rsidR="00FB1AB2" w:rsidRPr="00FB1AB2" w:rsidRDefault="00FB1AB2" w:rsidP="00FB1AB2">
      <w:pPr>
        <w:numPr>
          <w:ilvl w:val="1"/>
          <w:numId w:val="12"/>
        </w:numPr>
        <w:spacing w:after="240" w:line="360" w:lineRule="auto"/>
        <w:ind w:left="567" w:hanging="567"/>
        <w:jc w:val="both"/>
        <w:rPr>
          <w:rFonts w:eastAsiaTheme="minorHAnsi"/>
          <w:sz w:val="22"/>
          <w:szCs w:val="22"/>
          <w:lang w:eastAsia="en-US"/>
        </w:rPr>
      </w:pPr>
      <w:r w:rsidRPr="00FB1AB2">
        <w:rPr>
          <w:rFonts w:eastAsiaTheme="minorHAnsi"/>
          <w:sz w:val="22"/>
          <w:szCs w:val="22"/>
          <w:lang w:eastAsia="en-US"/>
        </w:rPr>
        <w:t>Justifica-se também, que o objeto deste Termo de Referência, revela-se, como bem comum nos termos da Lei nº 10.520/2012 considerando que os padrões de qualidade possam ser objetivamente definidos, por meio de especificações usuais no mercado. Justifica-se, ainda, pela manutenção e reposição de estoque do almoxarifado, visando o regular abastecimento destes materiais, durante o exercício em curso</w:t>
      </w:r>
      <w:r w:rsidRPr="00FB1AB2">
        <w:rPr>
          <w:rFonts w:eastAsiaTheme="minorHAnsi"/>
          <w:bCs/>
          <w:sz w:val="22"/>
          <w:szCs w:val="22"/>
          <w:lang w:eastAsia="en-US"/>
        </w:rPr>
        <w:t>.</w:t>
      </w:r>
    </w:p>
    <w:p w:rsidR="00230C69" w:rsidRPr="0000046F" w:rsidRDefault="00230C69" w:rsidP="00230C69">
      <w:pPr>
        <w:pStyle w:val="NormalWeb"/>
        <w:numPr>
          <w:ilvl w:val="0"/>
          <w:numId w:val="7"/>
        </w:numPr>
        <w:spacing w:line="360" w:lineRule="auto"/>
        <w:jc w:val="both"/>
      </w:pPr>
      <w:r w:rsidRPr="0000046F">
        <w:rPr>
          <w:bCs/>
        </w:rPr>
        <w:t>C</w:t>
      </w:r>
      <w:r w:rsidRPr="0000046F">
        <w:t>aberá ao licitante vencedor estabelecer contato prévio com a Coordenadoria Geral de Administração</w:t>
      </w:r>
      <w:r>
        <w:t xml:space="preserve"> e Suprimentos</w:t>
      </w:r>
      <w:r w:rsidRPr="0000046F">
        <w:t>, desta SEMAS</w:t>
      </w:r>
      <w:r w:rsidR="00DE2CCB">
        <w:t xml:space="preserve"> em um</w:t>
      </w:r>
      <w:r w:rsidRPr="0000046F">
        <w:t xml:space="preserve"> prazo máximo de 2 (dois) dias, após a publicação no DOM, através dos números: (82) 3315-6135, </w:t>
      </w:r>
      <w:r>
        <w:t>9</w:t>
      </w:r>
      <w:r w:rsidRPr="0000046F">
        <w:t xml:space="preserve">8882-8220 ou através do email: </w:t>
      </w:r>
      <w:r>
        <w:rPr>
          <w:b/>
        </w:rPr>
        <w:t>semas.cga</w:t>
      </w:r>
      <w:r w:rsidRPr="0000046F">
        <w:rPr>
          <w:b/>
        </w:rPr>
        <w:t>@gmail.com</w:t>
      </w:r>
      <w:r w:rsidRPr="0000046F">
        <w:t xml:space="preserve">, a fim de </w:t>
      </w:r>
      <w:r w:rsidRPr="0000046F">
        <w:rPr>
          <w:b/>
        </w:rPr>
        <w:t>instituir horário</w:t>
      </w:r>
      <w:r>
        <w:rPr>
          <w:b/>
        </w:rPr>
        <w:t xml:space="preserve"> de execução dos serviços</w:t>
      </w:r>
      <w:r w:rsidRPr="0000046F">
        <w:t xml:space="preserve">, que deverá ocorrer em dias úteis </w:t>
      </w:r>
      <w:r w:rsidRPr="0000046F">
        <w:rPr>
          <w:b/>
        </w:rPr>
        <w:t>(segunda a sexta), no horário de 8h às 14h.</w:t>
      </w:r>
    </w:p>
    <w:p w:rsidR="00230C69" w:rsidRDefault="00230C69" w:rsidP="00230C69">
      <w:pPr>
        <w:pStyle w:val="PargrafodaLista"/>
        <w:numPr>
          <w:ilvl w:val="0"/>
          <w:numId w:val="7"/>
        </w:numPr>
        <w:tabs>
          <w:tab w:val="left" w:pos="0"/>
          <w:tab w:val="left" w:pos="284"/>
        </w:tabs>
        <w:spacing w:line="360" w:lineRule="auto"/>
        <w:jc w:val="both"/>
        <w:rPr>
          <w:sz w:val="24"/>
          <w:szCs w:val="24"/>
        </w:rPr>
      </w:pPr>
      <w:r>
        <w:rPr>
          <w:sz w:val="24"/>
          <w:szCs w:val="24"/>
        </w:rPr>
        <w:t>A</w:t>
      </w:r>
      <w:r w:rsidRPr="0000046F">
        <w:rPr>
          <w:sz w:val="24"/>
          <w:szCs w:val="24"/>
        </w:rPr>
        <w:t xml:space="preserve"> SEMAS solicitará</w:t>
      </w:r>
      <w:r>
        <w:rPr>
          <w:sz w:val="24"/>
          <w:szCs w:val="24"/>
        </w:rPr>
        <w:t xml:space="preserve">os materiais, através de ordem deserviços, </w:t>
      </w:r>
      <w:r w:rsidRPr="0000046F">
        <w:rPr>
          <w:sz w:val="24"/>
          <w:szCs w:val="24"/>
        </w:rPr>
        <w:t>na quantidade que for preciso, mediante o recebimento</w:t>
      </w:r>
      <w:r>
        <w:rPr>
          <w:sz w:val="24"/>
          <w:szCs w:val="24"/>
        </w:rPr>
        <w:t xml:space="preserve"> da nota de empenho, que será emitida no valor correspondente à Ordem de Fornecimento;</w:t>
      </w:r>
    </w:p>
    <w:p w:rsidR="00230C69" w:rsidRPr="00541835" w:rsidRDefault="00230C69" w:rsidP="00230C69">
      <w:pPr>
        <w:pStyle w:val="PargrafodaLista"/>
        <w:numPr>
          <w:ilvl w:val="0"/>
          <w:numId w:val="7"/>
        </w:numPr>
        <w:tabs>
          <w:tab w:val="left" w:pos="0"/>
          <w:tab w:val="left" w:pos="284"/>
        </w:tabs>
        <w:spacing w:line="360" w:lineRule="auto"/>
        <w:jc w:val="both"/>
        <w:rPr>
          <w:sz w:val="24"/>
          <w:szCs w:val="24"/>
        </w:rPr>
      </w:pPr>
      <w:r w:rsidRPr="00541835">
        <w:rPr>
          <w:sz w:val="24"/>
          <w:szCs w:val="24"/>
        </w:rPr>
        <w:t xml:space="preserve">Os </w:t>
      </w:r>
      <w:r>
        <w:rPr>
          <w:sz w:val="24"/>
          <w:szCs w:val="24"/>
        </w:rPr>
        <w:t>serviços</w:t>
      </w:r>
      <w:r w:rsidRPr="00541835">
        <w:rPr>
          <w:sz w:val="24"/>
          <w:szCs w:val="24"/>
        </w:rPr>
        <w:t xml:space="preserve"> serão </w:t>
      </w:r>
      <w:r>
        <w:rPr>
          <w:sz w:val="24"/>
          <w:szCs w:val="24"/>
        </w:rPr>
        <w:t>executados</w:t>
      </w:r>
      <w:r w:rsidRPr="00541835">
        <w:rPr>
          <w:sz w:val="24"/>
          <w:szCs w:val="24"/>
        </w:rPr>
        <w:t xml:space="preserve"> conforme a necessidade da SEMAS em até 1</w:t>
      </w:r>
      <w:r>
        <w:rPr>
          <w:sz w:val="24"/>
          <w:szCs w:val="24"/>
        </w:rPr>
        <w:t>0</w:t>
      </w:r>
      <w:r w:rsidRPr="00541835">
        <w:rPr>
          <w:sz w:val="24"/>
          <w:szCs w:val="24"/>
        </w:rPr>
        <w:t xml:space="preserve"> (</w:t>
      </w:r>
      <w:r>
        <w:rPr>
          <w:sz w:val="24"/>
          <w:szCs w:val="24"/>
        </w:rPr>
        <w:t>dez</w:t>
      </w:r>
      <w:r w:rsidRPr="00541835">
        <w:rPr>
          <w:sz w:val="24"/>
          <w:szCs w:val="24"/>
        </w:rPr>
        <w:t xml:space="preserve">) dias após o recebimento da Ordem de </w:t>
      </w:r>
      <w:r>
        <w:rPr>
          <w:sz w:val="24"/>
          <w:szCs w:val="24"/>
        </w:rPr>
        <w:t>Serviços</w:t>
      </w:r>
      <w:r w:rsidRPr="00541835">
        <w:rPr>
          <w:sz w:val="24"/>
          <w:szCs w:val="24"/>
        </w:rPr>
        <w:t xml:space="preserve">, </w:t>
      </w:r>
      <w:r>
        <w:rPr>
          <w:sz w:val="24"/>
          <w:szCs w:val="24"/>
        </w:rPr>
        <w:t>a qual conterá os itens a serem executados, o local e horário de entrega;</w:t>
      </w:r>
    </w:p>
    <w:p w:rsidR="00230C69" w:rsidRPr="006974AF" w:rsidRDefault="00230C69" w:rsidP="00230C69">
      <w:pPr>
        <w:numPr>
          <w:ilvl w:val="0"/>
          <w:numId w:val="7"/>
        </w:numPr>
        <w:tabs>
          <w:tab w:val="left" w:pos="284"/>
        </w:tabs>
        <w:spacing w:line="360" w:lineRule="auto"/>
        <w:jc w:val="both"/>
        <w:rPr>
          <w:bCs/>
          <w:sz w:val="24"/>
          <w:szCs w:val="24"/>
        </w:rPr>
      </w:pPr>
      <w:r w:rsidRPr="006974AF">
        <w:rPr>
          <w:sz w:val="24"/>
          <w:szCs w:val="24"/>
        </w:rPr>
        <w:t>Todas as despesas com transportes correrão por conta do licitante vencedor;</w:t>
      </w:r>
    </w:p>
    <w:p w:rsidR="00230C69" w:rsidRPr="001E6C23" w:rsidRDefault="00230C69" w:rsidP="00230C69">
      <w:pPr>
        <w:pStyle w:val="PargrafodaLista"/>
        <w:numPr>
          <w:ilvl w:val="0"/>
          <w:numId w:val="7"/>
        </w:numPr>
        <w:tabs>
          <w:tab w:val="left" w:pos="0"/>
        </w:tabs>
        <w:spacing w:line="360" w:lineRule="auto"/>
        <w:jc w:val="both"/>
        <w:rPr>
          <w:sz w:val="24"/>
          <w:szCs w:val="24"/>
        </w:rPr>
      </w:pPr>
      <w:r w:rsidRPr="001E6C23">
        <w:rPr>
          <w:sz w:val="24"/>
          <w:szCs w:val="24"/>
        </w:rPr>
        <w:t xml:space="preserve">A licitante vencedora deverá comunicar, por escrito, a ocorrência de qualquer anormalidade de caráter urgente que impossibilite o seu cumprimento, tão logo esta seja verificada, e prestar os esclarecimentos que julgar necessários à </w:t>
      </w:r>
      <w:r w:rsidRPr="001E6C23">
        <w:rPr>
          <w:sz w:val="24"/>
          <w:szCs w:val="24"/>
        </w:rPr>
        <w:lastRenderedPageBreak/>
        <w:t>Coordenação Geral de Administração da SEMAS até 24 (vinte e quatro) horas antes da entrega;</w:t>
      </w:r>
    </w:p>
    <w:p w:rsidR="00230C69" w:rsidRPr="001E6C23" w:rsidRDefault="00230C69" w:rsidP="00230C69">
      <w:pPr>
        <w:numPr>
          <w:ilvl w:val="0"/>
          <w:numId w:val="7"/>
        </w:numPr>
        <w:tabs>
          <w:tab w:val="left" w:pos="284"/>
        </w:tabs>
        <w:spacing w:line="360" w:lineRule="auto"/>
        <w:jc w:val="both"/>
        <w:rPr>
          <w:bCs/>
          <w:sz w:val="24"/>
          <w:szCs w:val="24"/>
        </w:rPr>
      </w:pPr>
      <w:r w:rsidRPr="001E6C23">
        <w:rPr>
          <w:bCs/>
          <w:sz w:val="24"/>
          <w:szCs w:val="24"/>
        </w:rPr>
        <w:t>O recebimento do objeto licitado dar-se-á nos termos do art. 73, inciso II e seus parágrafos, da Lei nº 8.666/93;</w:t>
      </w:r>
    </w:p>
    <w:p w:rsidR="00230C69" w:rsidRDefault="00230C69" w:rsidP="00230C69">
      <w:pPr>
        <w:numPr>
          <w:ilvl w:val="0"/>
          <w:numId w:val="7"/>
        </w:numPr>
        <w:tabs>
          <w:tab w:val="left" w:pos="0"/>
        </w:tabs>
        <w:spacing w:line="360" w:lineRule="auto"/>
        <w:jc w:val="both"/>
        <w:rPr>
          <w:sz w:val="24"/>
          <w:szCs w:val="24"/>
        </w:rPr>
      </w:pPr>
      <w:r>
        <w:rPr>
          <w:sz w:val="24"/>
          <w:szCs w:val="24"/>
        </w:rPr>
        <w:t>Reparar, corrigir e remover às suas expensas, no todo ou em parte, dos objetos licitados, em que se verifique danos em decorrência do transporte, ou técnico, bem como, providências à substituição dos mesmos, no prazo máximo de 5 (cinco) dias, contados da notificação que lhe for entregue oficialmente;</w:t>
      </w:r>
    </w:p>
    <w:p w:rsidR="00230C69" w:rsidRPr="001E6C23" w:rsidRDefault="00230C69" w:rsidP="00230C69">
      <w:pPr>
        <w:numPr>
          <w:ilvl w:val="0"/>
          <w:numId w:val="7"/>
        </w:numPr>
        <w:tabs>
          <w:tab w:val="left" w:pos="284"/>
        </w:tabs>
        <w:spacing w:line="360" w:lineRule="auto"/>
        <w:jc w:val="both"/>
        <w:rPr>
          <w:bCs/>
          <w:sz w:val="24"/>
          <w:szCs w:val="24"/>
        </w:rPr>
      </w:pPr>
      <w:r w:rsidRPr="001E6C23">
        <w:rPr>
          <w:sz w:val="24"/>
          <w:szCs w:val="24"/>
        </w:rPr>
        <w:t>A Secretaria Municipal de Assistência Social – SEMAS poderá se recusar a receber o objeto licitado, caso esteja em desacordo com a proposta apresentada pela empresa vencedora, fato este que será devidamente caracterizado e comunicado à empresa, sem que a esta caiba direito à indenização;</w:t>
      </w:r>
    </w:p>
    <w:p w:rsidR="00230C69" w:rsidRDefault="00230C69" w:rsidP="00230C69">
      <w:pPr>
        <w:pStyle w:val="PargrafodaLista"/>
        <w:tabs>
          <w:tab w:val="left" w:pos="0"/>
        </w:tabs>
        <w:ind w:left="1065"/>
        <w:jc w:val="both"/>
        <w:rPr>
          <w:sz w:val="24"/>
          <w:szCs w:val="24"/>
        </w:rPr>
      </w:pPr>
    </w:p>
    <w:p w:rsidR="00230C69" w:rsidRPr="004247E2" w:rsidRDefault="00230C69" w:rsidP="00230C69">
      <w:pPr>
        <w:pStyle w:val="PargrafodaLista"/>
        <w:tabs>
          <w:tab w:val="left" w:pos="0"/>
        </w:tabs>
        <w:ind w:left="1065"/>
        <w:jc w:val="both"/>
        <w:rPr>
          <w:sz w:val="24"/>
          <w:szCs w:val="24"/>
        </w:rPr>
      </w:pPr>
    </w:p>
    <w:p w:rsidR="00230C69" w:rsidRDefault="00230C69" w:rsidP="00230C69">
      <w:pPr>
        <w:pStyle w:val="PargrafodaLista"/>
        <w:tabs>
          <w:tab w:val="left" w:pos="284"/>
        </w:tabs>
        <w:ind w:left="0"/>
        <w:jc w:val="both"/>
        <w:rPr>
          <w:b/>
          <w:bCs/>
          <w:sz w:val="24"/>
          <w:szCs w:val="24"/>
        </w:rPr>
      </w:pPr>
      <w:r>
        <w:rPr>
          <w:b/>
          <w:bCs/>
          <w:sz w:val="24"/>
          <w:szCs w:val="24"/>
        </w:rPr>
        <w:tab/>
        <w:t>3.1 LOCAL DE ENTREGA</w:t>
      </w:r>
    </w:p>
    <w:p w:rsidR="00230C69" w:rsidRDefault="00230C69" w:rsidP="00230C69">
      <w:pPr>
        <w:pStyle w:val="PargrafodaLista"/>
        <w:tabs>
          <w:tab w:val="left" w:pos="284"/>
        </w:tabs>
        <w:ind w:left="0"/>
        <w:jc w:val="both"/>
        <w:rPr>
          <w:b/>
          <w:bCs/>
          <w:sz w:val="24"/>
          <w:szCs w:val="24"/>
        </w:rPr>
      </w:pPr>
    </w:p>
    <w:p w:rsidR="00230C69" w:rsidRDefault="00230C69" w:rsidP="00230C69">
      <w:pPr>
        <w:numPr>
          <w:ilvl w:val="0"/>
          <w:numId w:val="8"/>
        </w:numPr>
        <w:spacing w:line="360" w:lineRule="auto"/>
        <w:rPr>
          <w:b/>
          <w:sz w:val="24"/>
          <w:szCs w:val="24"/>
        </w:rPr>
      </w:pPr>
      <w:r w:rsidRPr="00026E24">
        <w:rPr>
          <w:b/>
          <w:sz w:val="24"/>
          <w:szCs w:val="24"/>
        </w:rPr>
        <w:t>ALMOXARIFADO</w:t>
      </w:r>
      <w:r>
        <w:rPr>
          <w:b/>
          <w:sz w:val="24"/>
          <w:szCs w:val="24"/>
        </w:rPr>
        <w:t>DA SEMAS</w:t>
      </w:r>
    </w:p>
    <w:p w:rsidR="00230C69" w:rsidRDefault="00825422" w:rsidP="00230C69">
      <w:pPr>
        <w:numPr>
          <w:ilvl w:val="0"/>
          <w:numId w:val="8"/>
        </w:numPr>
        <w:tabs>
          <w:tab w:val="left" w:pos="0"/>
        </w:tabs>
        <w:spacing w:line="360" w:lineRule="auto"/>
        <w:jc w:val="both"/>
        <w:rPr>
          <w:sz w:val="24"/>
          <w:szCs w:val="24"/>
        </w:rPr>
      </w:pPr>
      <w:r>
        <w:rPr>
          <w:sz w:val="24"/>
          <w:szCs w:val="24"/>
        </w:rPr>
        <w:t xml:space="preserve">Rua Barão de </w:t>
      </w:r>
      <w:r w:rsidR="00A649EE">
        <w:rPr>
          <w:sz w:val="24"/>
          <w:szCs w:val="24"/>
        </w:rPr>
        <w:t xml:space="preserve">Atalaia, </w:t>
      </w:r>
      <w:r w:rsidR="0016280D">
        <w:rPr>
          <w:sz w:val="24"/>
          <w:szCs w:val="24"/>
        </w:rPr>
        <w:t xml:space="preserve">nº 753 - </w:t>
      </w:r>
      <w:r w:rsidR="00A649EE">
        <w:rPr>
          <w:sz w:val="24"/>
          <w:szCs w:val="24"/>
        </w:rPr>
        <w:t xml:space="preserve">Poço. </w:t>
      </w:r>
      <w:r w:rsidR="0016280D">
        <w:rPr>
          <w:sz w:val="24"/>
          <w:szCs w:val="24"/>
        </w:rPr>
        <w:t>Ponto de referência: Vizinho ao HOTEL CASTELINHO.</w:t>
      </w:r>
    </w:p>
    <w:p w:rsidR="00230C69" w:rsidRDefault="00230C69" w:rsidP="00230C69">
      <w:pPr>
        <w:tabs>
          <w:tab w:val="left" w:pos="0"/>
        </w:tabs>
        <w:jc w:val="both"/>
        <w:rPr>
          <w:sz w:val="24"/>
          <w:szCs w:val="24"/>
        </w:rPr>
      </w:pPr>
    </w:p>
    <w:p w:rsidR="00230C69" w:rsidRPr="000215CC" w:rsidRDefault="00230C69" w:rsidP="00230C69">
      <w:pPr>
        <w:numPr>
          <w:ilvl w:val="0"/>
          <w:numId w:val="4"/>
        </w:numPr>
        <w:tabs>
          <w:tab w:val="left" w:pos="0"/>
        </w:tabs>
        <w:jc w:val="both"/>
        <w:rPr>
          <w:b/>
          <w:sz w:val="24"/>
          <w:szCs w:val="24"/>
        </w:rPr>
      </w:pPr>
      <w:r w:rsidRPr="001E6C23">
        <w:rPr>
          <w:b/>
          <w:sz w:val="24"/>
          <w:szCs w:val="24"/>
        </w:rPr>
        <w:t>DOTAÇÃO ORÇAMENTÁRIA</w:t>
      </w:r>
    </w:p>
    <w:p w:rsidR="00230C69" w:rsidRPr="001E6C23" w:rsidRDefault="00230C69" w:rsidP="00230C69">
      <w:pPr>
        <w:tabs>
          <w:tab w:val="left" w:pos="0"/>
        </w:tabs>
        <w:jc w:val="both"/>
        <w:rPr>
          <w:b/>
          <w:sz w:val="24"/>
          <w:szCs w:val="24"/>
        </w:rPr>
      </w:pPr>
    </w:p>
    <w:p w:rsidR="00230C69" w:rsidRDefault="00230C69" w:rsidP="00230C69">
      <w:pPr>
        <w:tabs>
          <w:tab w:val="num" w:pos="142"/>
          <w:tab w:val="left" w:pos="426"/>
          <w:tab w:val="left" w:pos="851"/>
        </w:tabs>
        <w:spacing w:line="360" w:lineRule="auto"/>
        <w:ind w:firstLine="709"/>
        <w:jc w:val="both"/>
        <w:rPr>
          <w:sz w:val="24"/>
          <w:szCs w:val="24"/>
        </w:rPr>
      </w:pPr>
      <w:r w:rsidRPr="001E6C23">
        <w:rPr>
          <w:sz w:val="24"/>
          <w:szCs w:val="24"/>
        </w:rPr>
        <w:t xml:space="preserve">As despesas </w:t>
      </w:r>
      <w:r>
        <w:rPr>
          <w:sz w:val="24"/>
          <w:szCs w:val="24"/>
        </w:rPr>
        <w:t xml:space="preserve">decorrentes da contratação do objeto deste Termo de Referência correrão por conta dos recursos específicos consignados no orçamento da Secretaria Municipal de Assistência Social – SEMAS. Para fazer face à despesa será emitida Nota de Empenho pelo setor contábil. </w:t>
      </w:r>
    </w:p>
    <w:p w:rsidR="00230C69" w:rsidRDefault="00230C69" w:rsidP="00230C69">
      <w:pPr>
        <w:tabs>
          <w:tab w:val="left" w:pos="0"/>
        </w:tabs>
        <w:jc w:val="both"/>
        <w:rPr>
          <w:sz w:val="24"/>
          <w:szCs w:val="24"/>
        </w:rPr>
      </w:pPr>
    </w:p>
    <w:p w:rsidR="00230C69" w:rsidRDefault="00230C69" w:rsidP="00230C69">
      <w:pPr>
        <w:numPr>
          <w:ilvl w:val="0"/>
          <w:numId w:val="4"/>
        </w:numPr>
        <w:tabs>
          <w:tab w:val="left" w:pos="0"/>
        </w:tabs>
        <w:rPr>
          <w:b/>
          <w:sz w:val="24"/>
          <w:szCs w:val="24"/>
        </w:rPr>
      </w:pPr>
      <w:r w:rsidRPr="00FA35C0">
        <w:rPr>
          <w:b/>
          <w:sz w:val="24"/>
          <w:szCs w:val="24"/>
        </w:rPr>
        <w:t>FORMA DE PAGAMENTO</w:t>
      </w:r>
    </w:p>
    <w:p w:rsidR="00230C69" w:rsidRPr="00FA35C0" w:rsidRDefault="00230C69" w:rsidP="00230C69">
      <w:pPr>
        <w:tabs>
          <w:tab w:val="left" w:pos="0"/>
        </w:tabs>
        <w:rPr>
          <w:sz w:val="24"/>
          <w:szCs w:val="24"/>
        </w:rPr>
      </w:pPr>
    </w:p>
    <w:p w:rsidR="00230C69" w:rsidRPr="001E6C23" w:rsidRDefault="00230C69" w:rsidP="00230C69">
      <w:pPr>
        <w:numPr>
          <w:ilvl w:val="0"/>
          <w:numId w:val="3"/>
        </w:numPr>
        <w:spacing w:line="360" w:lineRule="auto"/>
        <w:jc w:val="both"/>
        <w:rPr>
          <w:sz w:val="24"/>
          <w:szCs w:val="24"/>
        </w:rPr>
      </w:pPr>
      <w:r w:rsidRPr="001E6C23">
        <w:rPr>
          <w:sz w:val="24"/>
          <w:szCs w:val="24"/>
        </w:rPr>
        <w:t>O P</w:t>
      </w:r>
      <w:r>
        <w:rPr>
          <w:sz w:val="24"/>
          <w:szCs w:val="24"/>
        </w:rPr>
        <w:t>agamento será efetuado, de acordo com o cronograma financeiro de pagamento, em até 30 (trinta)</w:t>
      </w:r>
      <w:r w:rsidRPr="001E6C23">
        <w:rPr>
          <w:sz w:val="24"/>
          <w:szCs w:val="24"/>
        </w:rPr>
        <w:t xml:space="preserve"> dias do mês subseqüente a entrega dos </w:t>
      </w:r>
      <w:r>
        <w:rPr>
          <w:sz w:val="24"/>
          <w:szCs w:val="24"/>
        </w:rPr>
        <w:t>objeto</w:t>
      </w:r>
      <w:r w:rsidRPr="001E6C23">
        <w:rPr>
          <w:sz w:val="24"/>
          <w:szCs w:val="24"/>
        </w:rPr>
        <w:t>s, através de depósito bancário em conta corrente a ser fornecida pelo licitante vencedor, condicionado a apresentação dos documentos fiscais legalmente exigíveis e a Nota Fiscal devidamente atestada pelo gestor do Programa;</w:t>
      </w:r>
    </w:p>
    <w:p w:rsidR="00230C69" w:rsidRPr="001E6C23" w:rsidRDefault="00230C69" w:rsidP="00230C69">
      <w:pPr>
        <w:pStyle w:val="PargrafodaLista"/>
        <w:numPr>
          <w:ilvl w:val="0"/>
          <w:numId w:val="3"/>
        </w:numPr>
        <w:spacing w:before="60" w:line="360" w:lineRule="auto"/>
        <w:jc w:val="both"/>
        <w:rPr>
          <w:bCs/>
          <w:sz w:val="24"/>
          <w:szCs w:val="24"/>
        </w:rPr>
      </w:pPr>
      <w:r w:rsidRPr="001E6C23">
        <w:rPr>
          <w:bCs/>
          <w:sz w:val="24"/>
          <w:szCs w:val="24"/>
        </w:rPr>
        <w:t xml:space="preserve">Havendo erro na Fatura/Nota Fiscal/Recibo, ou outra circunstância que desaprove a liquidação, o pagamento será sustado, até que a </w:t>
      </w:r>
      <w:r>
        <w:rPr>
          <w:sz w:val="24"/>
          <w:szCs w:val="24"/>
        </w:rPr>
        <w:t>empresa fornecedora</w:t>
      </w:r>
      <w:r w:rsidRPr="001E6C23">
        <w:rPr>
          <w:bCs/>
          <w:sz w:val="24"/>
          <w:szCs w:val="24"/>
        </w:rPr>
        <w:t xml:space="preserve"> tome as medidas saneadoras necessárias.</w:t>
      </w:r>
    </w:p>
    <w:p w:rsidR="00230C69" w:rsidRPr="001E6C23" w:rsidRDefault="00230C69" w:rsidP="00230C69">
      <w:pPr>
        <w:pStyle w:val="PargrafodaLista"/>
        <w:numPr>
          <w:ilvl w:val="0"/>
          <w:numId w:val="3"/>
        </w:numPr>
        <w:spacing w:before="60" w:line="360" w:lineRule="auto"/>
        <w:jc w:val="both"/>
        <w:rPr>
          <w:bCs/>
          <w:sz w:val="24"/>
          <w:szCs w:val="24"/>
        </w:rPr>
      </w:pPr>
      <w:r w:rsidRPr="001E6C23">
        <w:rPr>
          <w:bCs/>
          <w:sz w:val="24"/>
          <w:szCs w:val="24"/>
        </w:rPr>
        <w:t xml:space="preserve">O pagamento fica condicionado a que a </w:t>
      </w:r>
      <w:r>
        <w:rPr>
          <w:sz w:val="24"/>
          <w:szCs w:val="24"/>
        </w:rPr>
        <w:t>empresa fornecedora</w:t>
      </w:r>
      <w:r w:rsidRPr="001E6C23">
        <w:rPr>
          <w:bCs/>
          <w:sz w:val="24"/>
          <w:szCs w:val="24"/>
        </w:rPr>
        <w:t xml:space="preserve"> atenda a todas as condições de habilitação no que diz respeito à regularidade fiscal.</w:t>
      </w:r>
    </w:p>
    <w:p w:rsidR="00230C69" w:rsidRDefault="00230C69" w:rsidP="00230C69">
      <w:pPr>
        <w:tabs>
          <w:tab w:val="left" w:pos="0"/>
        </w:tabs>
        <w:rPr>
          <w:sz w:val="24"/>
          <w:szCs w:val="24"/>
        </w:rPr>
      </w:pPr>
    </w:p>
    <w:p w:rsidR="00230C69" w:rsidRDefault="00230C69" w:rsidP="00230C69">
      <w:pPr>
        <w:numPr>
          <w:ilvl w:val="0"/>
          <w:numId w:val="4"/>
        </w:numPr>
        <w:tabs>
          <w:tab w:val="left" w:pos="0"/>
        </w:tabs>
        <w:rPr>
          <w:b/>
          <w:sz w:val="24"/>
          <w:szCs w:val="24"/>
        </w:rPr>
      </w:pPr>
      <w:r w:rsidRPr="00FA35C0">
        <w:rPr>
          <w:b/>
          <w:sz w:val="24"/>
          <w:szCs w:val="24"/>
        </w:rPr>
        <w:t>OBRIGAÇÕES</w:t>
      </w:r>
    </w:p>
    <w:p w:rsidR="00230C69" w:rsidRDefault="00230C69" w:rsidP="00230C69">
      <w:pPr>
        <w:tabs>
          <w:tab w:val="left" w:pos="0"/>
        </w:tabs>
        <w:ind w:left="720"/>
        <w:rPr>
          <w:b/>
          <w:sz w:val="24"/>
          <w:szCs w:val="24"/>
        </w:rPr>
      </w:pPr>
    </w:p>
    <w:p w:rsidR="00230C69" w:rsidRDefault="00230C69" w:rsidP="00230C69">
      <w:pPr>
        <w:tabs>
          <w:tab w:val="left" w:pos="0"/>
        </w:tabs>
        <w:rPr>
          <w:b/>
          <w:sz w:val="24"/>
          <w:szCs w:val="24"/>
        </w:rPr>
      </w:pPr>
      <w:r>
        <w:rPr>
          <w:b/>
          <w:sz w:val="24"/>
          <w:szCs w:val="24"/>
        </w:rPr>
        <w:t>6</w:t>
      </w:r>
      <w:r w:rsidRPr="001E6C23">
        <w:rPr>
          <w:b/>
          <w:sz w:val="24"/>
          <w:szCs w:val="24"/>
        </w:rPr>
        <w:t xml:space="preserve">.1 </w:t>
      </w:r>
      <w:r w:rsidRPr="00FA35C0">
        <w:rPr>
          <w:b/>
          <w:sz w:val="24"/>
          <w:szCs w:val="24"/>
        </w:rPr>
        <w:t xml:space="preserve">Da </w:t>
      </w:r>
      <w:r>
        <w:rPr>
          <w:b/>
          <w:sz w:val="24"/>
          <w:szCs w:val="24"/>
        </w:rPr>
        <w:t>Licitante ganhadora</w:t>
      </w:r>
    </w:p>
    <w:p w:rsidR="00230C69" w:rsidRDefault="00230C69" w:rsidP="00230C69">
      <w:pPr>
        <w:tabs>
          <w:tab w:val="left" w:pos="0"/>
        </w:tabs>
        <w:rPr>
          <w:b/>
          <w:sz w:val="24"/>
          <w:szCs w:val="24"/>
        </w:rPr>
      </w:pPr>
    </w:p>
    <w:p w:rsidR="00230C69" w:rsidRDefault="00230C69" w:rsidP="00230C69">
      <w:pPr>
        <w:numPr>
          <w:ilvl w:val="0"/>
          <w:numId w:val="2"/>
        </w:numPr>
        <w:tabs>
          <w:tab w:val="left" w:pos="0"/>
        </w:tabs>
        <w:spacing w:line="360" w:lineRule="auto"/>
        <w:jc w:val="both"/>
        <w:rPr>
          <w:sz w:val="24"/>
          <w:szCs w:val="24"/>
        </w:rPr>
      </w:pPr>
      <w:r>
        <w:rPr>
          <w:sz w:val="24"/>
          <w:szCs w:val="24"/>
        </w:rPr>
        <w:t>Atender as exigências do item 3;</w:t>
      </w:r>
    </w:p>
    <w:p w:rsidR="00230C69" w:rsidRDefault="00230C69" w:rsidP="00230C69">
      <w:pPr>
        <w:numPr>
          <w:ilvl w:val="0"/>
          <w:numId w:val="2"/>
        </w:numPr>
        <w:tabs>
          <w:tab w:val="left" w:pos="0"/>
        </w:tabs>
        <w:spacing w:line="360" w:lineRule="auto"/>
        <w:jc w:val="both"/>
        <w:rPr>
          <w:sz w:val="24"/>
          <w:szCs w:val="24"/>
        </w:rPr>
      </w:pPr>
      <w:r>
        <w:rPr>
          <w:sz w:val="24"/>
          <w:szCs w:val="24"/>
        </w:rPr>
        <w:t>Arcar com todas as despesas, diretas e indiretas decorrentes do cumprimento das obrigações assumidas;</w:t>
      </w:r>
    </w:p>
    <w:p w:rsidR="00230C69" w:rsidRDefault="00230C69" w:rsidP="00230C69">
      <w:pPr>
        <w:numPr>
          <w:ilvl w:val="0"/>
          <w:numId w:val="2"/>
        </w:numPr>
        <w:tabs>
          <w:tab w:val="left" w:pos="0"/>
        </w:tabs>
        <w:spacing w:line="360" w:lineRule="auto"/>
        <w:jc w:val="both"/>
        <w:rPr>
          <w:sz w:val="24"/>
          <w:szCs w:val="24"/>
        </w:rPr>
      </w:pPr>
      <w:r>
        <w:rPr>
          <w:sz w:val="24"/>
          <w:szCs w:val="24"/>
        </w:rPr>
        <w:t>Zelar pela perfeita execução, atendendo prontamente às solicitações do órgão solicitante, referente ao fornecimento do produto;</w:t>
      </w:r>
    </w:p>
    <w:p w:rsidR="00230C69" w:rsidRDefault="00230C69" w:rsidP="00230C69">
      <w:pPr>
        <w:numPr>
          <w:ilvl w:val="0"/>
          <w:numId w:val="2"/>
        </w:numPr>
        <w:tabs>
          <w:tab w:val="left" w:pos="0"/>
        </w:tabs>
        <w:spacing w:line="360" w:lineRule="auto"/>
        <w:jc w:val="both"/>
        <w:rPr>
          <w:sz w:val="24"/>
          <w:szCs w:val="24"/>
        </w:rPr>
      </w:pPr>
      <w:r>
        <w:rPr>
          <w:sz w:val="24"/>
          <w:szCs w:val="24"/>
        </w:rPr>
        <w:t xml:space="preserve">Zelar pela </w:t>
      </w:r>
      <w:r w:rsidRPr="001D60A1">
        <w:rPr>
          <w:sz w:val="24"/>
          <w:szCs w:val="24"/>
        </w:rPr>
        <w:t>conformidade com as quantidades e especificações</w:t>
      </w:r>
      <w:r>
        <w:rPr>
          <w:sz w:val="24"/>
          <w:szCs w:val="24"/>
        </w:rPr>
        <w:t xml:space="preserve"> constantes n</w:t>
      </w:r>
      <w:r w:rsidRPr="001D60A1">
        <w:rPr>
          <w:sz w:val="24"/>
          <w:szCs w:val="24"/>
        </w:rPr>
        <w:t xml:space="preserve">o Anexo </w:t>
      </w:r>
      <w:r>
        <w:rPr>
          <w:sz w:val="24"/>
          <w:szCs w:val="24"/>
        </w:rPr>
        <w:t>único</w:t>
      </w:r>
      <w:r w:rsidRPr="001D60A1">
        <w:rPr>
          <w:sz w:val="24"/>
          <w:szCs w:val="24"/>
        </w:rPr>
        <w:t xml:space="preserve"> deste </w:t>
      </w:r>
      <w:r>
        <w:rPr>
          <w:sz w:val="24"/>
          <w:szCs w:val="24"/>
        </w:rPr>
        <w:t>Termo de Referência;</w:t>
      </w:r>
    </w:p>
    <w:p w:rsidR="00230C69" w:rsidRDefault="00230C69" w:rsidP="00230C69">
      <w:pPr>
        <w:numPr>
          <w:ilvl w:val="0"/>
          <w:numId w:val="2"/>
        </w:numPr>
        <w:tabs>
          <w:tab w:val="left" w:pos="0"/>
        </w:tabs>
        <w:spacing w:line="360" w:lineRule="auto"/>
        <w:jc w:val="both"/>
        <w:rPr>
          <w:sz w:val="24"/>
          <w:szCs w:val="24"/>
        </w:rPr>
      </w:pPr>
      <w:r>
        <w:rPr>
          <w:sz w:val="24"/>
          <w:szCs w:val="24"/>
        </w:rPr>
        <w:t>Garantir a qualidade dos produtos e a regularidade do fornecimento;</w:t>
      </w:r>
    </w:p>
    <w:p w:rsidR="00230C69" w:rsidRDefault="00230C69" w:rsidP="00230C69">
      <w:pPr>
        <w:numPr>
          <w:ilvl w:val="0"/>
          <w:numId w:val="2"/>
        </w:numPr>
        <w:tabs>
          <w:tab w:val="left" w:pos="0"/>
        </w:tabs>
        <w:spacing w:line="360" w:lineRule="auto"/>
        <w:jc w:val="both"/>
        <w:rPr>
          <w:sz w:val="24"/>
          <w:szCs w:val="24"/>
        </w:rPr>
      </w:pPr>
      <w:r>
        <w:rPr>
          <w:sz w:val="24"/>
          <w:szCs w:val="24"/>
        </w:rPr>
        <w:t>Reparar, corrigir e remover às suas expensas, no todo ou em parte, dos objetos licitados, em que se verifique danos em decorrência do transporte, ou técnico, bem como, providências à substituição dos mesmos, no prazo máximo de 5 (cinco) dias, contados da notificação que lhe for entregue oficialmente;</w:t>
      </w:r>
    </w:p>
    <w:p w:rsidR="00230C69" w:rsidRDefault="00230C69" w:rsidP="00230C69">
      <w:pPr>
        <w:numPr>
          <w:ilvl w:val="0"/>
          <w:numId w:val="2"/>
        </w:numPr>
        <w:tabs>
          <w:tab w:val="left" w:pos="0"/>
        </w:tabs>
        <w:spacing w:line="360" w:lineRule="auto"/>
        <w:jc w:val="both"/>
        <w:rPr>
          <w:sz w:val="24"/>
          <w:szCs w:val="24"/>
        </w:rPr>
      </w:pPr>
      <w:r w:rsidRPr="002301C3">
        <w:rPr>
          <w:sz w:val="24"/>
          <w:szCs w:val="24"/>
        </w:rPr>
        <w:t>Responsabilizar-se pelo ônus com a entrega do produto.</w:t>
      </w:r>
    </w:p>
    <w:p w:rsidR="00230C69" w:rsidRDefault="00230C69" w:rsidP="00230C69">
      <w:pPr>
        <w:tabs>
          <w:tab w:val="left" w:pos="0"/>
        </w:tabs>
        <w:spacing w:line="360" w:lineRule="auto"/>
        <w:ind w:left="360"/>
        <w:jc w:val="both"/>
        <w:rPr>
          <w:sz w:val="24"/>
          <w:szCs w:val="24"/>
        </w:rPr>
      </w:pPr>
    </w:p>
    <w:p w:rsidR="00230C69" w:rsidRDefault="00230C69" w:rsidP="00230C69">
      <w:pPr>
        <w:tabs>
          <w:tab w:val="left" w:pos="0"/>
        </w:tabs>
        <w:jc w:val="both"/>
        <w:rPr>
          <w:b/>
          <w:sz w:val="24"/>
          <w:szCs w:val="24"/>
        </w:rPr>
      </w:pPr>
      <w:r>
        <w:rPr>
          <w:b/>
          <w:sz w:val="24"/>
          <w:szCs w:val="24"/>
        </w:rPr>
        <w:t>6.2 Do Órgão</w:t>
      </w:r>
    </w:p>
    <w:p w:rsidR="00230C69" w:rsidRDefault="00230C69" w:rsidP="00230C69">
      <w:pPr>
        <w:tabs>
          <w:tab w:val="left" w:pos="0"/>
        </w:tabs>
        <w:jc w:val="both"/>
        <w:rPr>
          <w:b/>
          <w:sz w:val="24"/>
          <w:szCs w:val="24"/>
        </w:rPr>
      </w:pPr>
    </w:p>
    <w:p w:rsidR="00230C69" w:rsidRPr="001E6C23" w:rsidRDefault="00230C69" w:rsidP="00230C69">
      <w:pPr>
        <w:numPr>
          <w:ilvl w:val="0"/>
          <w:numId w:val="1"/>
        </w:numPr>
        <w:tabs>
          <w:tab w:val="left" w:pos="0"/>
        </w:tabs>
        <w:spacing w:line="360" w:lineRule="auto"/>
        <w:jc w:val="both"/>
        <w:rPr>
          <w:sz w:val="24"/>
          <w:szCs w:val="24"/>
        </w:rPr>
      </w:pPr>
      <w:r>
        <w:rPr>
          <w:sz w:val="24"/>
          <w:szCs w:val="24"/>
        </w:rPr>
        <w:t>Emitir Nota de Empenho;</w:t>
      </w:r>
    </w:p>
    <w:p w:rsidR="00230C69" w:rsidRPr="001E6C23" w:rsidRDefault="00230C69" w:rsidP="00230C69">
      <w:pPr>
        <w:numPr>
          <w:ilvl w:val="0"/>
          <w:numId w:val="1"/>
        </w:numPr>
        <w:tabs>
          <w:tab w:val="left" w:pos="0"/>
        </w:tabs>
        <w:spacing w:line="360" w:lineRule="auto"/>
        <w:jc w:val="both"/>
        <w:rPr>
          <w:b/>
          <w:sz w:val="24"/>
          <w:szCs w:val="24"/>
        </w:rPr>
      </w:pPr>
      <w:r w:rsidRPr="001E6C23">
        <w:rPr>
          <w:sz w:val="24"/>
          <w:szCs w:val="24"/>
        </w:rPr>
        <w:t xml:space="preserve">Efetuar os pagamentos à </w:t>
      </w:r>
      <w:r>
        <w:rPr>
          <w:sz w:val="24"/>
          <w:szCs w:val="24"/>
        </w:rPr>
        <w:t>empresa</w:t>
      </w:r>
      <w:r w:rsidRPr="001E6C23">
        <w:rPr>
          <w:sz w:val="24"/>
          <w:szCs w:val="24"/>
        </w:rPr>
        <w:t>;</w:t>
      </w:r>
    </w:p>
    <w:p w:rsidR="00230C69" w:rsidRPr="001E6C23" w:rsidRDefault="00230C69" w:rsidP="00230C69">
      <w:pPr>
        <w:numPr>
          <w:ilvl w:val="0"/>
          <w:numId w:val="1"/>
        </w:numPr>
        <w:tabs>
          <w:tab w:val="left" w:pos="0"/>
        </w:tabs>
        <w:spacing w:line="360" w:lineRule="auto"/>
        <w:jc w:val="both"/>
        <w:rPr>
          <w:sz w:val="24"/>
          <w:szCs w:val="24"/>
        </w:rPr>
      </w:pPr>
      <w:r w:rsidRPr="001E6C23">
        <w:rPr>
          <w:sz w:val="24"/>
          <w:szCs w:val="24"/>
        </w:rPr>
        <w:t xml:space="preserve">Aplicar à </w:t>
      </w:r>
      <w:r>
        <w:rPr>
          <w:sz w:val="24"/>
          <w:szCs w:val="24"/>
        </w:rPr>
        <w:t>empresa</w:t>
      </w:r>
      <w:r w:rsidRPr="001E6C23">
        <w:rPr>
          <w:sz w:val="24"/>
          <w:szCs w:val="24"/>
        </w:rPr>
        <w:t xml:space="preserve"> as penalid</w:t>
      </w:r>
      <w:r>
        <w:rPr>
          <w:sz w:val="24"/>
          <w:szCs w:val="24"/>
        </w:rPr>
        <w:t>ades regulamentares contratuais;</w:t>
      </w:r>
    </w:p>
    <w:p w:rsidR="00230C69" w:rsidRDefault="00230C69" w:rsidP="00230C69">
      <w:pPr>
        <w:numPr>
          <w:ilvl w:val="0"/>
          <w:numId w:val="1"/>
        </w:numPr>
        <w:tabs>
          <w:tab w:val="left" w:pos="0"/>
        </w:tabs>
        <w:spacing w:line="360" w:lineRule="auto"/>
        <w:jc w:val="both"/>
        <w:rPr>
          <w:sz w:val="24"/>
          <w:szCs w:val="24"/>
        </w:rPr>
      </w:pPr>
      <w:r>
        <w:rPr>
          <w:sz w:val="24"/>
          <w:szCs w:val="24"/>
        </w:rPr>
        <w:t>Realizar v</w:t>
      </w:r>
      <w:r w:rsidRPr="001D60A1">
        <w:rPr>
          <w:sz w:val="24"/>
          <w:szCs w:val="24"/>
        </w:rPr>
        <w:t>erificação física dos itens adquiridos para constatar a integridade dos mesmos</w:t>
      </w:r>
      <w:r>
        <w:rPr>
          <w:sz w:val="24"/>
          <w:szCs w:val="24"/>
        </w:rPr>
        <w:t xml:space="preserve"> no ato da entrega, devendo comunicar imediatamente à empresa fornecedora os eventuais danos, a fim de providenciar as substituições necessárias;</w:t>
      </w:r>
    </w:p>
    <w:p w:rsidR="00230C69" w:rsidRDefault="00230C69" w:rsidP="00230C69">
      <w:pPr>
        <w:numPr>
          <w:ilvl w:val="0"/>
          <w:numId w:val="1"/>
        </w:numPr>
        <w:tabs>
          <w:tab w:val="left" w:pos="0"/>
        </w:tabs>
        <w:spacing w:line="360" w:lineRule="auto"/>
        <w:jc w:val="both"/>
        <w:rPr>
          <w:sz w:val="24"/>
          <w:szCs w:val="24"/>
        </w:rPr>
      </w:pPr>
      <w:r>
        <w:rPr>
          <w:sz w:val="24"/>
          <w:szCs w:val="24"/>
        </w:rPr>
        <w:t>Ao órgão poderá se recusar a receber os produtos, caso estes estejam em desacordo com a proposta apresentada pela licitante vencedora, fato que será devidamente caracterizado e comunicado à empresa, sem que a esta caiba direito de indenização;</w:t>
      </w:r>
    </w:p>
    <w:p w:rsidR="00230C69" w:rsidRDefault="00230C69" w:rsidP="00230C69">
      <w:pPr>
        <w:numPr>
          <w:ilvl w:val="0"/>
          <w:numId w:val="1"/>
        </w:numPr>
        <w:tabs>
          <w:tab w:val="left" w:pos="0"/>
        </w:tabs>
        <w:spacing w:line="360" w:lineRule="auto"/>
        <w:jc w:val="both"/>
        <w:rPr>
          <w:sz w:val="24"/>
          <w:szCs w:val="24"/>
        </w:rPr>
      </w:pPr>
      <w:r>
        <w:rPr>
          <w:sz w:val="24"/>
          <w:szCs w:val="24"/>
        </w:rPr>
        <w:t>Prestar à empresa ganhadora todas as informações necessárias, ao fornecimento;</w:t>
      </w:r>
    </w:p>
    <w:p w:rsidR="00230C69" w:rsidRDefault="00230C69" w:rsidP="00230C69">
      <w:pPr>
        <w:numPr>
          <w:ilvl w:val="0"/>
          <w:numId w:val="1"/>
        </w:numPr>
        <w:tabs>
          <w:tab w:val="left" w:pos="0"/>
        </w:tabs>
        <w:spacing w:line="360" w:lineRule="auto"/>
        <w:jc w:val="both"/>
        <w:rPr>
          <w:sz w:val="24"/>
          <w:szCs w:val="24"/>
        </w:rPr>
      </w:pPr>
      <w:r>
        <w:rPr>
          <w:sz w:val="24"/>
          <w:szCs w:val="24"/>
        </w:rPr>
        <w:t>Atestar as Notas Fiscais/Faturas que estejam corretamente preenchidas e em conformidade com os quantitativos solicitados, pela Diretoria Administrativa e efetuar os pagamentos à Empresa;</w:t>
      </w:r>
    </w:p>
    <w:p w:rsidR="00230C69" w:rsidRPr="001F1C3C" w:rsidRDefault="00230C69" w:rsidP="00230C69">
      <w:pPr>
        <w:pStyle w:val="PargrafodaLista"/>
        <w:numPr>
          <w:ilvl w:val="0"/>
          <w:numId w:val="1"/>
        </w:numPr>
        <w:tabs>
          <w:tab w:val="left" w:pos="0"/>
        </w:tabs>
        <w:spacing w:line="360" w:lineRule="auto"/>
        <w:jc w:val="both"/>
        <w:rPr>
          <w:b/>
          <w:sz w:val="24"/>
          <w:szCs w:val="24"/>
        </w:rPr>
      </w:pPr>
      <w:r w:rsidRPr="00514CF3">
        <w:rPr>
          <w:sz w:val="24"/>
          <w:szCs w:val="24"/>
        </w:rPr>
        <w:t>Verificação da conformidade com as quantidades e especificações constantes do Anexo único deste Termo de Referência</w:t>
      </w:r>
      <w:r>
        <w:rPr>
          <w:sz w:val="24"/>
          <w:szCs w:val="24"/>
        </w:rPr>
        <w:t>.</w:t>
      </w:r>
    </w:p>
    <w:p w:rsidR="00230C69" w:rsidRDefault="00230C69" w:rsidP="00230C69">
      <w:pPr>
        <w:pStyle w:val="PargrafodaLista"/>
        <w:tabs>
          <w:tab w:val="left" w:pos="0"/>
        </w:tabs>
        <w:jc w:val="both"/>
        <w:rPr>
          <w:b/>
          <w:sz w:val="24"/>
          <w:szCs w:val="24"/>
        </w:rPr>
      </w:pPr>
    </w:p>
    <w:p w:rsidR="00230C69" w:rsidRDefault="00230C69" w:rsidP="00230C69">
      <w:pPr>
        <w:pStyle w:val="PargrafodaLista"/>
        <w:numPr>
          <w:ilvl w:val="0"/>
          <w:numId w:val="4"/>
        </w:numPr>
        <w:tabs>
          <w:tab w:val="left" w:pos="0"/>
        </w:tabs>
        <w:jc w:val="both"/>
        <w:rPr>
          <w:b/>
          <w:sz w:val="24"/>
          <w:szCs w:val="24"/>
        </w:rPr>
      </w:pPr>
      <w:r>
        <w:rPr>
          <w:b/>
          <w:sz w:val="24"/>
          <w:szCs w:val="24"/>
        </w:rPr>
        <w:t>DAS PENALIDADES</w:t>
      </w:r>
    </w:p>
    <w:p w:rsidR="00230C69" w:rsidRDefault="00230C69" w:rsidP="00230C69">
      <w:pPr>
        <w:tabs>
          <w:tab w:val="left" w:pos="0"/>
        </w:tabs>
        <w:spacing w:before="100" w:beforeAutospacing="1" w:line="360" w:lineRule="auto"/>
        <w:jc w:val="both"/>
        <w:rPr>
          <w:iCs/>
          <w:sz w:val="24"/>
          <w:szCs w:val="24"/>
        </w:rPr>
      </w:pPr>
      <w:r>
        <w:rPr>
          <w:iCs/>
          <w:sz w:val="24"/>
          <w:szCs w:val="24"/>
        </w:rPr>
        <w:t xml:space="preserve">7.1. </w:t>
      </w:r>
      <w:r w:rsidRPr="00076649">
        <w:rPr>
          <w:iCs/>
          <w:sz w:val="24"/>
          <w:szCs w:val="24"/>
        </w:rPr>
        <w:t xml:space="preserve">São sanções passíveis de aplicação </w:t>
      </w:r>
      <w:r>
        <w:rPr>
          <w:iCs/>
          <w:sz w:val="24"/>
          <w:szCs w:val="24"/>
        </w:rPr>
        <w:t xml:space="preserve">às empresas, </w:t>
      </w:r>
      <w:r w:rsidRPr="00076649">
        <w:rPr>
          <w:iCs/>
          <w:sz w:val="24"/>
          <w:szCs w:val="24"/>
        </w:rPr>
        <w:t>sem prejuízo de outras sanções prev</w:t>
      </w:r>
      <w:r>
        <w:rPr>
          <w:iCs/>
          <w:sz w:val="24"/>
          <w:szCs w:val="24"/>
        </w:rPr>
        <w:t>istas na legislação pertinente e da responsabilidade civil e criminal que seus atos ensejarem:</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 xml:space="preserve">7.1.1 </w:t>
      </w:r>
      <w:r w:rsidRPr="00076649">
        <w:rPr>
          <w:iCs/>
          <w:sz w:val="24"/>
          <w:szCs w:val="24"/>
        </w:rPr>
        <w:t>Advertência</w:t>
      </w:r>
      <w:r>
        <w:rPr>
          <w:iCs/>
          <w:sz w:val="24"/>
          <w:szCs w:val="24"/>
        </w:rPr>
        <w:t>;</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7</w:t>
      </w:r>
      <w:r w:rsidRPr="00076649">
        <w:rPr>
          <w:iCs/>
          <w:sz w:val="24"/>
          <w:szCs w:val="24"/>
        </w:rPr>
        <w:t xml:space="preserve">.1.2 multa diária de 0,3% (três décimos percentuais); </w:t>
      </w:r>
    </w:p>
    <w:p w:rsidR="00230C69" w:rsidRDefault="00230C69" w:rsidP="00230C69">
      <w:pPr>
        <w:tabs>
          <w:tab w:val="left" w:pos="0"/>
        </w:tabs>
        <w:spacing w:before="100" w:beforeAutospacing="1" w:line="360" w:lineRule="auto"/>
        <w:jc w:val="both"/>
        <w:rPr>
          <w:iCs/>
          <w:sz w:val="24"/>
          <w:szCs w:val="24"/>
        </w:rPr>
      </w:pPr>
      <w:r>
        <w:rPr>
          <w:iCs/>
          <w:sz w:val="24"/>
          <w:szCs w:val="24"/>
        </w:rPr>
        <w:t>7.1.3</w:t>
      </w:r>
      <w:r w:rsidRPr="00076649">
        <w:rPr>
          <w:iCs/>
          <w:sz w:val="24"/>
          <w:szCs w:val="24"/>
        </w:rPr>
        <w:t xml:space="preserve"> multa de 5% (cinco por cento); </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7.1.4 multa de 10</w:t>
      </w:r>
      <w:r w:rsidRPr="00076649">
        <w:rPr>
          <w:iCs/>
          <w:sz w:val="24"/>
          <w:szCs w:val="24"/>
        </w:rPr>
        <w:t>% (</w:t>
      </w:r>
      <w:r>
        <w:rPr>
          <w:iCs/>
          <w:sz w:val="24"/>
          <w:szCs w:val="24"/>
        </w:rPr>
        <w:t>dez</w:t>
      </w:r>
      <w:r w:rsidRPr="00076649">
        <w:rPr>
          <w:iCs/>
          <w:sz w:val="24"/>
          <w:szCs w:val="24"/>
        </w:rPr>
        <w:t xml:space="preserve"> por cento); </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7</w:t>
      </w:r>
      <w:r w:rsidRPr="00076649">
        <w:rPr>
          <w:iCs/>
          <w:sz w:val="24"/>
          <w:szCs w:val="24"/>
        </w:rPr>
        <w:t xml:space="preserve">.1.5 suspensão temporária, pelo período de até 02 (dois) anos, de participação em licitação e contratação </w:t>
      </w:r>
      <w:r>
        <w:rPr>
          <w:iCs/>
          <w:sz w:val="24"/>
          <w:szCs w:val="24"/>
        </w:rPr>
        <w:t>com este órgão com a imediata comunicação</w:t>
      </w:r>
      <w:r w:rsidRPr="00076649">
        <w:rPr>
          <w:iCs/>
          <w:sz w:val="24"/>
          <w:szCs w:val="24"/>
        </w:rPr>
        <w:t xml:space="preserve">; </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7</w:t>
      </w:r>
      <w:r w:rsidRPr="00076649">
        <w:rPr>
          <w:iCs/>
          <w:sz w:val="24"/>
          <w:szCs w:val="24"/>
        </w:rPr>
        <w:t xml:space="preserve">.1.6 </w:t>
      </w:r>
      <w:r>
        <w:rPr>
          <w:iCs/>
          <w:sz w:val="24"/>
          <w:szCs w:val="24"/>
        </w:rPr>
        <w:t>impedimento de licitar e contratar com o Município de Maceió pelo prazo de até cinco anos nos termos do art. 10, Anexo II, c/c art. 14, Anexo I, todos do Decreto Municipal 6.417/2004 com o imediato registro no SICAF;</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7</w:t>
      </w:r>
      <w:r w:rsidRPr="00076649">
        <w:rPr>
          <w:iCs/>
          <w:sz w:val="24"/>
          <w:szCs w:val="24"/>
        </w:rPr>
        <w:t xml:space="preserve">.2 </w:t>
      </w:r>
      <w:r>
        <w:rPr>
          <w:iCs/>
          <w:sz w:val="24"/>
          <w:szCs w:val="24"/>
        </w:rPr>
        <w:t>O fornecedor estará sujeito</w:t>
      </w:r>
      <w:r w:rsidRPr="00076649">
        <w:rPr>
          <w:iCs/>
          <w:sz w:val="24"/>
          <w:szCs w:val="24"/>
        </w:rPr>
        <w:t xml:space="preserve"> às sanções </w:t>
      </w:r>
      <w:r>
        <w:rPr>
          <w:iCs/>
          <w:sz w:val="24"/>
          <w:szCs w:val="24"/>
        </w:rPr>
        <w:t>do subitem 7.1 nas seguintes hipóteses</w:t>
      </w:r>
      <w:r w:rsidRPr="00076649">
        <w:rPr>
          <w:iCs/>
          <w:sz w:val="24"/>
          <w:szCs w:val="24"/>
        </w:rPr>
        <w:t xml:space="preserve">: </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a)Falhar ou fraudar na execução do contrato, comportar-se de modo inidôneo, fizer declaração falsa ou cometer fraude fiscal: aplicação da sanção prevista no subitem “7.1.4” (calculada sobre o valor total da ata) e/ou “7.1.6”;</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b)Infrações de menor gravidade que não acarretem prejuízos a este Órgão: aplicação da sanção prevista no subitem 7.1.1”;</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c)Por dia de atraso quanto ao cumprimento das determinações exaradas pela Contratante: aplicação da sanção prevista no subitem “7.1.2” (calculada sobre o valor total da ata, ou sobre o valor da parcela a que se a determinação, conforme o caso, até o máximo de 10 (dez) por cento daqueles valores, por ocorrência”</w:t>
      </w:r>
      <w:r w:rsidRPr="00076649">
        <w:rPr>
          <w:iCs/>
          <w:sz w:val="24"/>
          <w:szCs w:val="24"/>
        </w:rPr>
        <w:t xml:space="preserve">; </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7</w:t>
      </w:r>
      <w:r w:rsidRPr="00076649">
        <w:rPr>
          <w:iCs/>
          <w:sz w:val="24"/>
          <w:szCs w:val="24"/>
        </w:rPr>
        <w:t>.</w:t>
      </w:r>
      <w:r>
        <w:rPr>
          <w:iCs/>
          <w:sz w:val="24"/>
          <w:szCs w:val="24"/>
        </w:rPr>
        <w:t>3</w:t>
      </w:r>
      <w:r w:rsidRPr="00076649">
        <w:rPr>
          <w:iCs/>
          <w:sz w:val="24"/>
          <w:szCs w:val="24"/>
        </w:rPr>
        <w:t xml:space="preserve"> Em caso de ocorrência de inadimplemento de termos </w:t>
      </w:r>
      <w:r>
        <w:rPr>
          <w:iCs/>
          <w:sz w:val="24"/>
          <w:szCs w:val="24"/>
        </w:rPr>
        <w:t>do presente contrato,</w:t>
      </w:r>
      <w:r w:rsidRPr="00076649">
        <w:rPr>
          <w:iCs/>
          <w:sz w:val="24"/>
          <w:szCs w:val="24"/>
        </w:rPr>
        <w:t xml:space="preserve"> nas hipóteses anteriores, a Administração procederá à apuração do dano para aplicação da sanção apropriada ao caso concreto, observado o princípio da proporcionalidade. </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7.4</w:t>
      </w:r>
      <w:r w:rsidRPr="00076649">
        <w:rPr>
          <w:iCs/>
          <w:sz w:val="24"/>
          <w:szCs w:val="24"/>
        </w:rPr>
        <w:t xml:space="preserve"> Comprovado impedimento ou reconhecida força maior, devidamente justificado e aceito pela Administração, em relação a um dos eventos arrolados no item </w:t>
      </w:r>
      <w:r>
        <w:rPr>
          <w:iCs/>
          <w:sz w:val="24"/>
          <w:szCs w:val="24"/>
        </w:rPr>
        <w:t>7</w:t>
      </w:r>
      <w:r w:rsidRPr="00076649">
        <w:rPr>
          <w:iCs/>
          <w:sz w:val="24"/>
          <w:szCs w:val="24"/>
        </w:rPr>
        <w:t xml:space="preserve">.2, </w:t>
      </w:r>
      <w:r>
        <w:rPr>
          <w:iCs/>
          <w:sz w:val="24"/>
          <w:szCs w:val="24"/>
        </w:rPr>
        <w:t xml:space="preserve">a empresa </w:t>
      </w:r>
      <w:r w:rsidRPr="00076649">
        <w:rPr>
          <w:iCs/>
          <w:sz w:val="24"/>
          <w:szCs w:val="24"/>
        </w:rPr>
        <w:t xml:space="preserve">ficará isenta das penalidades mencionadas. </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7</w:t>
      </w:r>
      <w:r w:rsidRPr="00076649">
        <w:rPr>
          <w:iCs/>
          <w:sz w:val="24"/>
          <w:szCs w:val="24"/>
        </w:rPr>
        <w:t>.</w:t>
      </w:r>
      <w:r>
        <w:rPr>
          <w:iCs/>
          <w:sz w:val="24"/>
          <w:szCs w:val="24"/>
        </w:rPr>
        <w:t>5A critério da Secretaria Municipal de Assistência Social, nos termos do art.87, § 2º, da Lei nº 8.666/93 e considerando a gravidade da infração cometida, ocorrendo quaisquer das hipóteses indicadas no subitem 7.2, a sanção prevista no subitem “7.1.7” ou no subitem “7.1.6” do item 7.1 que poderá ser aplicada isolada ou cumulativamente com quaisquer das multas previstas no subitem “7.1.1” a “7.1.4” do mesmo dispositivo.</w:t>
      </w:r>
    </w:p>
    <w:p w:rsidR="00230C69" w:rsidRPr="00076649" w:rsidRDefault="00230C69" w:rsidP="00230C69">
      <w:pPr>
        <w:tabs>
          <w:tab w:val="left" w:pos="0"/>
        </w:tabs>
        <w:spacing w:before="100" w:beforeAutospacing="1" w:line="360" w:lineRule="auto"/>
        <w:jc w:val="both"/>
        <w:rPr>
          <w:iCs/>
          <w:sz w:val="24"/>
          <w:szCs w:val="24"/>
        </w:rPr>
      </w:pPr>
      <w:r>
        <w:rPr>
          <w:iCs/>
          <w:sz w:val="24"/>
          <w:szCs w:val="24"/>
        </w:rPr>
        <w:t>7</w:t>
      </w:r>
      <w:r w:rsidRPr="00076649">
        <w:rPr>
          <w:iCs/>
          <w:sz w:val="24"/>
          <w:szCs w:val="24"/>
        </w:rPr>
        <w:t>.</w:t>
      </w:r>
      <w:r>
        <w:rPr>
          <w:iCs/>
          <w:sz w:val="24"/>
          <w:szCs w:val="24"/>
        </w:rPr>
        <w:t>6</w:t>
      </w:r>
      <w:r w:rsidRPr="00076649">
        <w:rPr>
          <w:iCs/>
          <w:sz w:val="24"/>
          <w:szCs w:val="24"/>
        </w:rPr>
        <w:t xml:space="preserve"> As penalidades fixadas no subitem </w:t>
      </w:r>
      <w:r>
        <w:rPr>
          <w:iCs/>
          <w:sz w:val="24"/>
          <w:szCs w:val="24"/>
        </w:rPr>
        <w:t>7</w:t>
      </w:r>
      <w:r w:rsidRPr="00076649">
        <w:rPr>
          <w:iCs/>
          <w:sz w:val="24"/>
          <w:szCs w:val="24"/>
        </w:rPr>
        <w:t xml:space="preserve">.1 serão aplicadas através de Processo Administrativo a cargo da </w:t>
      </w:r>
      <w:r>
        <w:rPr>
          <w:iCs/>
          <w:sz w:val="24"/>
          <w:szCs w:val="24"/>
        </w:rPr>
        <w:t>Secretaria Municipal de Assistência Social</w:t>
      </w:r>
      <w:r w:rsidRPr="00076649">
        <w:rPr>
          <w:iCs/>
          <w:sz w:val="24"/>
          <w:szCs w:val="24"/>
        </w:rPr>
        <w:t>, no qual serão assegurados à empresa o contraditório e a ampla defesa.</w:t>
      </w:r>
    </w:p>
    <w:p w:rsidR="00230C69" w:rsidRPr="00993478" w:rsidRDefault="00230C69" w:rsidP="00230C69">
      <w:pPr>
        <w:pStyle w:val="PargrafodaLista"/>
        <w:numPr>
          <w:ilvl w:val="1"/>
          <w:numId w:val="10"/>
        </w:numPr>
        <w:tabs>
          <w:tab w:val="left" w:pos="0"/>
        </w:tabs>
        <w:spacing w:before="100" w:beforeAutospacing="1" w:line="360" w:lineRule="auto"/>
        <w:jc w:val="both"/>
        <w:rPr>
          <w:sz w:val="24"/>
          <w:szCs w:val="24"/>
        </w:rPr>
      </w:pPr>
      <w:r w:rsidRPr="00993478">
        <w:rPr>
          <w:iCs/>
          <w:sz w:val="24"/>
          <w:szCs w:val="24"/>
        </w:rPr>
        <w:t>As sanções administrativas serão registradas no SICAF.</w:t>
      </w:r>
    </w:p>
    <w:p w:rsidR="00230C69" w:rsidRPr="00C31C5C" w:rsidRDefault="00230C69" w:rsidP="00C31C5C">
      <w:pPr>
        <w:tabs>
          <w:tab w:val="left" w:pos="0"/>
        </w:tabs>
        <w:jc w:val="both"/>
        <w:rPr>
          <w:b/>
          <w:sz w:val="24"/>
          <w:szCs w:val="24"/>
        </w:rPr>
      </w:pPr>
    </w:p>
    <w:p w:rsidR="00230C69" w:rsidRDefault="00230C69" w:rsidP="00230C69">
      <w:pPr>
        <w:pStyle w:val="PargrafodaLista"/>
        <w:tabs>
          <w:tab w:val="left" w:pos="0"/>
        </w:tabs>
        <w:jc w:val="both"/>
        <w:rPr>
          <w:b/>
          <w:sz w:val="24"/>
          <w:szCs w:val="24"/>
        </w:rPr>
      </w:pPr>
    </w:p>
    <w:p w:rsidR="00230C69" w:rsidRPr="00993478" w:rsidRDefault="00230C69" w:rsidP="00230C69">
      <w:pPr>
        <w:pStyle w:val="PargrafodaLista"/>
        <w:numPr>
          <w:ilvl w:val="0"/>
          <w:numId w:val="11"/>
        </w:numPr>
        <w:tabs>
          <w:tab w:val="left" w:pos="0"/>
        </w:tabs>
        <w:jc w:val="both"/>
        <w:rPr>
          <w:b/>
          <w:sz w:val="24"/>
          <w:szCs w:val="24"/>
        </w:rPr>
      </w:pPr>
      <w:r w:rsidRPr="00993478">
        <w:rPr>
          <w:b/>
          <w:sz w:val="24"/>
          <w:szCs w:val="24"/>
        </w:rPr>
        <w:t>DA FISCALIZAÇÃO</w:t>
      </w:r>
    </w:p>
    <w:p w:rsidR="00230C69" w:rsidRDefault="00230C69" w:rsidP="00230C69">
      <w:pPr>
        <w:pStyle w:val="PargrafodaLista"/>
        <w:tabs>
          <w:tab w:val="left" w:pos="0"/>
        </w:tabs>
        <w:jc w:val="both"/>
        <w:rPr>
          <w:b/>
          <w:sz w:val="24"/>
          <w:szCs w:val="24"/>
        </w:rPr>
      </w:pPr>
    </w:p>
    <w:p w:rsidR="00230C69" w:rsidRDefault="00230C69" w:rsidP="00230C69">
      <w:pPr>
        <w:pStyle w:val="PargrafodaLista"/>
        <w:tabs>
          <w:tab w:val="left" w:pos="0"/>
        </w:tabs>
        <w:jc w:val="both"/>
        <w:rPr>
          <w:b/>
          <w:sz w:val="24"/>
          <w:szCs w:val="24"/>
        </w:rPr>
      </w:pPr>
    </w:p>
    <w:p w:rsidR="00230C69" w:rsidRPr="004A0550" w:rsidRDefault="00230C69" w:rsidP="00230C69">
      <w:pPr>
        <w:pStyle w:val="PargrafodaLista"/>
        <w:numPr>
          <w:ilvl w:val="0"/>
          <w:numId w:val="5"/>
        </w:numPr>
        <w:tabs>
          <w:tab w:val="left" w:pos="0"/>
        </w:tabs>
        <w:spacing w:line="360" w:lineRule="auto"/>
        <w:jc w:val="both"/>
        <w:rPr>
          <w:b/>
          <w:sz w:val="24"/>
          <w:szCs w:val="24"/>
        </w:rPr>
      </w:pPr>
      <w:r w:rsidRPr="00B751AA">
        <w:rPr>
          <w:sz w:val="24"/>
          <w:szCs w:val="24"/>
        </w:rPr>
        <w:t>A fiscalização e o acompanhamento da execução</w:t>
      </w:r>
      <w:r>
        <w:rPr>
          <w:sz w:val="24"/>
          <w:szCs w:val="24"/>
        </w:rPr>
        <w:t xml:space="preserve"> contrato</w:t>
      </w:r>
      <w:r w:rsidR="00A649EE">
        <w:rPr>
          <w:sz w:val="24"/>
          <w:szCs w:val="24"/>
        </w:rPr>
        <w:t xml:space="preserve"> caberá</w:t>
      </w:r>
      <w:r w:rsidRPr="00B751AA">
        <w:rPr>
          <w:sz w:val="24"/>
          <w:szCs w:val="24"/>
        </w:rPr>
        <w:t xml:space="preserve"> a Coordenação Geral de Administração</w:t>
      </w:r>
      <w:r>
        <w:rPr>
          <w:sz w:val="24"/>
          <w:szCs w:val="24"/>
        </w:rPr>
        <w:t xml:space="preserve"> e Suprimentos</w:t>
      </w:r>
      <w:r w:rsidRPr="00B751AA">
        <w:rPr>
          <w:sz w:val="24"/>
          <w:szCs w:val="24"/>
        </w:rPr>
        <w:t xml:space="preserve"> da Secretaria Municipal de Assistência Social – SEMAS, situada à</w:t>
      </w:r>
      <w:r>
        <w:rPr>
          <w:sz w:val="24"/>
          <w:szCs w:val="24"/>
        </w:rPr>
        <w:t xml:space="preserve"> Av. Comendador Leão, Nº 1383, Poço, Maceió-AL, CEP: 57.025-000</w:t>
      </w:r>
      <w:r w:rsidRPr="00B751AA">
        <w:rPr>
          <w:sz w:val="24"/>
          <w:szCs w:val="24"/>
        </w:rPr>
        <w:t xml:space="preserve">, Fone/Fax: (82) </w:t>
      </w:r>
      <w:r w:rsidR="00A649EE">
        <w:rPr>
          <w:b/>
          <w:sz w:val="24"/>
          <w:szCs w:val="24"/>
        </w:rPr>
        <w:t>3315-5905</w:t>
      </w:r>
      <w:r w:rsidRPr="00B751AA">
        <w:rPr>
          <w:b/>
          <w:sz w:val="24"/>
          <w:szCs w:val="24"/>
        </w:rPr>
        <w:t>/</w:t>
      </w:r>
      <w:r>
        <w:rPr>
          <w:b/>
          <w:sz w:val="24"/>
          <w:szCs w:val="24"/>
        </w:rPr>
        <w:t>98882-8220</w:t>
      </w:r>
      <w:r w:rsidRPr="00B751AA">
        <w:rPr>
          <w:sz w:val="24"/>
          <w:szCs w:val="24"/>
        </w:rPr>
        <w:t xml:space="preserve">, e-mail: </w:t>
      </w:r>
      <w:hyperlink r:id="rId7" w:history="1">
        <w:r w:rsidRPr="00DF48E5">
          <w:rPr>
            <w:rStyle w:val="Hyperlink"/>
            <w:b/>
            <w:sz w:val="24"/>
            <w:szCs w:val="24"/>
          </w:rPr>
          <w:t>semas.cga@gmail.com</w:t>
        </w:r>
      </w:hyperlink>
      <w:r w:rsidRPr="00B751AA">
        <w:rPr>
          <w:sz w:val="24"/>
          <w:szCs w:val="24"/>
        </w:rPr>
        <w:t xml:space="preserve">, a quem a </w:t>
      </w:r>
      <w:r>
        <w:rPr>
          <w:sz w:val="24"/>
          <w:szCs w:val="24"/>
        </w:rPr>
        <w:t>empresa</w:t>
      </w:r>
      <w:r w:rsidRPr="00B751AA">
        <w:rPr>
          <w:sz w:val="24"/>
          <w:szCs w:val="24"/>
        </w:rPr>
        <w:t xml:space="preserve"> deverá apresentar-se imediatamente após </w:t>
      </w:r>
      <w:r>
        <w:rPr>
          <w:sz w:val="24"/>
          <w:szCs w:val="24"/>
        </w:rPr>
        <w:t>o recebimento da Nota de Empenho</w:t>
      </w:r>
      <w:r w:rsidRPr="00B751AA">
        <w:rPr>
          <w:sz w:val="24"/>
          <w:szCs w:val="24"/>
        </w:rPr>
        <w:t>,</w:t>
      </w:r>
      <w:r w:rsidRPr="009401D1">
        <w:rPr>
          <w:b/>
          <w:sz w:val="24"/>
          <w:szCs w:val="24"/>
        </w:rPr>
        <w:t xml:space="preserve"> no horário das 08hs às 14hs</w:t>
      </w:r>
      <w:r>
        <w:rPr>
          <w:b/>
          <w:sz w:val="24"/>
          <w:szCs w:val="24"/>
        </w:rPr>
        <w:t>, de segunda a sexta feira</w:t>
      </w:r>
      <w:r w:rsidRPr="009401D1">
        <w:rPr>
          <w:b/>
          <w:sz w:val="24"/>
          <w:szCs w:val="24"/>
        </w:rPr>
        <w:t>.</w:t>
      </w:r>
    </w:p>
    <w:p w:rsidR="00230C69" w:rsidRDefault="00230C69" w:rsidP="00230C69">
      <w:pPr>
        <w:pStyle w:val="PargrafodaLista"/>
        <w:tabs>
          <w:tab w:val="left" w:pos="0"/>
        </w:tabs>
        <w:jc w:val="both"/>
        <w:rPr>
          <w:b/>
          <w:sz w:val="24"/>
          <w:szCs w:val="24"/>
        </w:rPr>
      </w:pPr>
    </w:p>
    <w:p w:rsidR="00230C69" w:rsidRDefault="00230C69" w:rsidP="00230C69">
      <w:pPr>
        <w:pStyle w:val="PargrafodaLista"/>
        <w:numPr>
          <w:ilvl w:val="0"/>
          <w:numId w:val="11"/>
        </w:numPr>
        <w:tabs>
          <w:tab w:val="left" w:pos="0"/>
        </w:tabs>
        <w:jc w:val="both"/>
        <w:rPr>
          <w:b/>
          <w:sz w:val="24"/>
          <w:szCs w:val="24"/>
        </w:rPr>
      </w:pPr>
      <w:r>
        <w:rPr>
          <w:b/>
          <w:sz w:val="24"/>
          <w:szCs w:val="24"/>
        </w:rPr>
        <w:t>DA HABILITAÇÃO</w:t>
      </w:r>
    </w:p>
    <w:p w:rsidR="00230C69" w:rsidRDefault="00230C69" w:rsidP="00230C69">
      <w:pPr>
        <w:pStyle w:val="PargrafodaLista"/>
        <w:tabs>
          <w:tab w:val="left" w:pos="0"/>
        </w:tabs>
        <w:jc w:val="both"/>
        <w:rPr>
          <w:b/>
          <w:sz w:val="24"/>
          <w:szCs w:val="24"/>
        </w:rPr>
      </w:pPr>
    </w:p>
    <w:p w:rsidR="00230C69" w:rsidRPr="005B77F6" w:rsidRDefault="00230C69" w:rsidP="00230C69">
      <w:pPr>
        <w:pStyle w:val="PargrafodaLista"/>
        <w:numPr>
          <w:ilvl w:val="0"/>
          <w:numId w:val="6"/>
        </w:numPr>
        <w:tabs>
          <w:tab w:val="left" w:pos="360"/>
        </w:tabs>
        <w:spacing w:line="360" w:lineRule="auto"/>
        <w:jc w:val="both"/>
        <w:rPr>
          <w:sz w:val="24"/>
          <w:szCs w:val="24"/>
        </w:rPr>
      </w:pPr>
      <w:r w:rsidRPr="005B77F6">
        <w:rPr>
          <w:sz w:val="24"/>
          <w:szCs w:val="24"/>
        </w:rPr>
        <w:t>Ato constitutivo, estatuto, registro comercial ou contrato social em vigor;</w:t>
      </w:r>
    </w:p>
    <w:p w:rsidR="00230C69" w:rsidRPr="005B77F6" w:rsidRDefault="00230C69" w:rsidP="00230C69">
      <w:pPr>
        <w:pStyle w:val="PargrafodaLista"/>
        <w:numPr>
          <w:ilvl w:val="0"/>
          <w:numId w:val="6"/>
        </w:numPr>
        <w:tabs>
          <w:tab w:val="left" w:pos="360"/>
        </w:tabs>
        <w:spacing w:line="360" w:lineRule="auto"/>
        <w:jc w:val="both"/>
        <w:rPr>
          <w:sz w:val="24"/>
          <w:szCs w:val="24"/>
        </w:rPr>
      </w:pPr>
      <w:r w:rsidRPr="005B77F6">
        <w:rPr>
          <w:sz w:val="24"/>
          <w:szCs w:val="24"/>
        </w:rPr>
        <w:t xml:space="preserve">Prova de regularidade para com a Fazenda Federal e Certidão de Quitação de Tributos Federais, expedida pela Secretaria da Receita Federal, e Certidão Negativa da Dívida Ativa da União, expedida pela Procuradoria da Fazenda Nacional; </w:t>
      </w:r>
    </w:p>
    <w:p w:rsidR="00230C69" w:rsidRPr="005B77F6" w:rsidRDefault="00230C69" w:rsidP="00230C69">
      <w:pPr>
        <w:pStyle w:val="PargrafodaLista"/>
        <w:numPr>
          <w:ilvl w:val="0"/>
          <w:numId w:val="6"/>
        </w:numPr>
        <w:tabs>
          <w:tab w:val="left" w:pos="360"/>
        </w:tabs>
        <w:spacing w:line="360" w:lineRule="auto"/>
        <w:jc w:val="both"/>
        <w:rPr>
          <w:sz w:val="24"/>
          <w:szCs w:val="24"/>
        </w:rPr>
      </w:pPr>
      <w:r w:rsidRPr="005B77F6">
        <w:rPr>
          <w:sz w:val="24"/>
          <w:szCs w:val="24"/>
        </w:rPr>
        <w:t>Prova de Regularidade relativa à Seguridade Social: Certidão Negativa de Débito – CND, emitida pelo Instituto Nacional do Seguro Social – INSS;</w:t>
      </w:r>
    </w:p>
    <w:p w:rsidR="00230C69" w:rsidRPr="005B77F6" w:rsidRDefault="00230C69" w:rsidP="00230C69">
      <w:pPr>
        <w:pStyle w:val="PargrafodaLista"/>
        <w:numPr>
          <w:ilvl w:val="0"/>
          <w:numId w:val="6"/>
        </w:numPr>
        <w:tabs>
          <w:tab w:val="left" w:pos="360"/>
        </w:tabs>
        <w:spacing w:line="360" w:lineRule="auto"/>
        <w:jc w:val="both"/>
        <w:rPr>
          <w:sz w:val="24"/>
          <w:szCs w:val="24"/>
        </w:rPr>
      </w:pPr>
      <w:r w:rsidRPr="005B77F6">
        <w:rPr>
          <w:sz w:val="24"/>
          <w:szCs w:val="24"/>
        </w:rPr>
        <w:t>Declaração em atendimento ao disposto no inciso V do art. 27 da Lei 8.666/93.</w:t>
      </w:r>
    </w:p>
    <w:p w:rsidR="00230C69" w:rsidRDefault="00230C69" w:rsidP="00230C69">
      <w:pPr>
        <w:pStyle w:val="PargrafodaLista"/>
        <w:numPr>
          <w:ilvl w:val="0"/>
          <w:numId w:val="6"/>
        </w:numPr>
        <w:tabs>
          <w:tab w:val="left" w:pos="360"/>
        </w:tabs>
        <w:spacing w:line="360" w:lineRule="auto"/>
        <w:jc w:val="both"/>
        <w:rPr>
          <w:sz w:val="24"/>
          <w:szCs w:val="24"/>
        </w:rPr>
      </w:pPr>
      <w:r>
        <w:rPr>
          <w:sz w:val="24"/>
          <w:szCs w:val="24"/>
        </w:rPr>
        <w:t>Documentação de regularidade fiscal e Trabalhista, conforme elencado no Art. 29 da Lei 8.666/93;</w:t>
      </w:r>
    </w:p>
    <w:p w:rsidR="00230C69" w:rsidRDefault="00230C69" w:rsidP="00230C69">
      <w:pPr>
        <w:pStyle w:val="PargrafodaLista"/>
        <w:numPr>
          <w:ilvl w:val="0"/>
          <w:numId w:val="6"/>
        </w:numPr>
        <w:tabs>
          <w:tab w:val="left" w:pos="360"/>
        </w:tabs>
        <w:spacing w:line="360" w:lineRule="auto"/>
        <w:jc w:val="both"/>
        <w:rPr>
          <w:sz w:val="24"/>
          <w:szCs w:val="24"/>
        </w:rPr>
      </w:pPr>
      <w:r w:rsidRPr="005B77F6">
        <w:rPr>
          <w:sz w:val="24"/>
          <w:szCs w:val="24"/>
        </w:rPr>
        <w:t>Certificado de Regularidade do FGTS – CRF, emiti</w:t>
      </w:r>
      <w:r>
        <w:rPr>
          <w:sz w:val="24"/>
          <w:szCs w:val="24"/>
        </w:rPr>
        <w:t xml:space="preserve">da pela Caixa Econômica Federal. </w:t>
      </w:r>
    </w:p>
    <w:p w:rsidR="00230C69" w:rsidRDefault="00230C69" w:rsidP="00230C69">
      <w:pPr>
        <w:pStyle w:val="PargrafodaLista"/>
        <w:tabs>
          <w:tab w:val="left" w:pos="360"/>
        </w:tabs>
        <w:jc w:val="both"/>
        <w:rPr>
          <w:sz w:val="24"/>
          <w:szCs w:val="24"/>
        </w:rPr>
      </w:pPr>
    </w:p>
    <w:p w:rsidR="00230C69" w:rsidRDefault="00230C69" w:rsidP="00230C69">
      <w:pPr>
        <w:tabs>
          <w:tab w:val="left" w:pos="0"/>
        </w:tabs>
        <w:jc w:val="both"/>
        <w:rPr>
          <w:b/>
          <w:sz w:val="24"/>
          <w:szCs w:val="24"/>
        </w:rPr>
      </w:pPr>
    </w:p>
    <w:p w:rsidR="00230C69" w:rsidRPr="00D437E7" w:rsidRDefault="00230C69" w:rsidP="00230C69">
      <w:pPr>
        <w:numPr>
          <w:ilvl w:val="0"/>
          <w:numId w:val="11"/>
        </w:numPr>
        <w:tabs>
          <w:tab w:val="left" w:pos="0"/>
        </w:tabs>
        <w:jc w:val="both"/>
        <w:rPr>
          <w:b/>
          <w:sz w:val="24"/>
          <w:szCs w:val="24"/>
        </w:rPr>
      </w:pPr>
      <w:r w:rsidRPr="00D437E7">
        <w:rPr>
          <w:b/>
          <w:sz w:val="24"/>
          <w:szCs w:val="24"/>
        </w:rPr>
        <w:t>DISPOSIÇÕES GERAIS</w:t>
      </w:r>
    </w:p>
    <w:p w:rsidR="00230C69" w:rsidRDefault="00230C69" w:rsidP="00230C69">
      <w:pPr>
        <w:tabs>
          <w:tab w:val="left" w:pos="0"/>
        </w:tabs>
        <w:jc w:val="both"/>
        <w:rPr>
          <w:sz w:val="24"/>
          <w:szCs w:val="24"/>
        </w:rPr>
      </w:pPr>
    </w:p>
    <w:p w:rsidR="00230C69" w:rsidRDefault="00230C69" w:rsidP="00230C69">
      <w:pPr>
        <w:pStyle w:val="PargrafodaLista"/>
        <w:numPr>
          <w:ilvl w:val="0"/>
          <w:numId w:val="9"/>
        </w:numPr>
        <w:spacing w:line="360" w:lineRule="auto"/>
        <w:jc w:val="both"/>
        <w:rPr>
          <w:bCs/>
          <w:sz w:val="24"/>
          <w:szCs w:val="24"/>
        </w:rPr>
      </w:pPr>
      <w:r w:rsidRPr="00D437E7">
        <w:rPr>
          <w:bCs/>
          <w:sz w:val="24"/>
          <w:szCs w:val="24"/>
        </w:rPr>
        <w:t xml:space="preserve">Por se tratar de compra com entrega imediata dos </w:t>
      </w:r>
      <w:r>
        <w:rPr>
          <w:bCs/>
          <w:sz w:val="24"/>
          <w:szCs w:val="24"/>
        </w:rPr>
        <w:t>produtos</w:t>
      </w:r>
      <w:r w:rsidRPr="00D437E7">
        <w:rPr>
          <w:bCs/>
          <w:sz w:val="24"/>
          <w:szCs w:val="24"/>
        </w:rPr>
        <w:t xml:space="preserve">, o Contrato decorrente desta </w:t>
      </w:r>
      <w:r>
        <w:rPr>
          <w:bCs/>
          <w:sz w:val="24"/>
          <w:szCs w:val="24"/>
        </w:rPr>
        <w:t>aquisição</w:t>
      </w:r>
      <w:r w:rsidRPr="00D437E7">
        <w:rPr>
          <w:bCs/>
          <w:sz w:val="24"/>
          <w:szCs w:val="24"/>
        </w:rPr>
        <w:t xml:space="preserve"> será substituído </w:t>
      </w:r>
      <w:r w:rsidRPr="004C0A46">
        <w:rPr>
          <w:b/>
          <w:bCs/>
          <w:sz w:val="24"/>
          <w:szCs w:val="24"/>
        </w:rPr>
        <w:t>por Nota de Empenho de Despesa</w:t>
      </w:r>
      <w:r w:rsidRPr="00D437E7">
        <w:rPr>
          <w:bCs/>
          <w:sz w:val="24"/>
          <w:szCs w:val="24"/>
        </w:rPr>
        <w:t>, conforme previsão do art. 62 da lei 8.666/93;</w:t>
      </w:r>
    </w:p>
    <w:p w:rsidR="00230C69" w:rsidRPr="00874357" w:rsidRDefault="00230C69" w:rsidP="00230C69">
      <w:pPr>
        <w:pStyle w:val="PargrafodaLista"/>
        <w:numPr>
          <w:ilvl w:val="0"/>
          <w:numId w:val="9"/>
        </w:numPr>
        <w:spacing w:line="360" w:lineRule="auto"/>
        <w:jc w:val="both"/>
        <w:rPr>
          <w:bCs/>
          <w:sz w:val="24"/>
          <w:szCs w:val="24"/>
        </w:rPr>
      </w:pPr>
      <w:r>
        <w:rPr>
          <w:bCs/>
          <w:sz w:val="24"/>
          <w:szCs w:val="24"/>
        </w:rPr>
        <w:t>O critério de julgamento a ser utilizado, será o de menor preço por lote;</w:t>
      </w:r>
    </w:p>
    <w:p w:rsidR="00230C69" w:rsidRPr="00CF7DF4" w:rsidRDefault="00230C69" w:rsidP="00230C69">
      <w:pPr>
        <w:pStyle w:val="PargrafodaLista"/>
        <w:spacing w:line="360" w:lineRule="auto"/>
        <w:jc w:val="both"/>
        <w:rPr>
          <w:b/>
          <w:bCs/>
          <w:sz w:val="24"/>
          <w:szCs w:val="24"/>
        </w:rPr>
      </w:pPr>
    </w:p>
    <w:p w:rsidR="00230C69" w:rsidRDefault="00230C69" w:rsidP="00230C69">
      <w:pPr>
        <w:ind w:left="720"/>
        <w:jc w:val="center"/>
        <w:rPr>
          <w:sz w:val="24"/>
          <w:szCs w:val="24"/>
        </w:rPr>
      </w:pPr>
    </w:p>
    <w:p w:rsidR="00230C69" w:rsidRDefault="00230C69" w:rsidP="00230C69">
      <w:pPr>
        <w:ind w:left="720"/>
        <w:jc w:val="center"/>
        <w:rPr>
          <w:sz w:val="24"/>
          <w:szCs w:val="24"/>
        </w:rPr>
      </w:pPr>
      <w:r w:rsidRPr="00FA35C0">
        <w:rPr>
          <w:sz w:val="24"/>
          <w:szCs w:val="24"/>
        </w:rPr>
        <w:t xml:space="preserve">Maceió, </w:t>
      </w:r>
      <w:r w:rsidR="00C31C5C">
        <w:rPr>
          <w:sz w:val="24"/>
          <w:szCs w:val="24"/>
        </w:rPr>
        <w:t>AL 26 de outubro</w:t>
      </w:r>
      <w:r w:rsidR="005F2534">
        <w:rPr>
          <w:sz w:val="24"/>
          <w:szCs w:val="24"/>
        </w:rPr>
        <w:t xml:space="preserve"> de 2020</w:t>
      </w:r>
      <w:r w:rsidR="00DC1B7D">
        <w:rPr>
          <w:sz w:val="24"/>
          <w:szCs w:val="24"/>
        </w:rPr>
        <w:t>.</w:t>
      </w:r>
    </w:p>
    <w:p w:rsidR="00230C69" w:rsidRDefault="00230C69" w:rsidP="00230C69">
      <w:pPr>
        <w:ind w:left="720"/>
        <w:jc w:val="center"/>
        <w:rPr>
          <w:sz w:val="24"/>
          <w:szCs w:val="24"/>
        </w:rPr>
      </w:pPr>
    </w:p>
    <w:p w:rsidR="00230C69" w:rsidRDefault="00230C69" w:rsidP="00230C69">
      <w:pPr>
        <w:ind w:left="720"/>
        <w:jc w:val="center"/>
        <w:rPr>
          <w:sz w:val="24"/>
          <w:szCs w:val="24"/>
        </w:rPr>
      </w:pPr>
    </w:p>
    <w:p w:rsidR="00230C69" w:rsidRPr="008A24DD" w:rsidRDefault="00230C69" w:rsidP="00230C69">
      <w:pPr>
        <w:jc w:val="center"/>
        <w:rPr>
          <w:sz w:val="24"/>
          <w:szCs w:val="24"/>
        </w:rPr>
      </w:pPr>
      <w:r w:rsidRPr="008A24DD">
        <w:rPr>
          <w:sz w:val="24"/>
          <w:szCs w:val="24"/>
        </w:rPr>
        <w:t>___________________________________________</w:t>
      </w:r>
    </w:p>
    <w:p w:rsidR="00230C69" w:rsidRDefault="00FB76A7" w:rsidP="00230C69">
      <w:pPr>
        <w:jc w:val="center"/>
        <w:rPr>
          <w:sz w:val="24"/>
          <w:szCs w:val="24"/>
        </w:rPr>
      </w:pPr>
      <w:r>
        <w:rPr>
          <w:sz w:val="24"/>
          <w:szCs w:val="24"/>
        </w:rPr>
        <w:t>LOUISE DOS SANTOS TEIXEIRA</w:t>
      </w:r>
    </w:p>
    <w:p w:rsidR="00230C69" w:rsidRDefault="00FB76A7" w:rsidP="00230C69">
      <w:pPr>
        <w:jc w:val="center"/>
        <w:rPr>
          <w:sz w:val="24"/>
          <w:szCs w:val="24"/>
        </w:rPr>
      </w:pPr>
      <w:r>
        <w:rPr>
          <w:sz w:val="24"/>
          <w:szCs w:val="24"/>
        </w:rPr>
        <w:t>Apoio Administrativo</w:t>
      </w:r>
    </w:p>
    <w:p w:rsidR="00230C69" w:rsidRPr="008A24DD" w:rsidRDefault="00230C69" w:rsidP="00230C69">
      <w:pPr>
        <w:jc w:val="center"/>
        <w:rPr>
          <w:sz w:val="24"/>
          <w:szCs w:val="24"/>
        </w:rPr>
      </w:pPr>
    </w:p>
    <w:p w:rsidR="00230C69" w:rsidRDefault="00230C69" w:rsidP="00230C69">
      <w:pPr>
        <w:ind w:left="720"/>
        <w:jc w:val="right"/>
        <w:rPr>
          <w:sz w:val="24"/>
          <w:szCs w:val="24"/>
        </w:rPr>
      </w:pPr>
    </w:p>
    <w:p w:rsidR="00230C69" w:rsidRPr="008A24DD" w:rsidRDefault="00230C69" w:rsidP="00230C69">
      <w:pPr>
        <w:jc w:val="center"/>
        <w:rPr>
          <w:sz w:val="24"/>
          <w:szCs w:val="24"/>
        </w:rPr>
      </w:pPr>
      <w:r w:rsidRPr="008A24DD">
        <w:rPr>
          <w:sz w:val="24"/>
          <w:szCs w:val="24"/>
        </w:rPr>
        <w:t>___________________________________________</w:t>
      </w:r>
      <w:r>
        <w:rPr>
          <w:sz w:val="24"/>
          <w:szCs w:val="24"/>
        </w:rPr>
        <w:t>____</w:t>
      </w:r>
    </w:p>
    <w:p w:rsidR="00230C69" w:rsidRPr="008A24DD" w:rsidRDefault="00230C69" w:rsidP="00230C69">
      <w:pPr>
        <w:jc w:val="center"/>
        <w:rPr>
          <w:sz w:val="24"/>
          <w:szCs w:val="24"/>
        </w:rPr>
      </w:pPr>
      <w:r>
        <w:rPr>
          <w:sz w:val="24"/>
          <w:szCs w:val="24"/>
        </w:rPr>
        <w:t>JOSEANE DE QUEIROZ CARVALHO S. DE GUSMÃO</w:t>
      </w:r>
    </w:p>
    <w:p w:rsidR="00230C69" w:rsidRPr="008A24DD" w:rsidRDefault="00230C69" w:rsidP="00230C69">
      <w:pPr>
        <w:jc w:val="center"/>
        <w:rPr>
          <w:sz w:val="24"/>
          <w:szCs w:val="24"/>
        </w:rPr>
      </w:pPr>
      <w:r w:rsidRPr="008A24DD">
        <w:rPr>
          <w:sz w:val="24"/>
          <w:szCs w:val="24"/>
        </w:rPr>
        <w:t>Coo</w:t>
      </w:r>
      <w:r>
        <w:rPr>
          <w:sz w:val="24"/>
          <w:szCs w:val="24"/>
        </w:rPr>
        <w:t>rdenadora Geral Administrativa</w:t>
      </w:r>
    </w:p>
    <w:p w:rsidR="00230C69" w:rsidRDefault="00230C69" w:rsidP="00230C69">
      <w:pPr>
        <w:jc w:val="center"/>
        <w:rPr>
          <w:sz w:val="24"/>
          <w:szCs w:val="24"/>
        </w:rPr>
      </w:pPr>
    </w:p>
    <w:p w:rsidR="00230C69" w:rsidRPr="008A24DD" w:rsidRDefault="00230C69" w:rsidP="00230C69">
      <w:pPr>
        <w:jc w:val="center"/>
        <w:rPr>
          <w:sz w:val="24"/>
          <w:szCs w:val="24"/>
        </w:rPr>
      </w:pPr>
    </w:p>
    <w:p w:rsidR="00230C69" w:rsidRPr="008A24DD" w:rsidRDefault="00230C69" w:rsidP="00230C69">
      <w:pPr>
        <w:jc w:val="center"/>
        <w:rPr>
          <w:sz w:val="24"/>
          <w:szCs w:val="24"/>
        </w:rPr>
      </w:pPr>
      <w:r w:rsidRPr="008A24DD">
        <w:rPr>
          <w:sz w:val="24"/>
          <w:szCs w:val="24"/>
        </w:rPr>
        <w:t>___________________________________________</w:t>
      </w:r>
    </w:p>
    <w:p w:rsidR="00230C69" w:rsidRPr="008A24DD" w:rsidRDefault="00230C69" w:rsidP="00230C69">
      <w:pPr>
        <w:jc w:val="center"/>
        <w:rPr>
          <w:sz w:val="24"/>
          <w:szCs w:val="24"/>
        </w:rPr>
      </w:pPr>
      <w:r w:rsidRPr="008A24DD">
        <w:rPr>
          <w:sz w:val="24"/>
          <w:szCs w:val="24"/>
        </w:rPr>
        <w:t>LUCIANO PADILHA MAIA GOMES</w:t>
      </w:r>
    </w:p>
    <w:p w:rsidR="00230C69" w:rsidRPr="008A24DD" w:rsidRDefault="00230C69" w:rsidP="00230C69">
      <w:pPr>
        <w:jc w:val="center"/>
        <w:rPr>
          <w:sz w:val="24"/>
          <w:szCs w:val="24"/>
        </w:rPr>
      </w:pPr>
      <w:r w:rsidRPr="008A24DD">
        <w:rPr>
          <w:sz w:val="24"/>
          <w:szCs w:val="24"/>
        </w:rPr>
        <w:t xml:space="preserve">Diretor </w:t>
      </w:r>
      <w:r>
        <w:rPr>
          <w:sz w:val="24"/>
          <w:szCs w:val="24"/>
        </w:rPr>
        <w:t xml:space="preserve">Administrativo </w:t>
      </w:r>
    </w:p>
    <w:p w:rsidR="00230C69" w:rsidRPr="008A24DD" w:rsidRDefault="00230C69" w:rsidP="00230C69">
      <w:pPr>
        <w:jc w:val="center"/>
        <w:rPr>
          <w:sz w:val="24"/>
          <w:szCs w:val="24"/>
        </w:rPr>
      </w:pPr>
    </w:p>
    <w:p w:rsidR="00230C69" w:rsidRDefault="00230C69" w:rsidP="00230C69">
      <w:pPr>
        <w:jc w:val="center"/>
        <w:rPr>
          <w:sz w:val="24"/>
          <w:szCs w:val="24"/>
        </w:rPr>
      </w:pPr>
    </w:p>
    <w:p w:rsidR="00230C69" w:rsidRPr="008A24DD" w:rsidRDefault="00230C69" w:rsidP="00230C69">
      <w:pPr>
        <w:jc w:val="center"/>
        <w:rPr>
          <w:sz w:val="24"/>
          <w:szCs w:val="24"/>
        </w:rPr>
      </w:pPr>
    </w:p>
    <w:p w:rsidR="00230C69" w:rsidRDefault="00230C69" w:rsidP="00230C69">
      <w:pPr>
        <w:autoSpaceDE w:val="0"/>
        <w:rPr>
          <w:rFonts w:ascii="TTE1CFC3B0t00" w:eastAsia="TTE1CFC3B0t00" w:hAnsi="TTE1CFC3B0t00" w:cs="TTE1CFC3B0t00"/>
          <w:sz w:val="22"/>
          <w:szCs w:val="22"/>
        </w:rPr>
      </w:pPr>
      <w:r>
        <w:rPr>
          <w:rFonts w:ascii="TTE1CFC3B0t00" w:eastAsia="TTE1CFC3B0t00" w:hAnsi="TTE1CFC3B0t00" w:cs="TTE1CFC3B0t00"/>
          <w:sz w:val="22"/>
          <w:szCs w:val="22"/>
        </w:rPr>
        <w:t>APROVAÇÃO DO TERMO DE REFERÊNCIA</w:t>
      </w:r>
    </w:p>
    <w:p w:rsidR="00230C69" w:rsidRDefault="00230C69" w:rsidP="00230C69">
      <w:pPr>
        <w:autoSpaceDE w:val="0"/>
        <w:rPr>
          <w:rFonts w:ascii="TTE1CF7138t00" w:eastAsia="TTE1CF7138t00" w:hAnsi="TTE1CF7138t00" w:cs="TTE1CF7138t00"/>
          <w:sz w:val="22"/>
          <w:szCs w:val="22"/>
        </w:rPr>
      </w:pPr>
    </w:p>
    <w:p w:rsidR="00230C69" w:rsidRDefault="00C31C5C" w:rsidP="00230C69">
      <w:pPr>
        <w:autoSpaceDE w:val="0"/>
        <w:rPr>
          <w:rFonts w:ascii="TTE1CF7138t00" w:eastAsia="TTE1CF7138t00" w:hAnsi="TTE1CF7138t00" w:cs="TTE1CF7138t00"/>
          <w:sz w:val="22"/>
          <w:szCs w:val="22"/>
        </w:rPr>
      </w:pPr>
      <w:r>
        <w:rPr>
          <w:rFonts w:ascii="TTE1CF7138t00" w:eastAsia="TTE1CF7138t00" w:hAnsi="TTE1CF7138t00" w:cs="TTE1CF7138t00"/>
          <w:sz w:val="22"/>
          <w:szCs w:val="22"/>
        </w:rPr>
        <w:t>Em: 26 de outubro</w:t>
      </w:r>
      <w:r w:rsidR="005F2534">
        <w:rPr>
          <w:rFonts w:ascii="TTE1CF7138t00" w:eastAsia="TTE1CF7138t00" w:hAnsi="TTE1CF7138t00" w:cs="TTE1CF7138t00"/>
          <w:sz w:val="22"/>
          <w:szCs w:val="22"/>
        </w:rPr>
        <w:t xml:space="preserve"> de 2020</w:t>
      </w:r>
      <w:r w:rsidR="00230C69">
        <w:rPr>
          <w:rFonts w:ascii="TTE1CF7138t00" w:eastAsia="TTE1CF7138t00" w:hAnsi="TTE1CF7138t00" w:cs="TTE1CF7138t00"/>
          <w:sz w:val="22"/>
          <w:szCs w:val="22"/>
        </w:rPr>
        <w:t>.</w:t>
      </w:r>
    </w:p>
    <w:p w:rsidR="00230C69" w:rsidRDefault="00230C69" w:rsidP="00230C69">
      <w:pPr>
        <w:autoSpaceDE w:val="0"/>
        <w:rPr>
          <w:rFonts w:ascii="TTE1CF7138t00" w:eastAsia="TTE1CF7138t00" w:hAnsi="TTE1CF7138t00" w:cs="TTE1CF7138t00"/>
          <w:sz w:val="22"/>
          <w:szCs w:val="22"/>
        </w:rPr>
      </w:pPr>
    </w:p>
    <w:p w:rsidR="00230C69" w:rsidRDefault="00230C69" w:rsidP="00230C69">
      <w:pPr>
        <w:autoSpaceDE w:val="0"/>
        <w:rPr>
          <w:rFonts w:ascii="TTE1CF7138t00" w:eastAsia="TTE1CF7138t00" w:hAnsi="TTE1CF7138t00" w:cs="TTE1CF7138t00"/>
          <w:sz w:val="22"/>
          <w:szCs w:val="22"/>
        </w:rPr>
      </w:pPr>
      <w:r>
        <w:rPr>
          <w:rFonts w:ascii="TTE1CF7138t00" w:eastAsia="TTE1CF7138t00" w:hAnsi="TTE1CF7138t00" w:cs="TTE1CF7138t00"/>
          <w:sz w:val="22"/>
          <w:szCs w:val="22"/>
        </w:rPr>
        <w:t>De acordo e aprovo:</w:t>
      </w:r>
    </w:p>
    <w:p w:rsidR="00230C69" w:rsidRDefault="00230C69" w:rsidP="00230C69">
      <w:pPr>
        <w:autoSpaceDE w:val="0"/>
        <w:rPr>
          <w:rFonts w:ascii="TTE1CF7138t00" w:eastAsia="TTE1CF7138t00" w:hAnsi="TTE1CF7138t00" w:cs="TTE1CF7138t00"/>
          <w:sz w:val="22"/>
          <w:szCs w:val="22"/>
        </w:rPr>
      </w:pPr>
    </w:p>
    <w:p w:rsidR="00230C69" w:rsidRDefault="00230C69" w:rsidP="00230C69">
      <w:pPr>
        <w:autoSpaceDE w:val="0"/>
        <w:rPr>
          <w:rFonts w:ascii="TTE1CF7138t00" w:eastAsia="TTE1CF7138t00" w:hAnsi="TTE1CF7138t00" w:cs="TTE1CF7138t00"/>
          <w:sz w:val="22"/>
          <w:szCs w:val="22"/>
        </w:rPr>
      </w:pPr>
    </w:p>
    <w:p w:rsidR="00230C69" w:rsidRDefault="00230C69" w:rsidP="00230C69">
      <w:pPr>
        <w:autoSpaceDE w:val="0"/>
        <w:rPr>
          <w:rFonts w:ascii="TTE1CF7138t00" w:hAnsi="TTE1CF7138t00" w:cs="TTE1CF7138t00"/>
          <w:sz w:val="22"/>
          <w:szCs w:val="22"/>
        </w:rPr>
      </w:pPr>
    </w:p>
    <w:p w:rsidR="00230C69" w:rsidRPr="008A24DD" w:rsidRDefault="00230C69" w:rsidP="00230C69">
      <w:pPr>
        <w:jc w:val="center"/>
        <w:rPr>
          <w:sz w:val="24"/>
          <w:szCs w:val="24"/>
        </w:rPr>
      </w:pPr>
    </w:p>
    <w:p w:rsidR="00230C69" w:rsidRPr="008A24DD" w:rsidRDefault="00230C69" w:rsidP="00230C69">
      <w:pPr>
        <w:jc w:val="center"/>
        <w:rPr>
          <w:sz w:val="24"/>
          <w:szCs w:val="24"/>
        </w:rPr>
      </w:pPr>
      <w:r w:rsidRPr="008A24DD">
        <w:rPr>
          <w:sz w:val="24"/>
          <w:szCs w:val="24"/>
        </w:rPr>
        <w:t>_____________________________________________</w:t>
      </w:r>
    </w:p>
    <w:p w:rsidR="00C31C5C" w:rsidRDefault="00C31C5C" w:rsidP="00230C69">
      <w:pPr>
        <w:jc w:val="center"/>
        <w:rPr>
          <w:sz w:val="24"/>
          <w:szCs w:val="24"/>
        </w:rPr>
      </w:pPr>
      <w:r>
        <w:rPr>
          <w:sz w:val="24"/>
          <w:szCs w:val="24"/>
        </w:rPr>
        <w:t>Luiz Henrique</w:t>
      </w:r>
      <w:r w:rsidR="00CF2B9C">
        <w:rPr>
          <w:sz w:val="24"/>
          <w:szCs w:val="24"/>
        </w:rPr>
        <w:t xml:space="preserve"> Lima Alves Pinto</w:t>
      </w:r>
    </w:p>
    <w:p w:rsidR="00230C69" w:rsidRPr="008A24DD" w:rsidRDefault="005F2534" w:rsidP="00230C69">
      <w:pPr>
        <w:jc w:val="center"/>
        <w:rPr>
          <w:sz w:val="24"/>
          <w:szCs w:val="24"/>
        </w:rPr>
      </w:pPr>
      <w:r>
        <w:rPr>
          <w:sz w:val="24"/>
          <w:szCs w:val="24"/>
        </w:rPr>
        <w:t>Secretário</w:t>
      </w:r>
      <w:r w:rsidR="00230C69" w:rsidRPr="008A24DD">
        <w:rPr>
          <w:sz w:val="24"/>
          <w:szCs w:val="24"/>
        </w:rPr>
        <w:t xml:space="preserve"> Municipal de Assistência Social</w:t>
      </w:r>
    </w:p>
    <w:p w:rsidR="00230C69" w:rsidRDefault="00230C69" w:rsidP="00230C69">
      <w:pPr>
        <w:ind w:left="720"/>
        <w:rPr>
          <w:sz w:val="24"/>
          <w:szCs w:val="24"/>
        </w:rPr>
      </w:pPr>
    </w:p>
    <w:p w:rsidR="00230C69" w:rsidRDefault="00230C69" w:rsidP="00230C69">
      <w:pPr>
        <w:ind w:left="720"/>
        <w:rPr>
          <w:sz w:val="24"/>
          <w:szCs w:val="24"/>
        </w:rPr>
      </w:pPr>
    </w:p>
    <w:p w:rsidR="00230C69" w:rsidRDefault="00230C69" w:rsidP="00230C69">
      <w:pPr>
        <w:ind w:left="720"/>
        <w:rPr>
          <w:sz w:val="24"/>
          <w:szCs w:val="24"/>
        </w:rPr>
      </w:pPr>
    </w:p>
    <w:p w:rsidR="00230C69" w:rsidRDefault="00230C69" w:rsidP="00230C69">
      <w:pPr>
        <w:ind w:left="720"/>
        <w:rPr>
          <w:sz w:val="24"/>
          <w:szCs w:val="24"/>
        </w:rPr>
      </w:pPr>
    </w:p>
    <w:p w:rsidR="00230C69" w:rsidRDefault="00230C69" w:rsidP="00230C69">
      <w:pPr>
        <w:ind w:left="720"/>
        <w:rPr>
          <w:sz w:val="24"/>
          <w:szCs w:val="24"/>
        </w:rPr>
      </w:pPr>
    </w:p>
    <w:p w:rsidR="00230C69" w:rsidRPr="00200662" w:rsidRDefault="00230C69" w:rsidP="00230C69">
      <w:pPr>
        <w:jc w:val="center"/>
        <w:rPr>
          <w:b/>
          <w:sz w:val="36"/>
          <w:szCs w:val="36"/>
        </w:rPr>
      </w:pPr>
      <w:r w:rsidRPr="00200662">
        <w:rPr>
          <w:b/>
          <w:sz w:val="36"/>
          <w:szCs w:val="36"/>
        </w:rPr>
        <w:t>ANEXO</w:t>
      </w:r>
    </w:p>
    <w:p w:rsidR="00230C69" w:rsidRPr="00200662" w:rsidRDefault="00230C69" w:rsidP="00230C69">
      <w:pPr>
        <w:rPr>
          <w:b/>
          <w:sz w:val="36"/>
          <w:szCs w:val="36"/>
        </w:rPr>
      </w:pPr>
    </w:p>
    <w:p w:rsidR="00230C69" w:rsidRPr="00EE67A3" w:rsidRDefault="00230C69" w:rsidP="00230C69">
      <w:pPr>
        <w:rPr>
          <w:b/>
          <w:sz w:val="23"/>
          <w:szCs w:val="23"/>
        </w:rPr>
      </w:pPr>
    </w:p>
    <w:tbl>
      <w:tblPr>
        <w:tblW w:w="9229" w:type="dxa"/>
        <w:tblInd w:w="55" w:type="dxa"/>
        <w:tblCellMar>
          <w:left w:w="70" w:type="dxa"/>
          <w:right w:w="70" w:type="dxa"/>
        </w:tblCellMar>
        <w:tblLook w:val="04A0" w:firstRow="1" w:lastRow="0" w:firstColumn="1" w:lastColumn="0" w:noHBand="0" w:noVBand="1"/>
      </w:tblPr>
      <w:tblGrid>
        <w:gridCol w:w="718"/>
        <w:gridCol w:w="4677"/>
        <w:gridCol w:w="2130"/>
        <w:gridCol w:w="1704"/>
      </w:tblGrid>
      <w:tr w:rsidR="00230C69" w:rsidRPr="00EE67A3" w:rsidTr="00F05B87">
        <w:trPr>
          <w:trHeight w:val="51"/>
        </w:trPr>
        <w:tc>
          <w:tcPr>
            <w:tcW w:w="718" w:type="dxa"/>
            <w:tcBorders>
              <w:top w:val="nil"/>
              <w:left w:val="nil"/>
              <w:bottom w:val="nil"/>
              <w:right w:val="nil"/>
            </w:tcBorders>
            <w:shd w:val="clear" w:color="auto" w:fill="auto"/>
            <w:noWrap/>
            <w:vAlign w:val="bottom"/>
            <w:hideMark/>
          </w:tcPr>
          <w:p w:rsidR="00230C69" w:rsidRPr="00EE67A3" w:rsidRDefault="00230C69" w:rsidP="00457E42">
            <w:pPr>
              <w:rPr>
                <w:sz w:val="23"/>
                <w:szCs w:val="23"/>
              </w:rPr>
            </w:pPr>
          </w:p>
        </w:tc>
        <w:tc>
          <w:tcPr>
            <w:tcW w:w="4677" w:type="dxa"/>
            <w:tcBorders>
              <w:top w:val="nil"/>
              <w:left w:val="nil"/>
              <w:bottom w:val="nil"/>
              <w:right w:val="nil"/>
            </w:tcBorders>
            <w:shd w:val="clear" w:color="auto" w:fill="auto"/>
            <w:noWrap/>
            <w:vAlign w:val="bottom"/>
            <w:hideMark/>
          </w:tcPr>
          <w:p w:rsidR="00230C69" w:rsidRPr="00EE67A3" w:rsidRDefault="00230C69" w:rsidP="00457E42">
            <w:pPr>
              <w:ind w:left="-684"/>
              <w:jc w:val="both"/>
              <w:rPr>
                <w:sz w:val="23"/>
                <w:szCs w:val="23"/>
              </w:rPr>
            </w:pPr>
          </w:p>
        </w:tc>
        <w:tc>
          <w:tcPr>
            <w:tcW w:w="2130" w:type="dxa"/>
            <w:tcBorders>
              <w:top w:val="nil"/>
              <w:left w:val="nil"/>
              <w:bottom w:val="nil"/>
              <w:right w:val="nil"/>
            </w:tcBorders>
            <w:shd w:val="clear" w:color="auto" w:fill="auto"/>
            <w:noWrap/>
            <w:vAlign w:val="bottom"/>
            <w:hideMark/>
          </w:tcPr>
          <w:p w:rsidR="00230C69" w:rsidRPr="00EE67A3" w:rsidRDefault="00230C69" w:rsidP="00457E42">
            <w:pPr>
              <w:rPr>
                <w:sz w:val="23"/>
                <w:szCs w:val="23"/>
              </w:rPr>
            </w:pPr>
          </w:p>
        </w:tc>
        <w:tc>
          <w:tcPr>
            <w:tcW w:w="1704" w:type="dxa"/>
            <w:tcBorders>
              <w:top w:val="nil"/>
              <w:left w:val="nil"/>
              <w:bottom w:val="nil"/>
              <w:right w:val="nil"/>
            </w:tcBorders>
            <w:shd w:val="clear" w:color="auto" w:fill="auto"/>
            <w:noWrap/>
            <w:vAlign w:val="bottom"/>
            <w:hideMark/>
          </w:tcPr>
          <w:p w:rsidR="00230C69" w:rsidRPr="00EE67A3" w:rsidRDefault="00230C69" w:rsidP="00457E42">
            <w:pPr>
              <w:rPr>
                <w:sz w:val="23"/>
                <w:szCs w:val="23"/>
              </w:rPr>
            </w:pPr>
          </w:p>
        </w:tc>
      </w:tr>
      <w:tr w:rsidR="00230C69" w:rsidRPr="00EE67A3" w:rsidTr="00F05B87">
        <w:trPr>
          <w:trHeight w:val="64"/>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C69" w:rsidRPr="00EE67A3" w:rsidRDefault="00230C69" w:rsidP="00457E42">
            <w:pPr>
              <w:jc w:val="center"/>
              <w:rPr>
                <w:sz w:val="23"/>
                <w:szCs w:val="23"/>
              </w:rPr>
            </w:pPr>
            <w:r w:rsidRPr="00EE67A3">
              <w:rPr>
                <w:sz w:val="23"/>
                <w:szCs w:val="23"/>
              </w:rPr>
              <w:t>ITEM</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C69" w:rsidRPr="00EE67A3" w:rsidRDefault="00230C69" w:rsidP="00457E42">
            <w:pPr>
              <w:jc w:val="center"/>
              <w:rPr>
                <w:sz w:val="23"/>
                <w:szCs w:val="23"/>
              </w:rPr>
            </w:pPr>
            <w:r w:rsidRPr="00EE67A3">
              <w:rPr>
                <w:sz w:val="23"/>
                <w:szCs w:val="23"/>
              </w:rPr>
              <w:t>D E S C R I Ç Ã O</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C69" w:rsidRPr="00EE67A3" w:rsidRDefault="007614B4" w:rsidP="00457E42">
            <w:pPr>
              <w:jc w:val="center"/>
              <w:rPr>
                <w:sz w:val="23"/>
                <w:szCs w:val="23"/>
              </w:rPr>
            </w:pPr>
            <w:r>
              <w:rPr>
                <w:sz w:val="23"/>
                <w:szCs w:val="23"/>
              </w:rPr>
              <w:t>NOMENCLATURA</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C69" w:rsidRPr="00EE67A3" w:rsidRDefault="00230C69" w:rsidP="00457E42">
            <w:pPr>
              <w:jc w:val="center"/>
              <w:rPr>
                <w:sz w:val="23"/>
                <w:szCs w:val="23"/>
              </w:rPr>
            </w:pPr>
            <w:r w:rsidRPr="00EE67A3">
              <w:rPr>
                <w:sz w:val="23"/>
                <w:szCs w:val="23"/>
              </w:rPr>
              <w:t>QUANTIDADE</w:t>
            </w:r>
          </w:p>
        </w:tc>
      </w:tr>
      <w:tr w:rsidR="00230C69" w:rsidRPr="00EE67A3" w:rsidTr="00F05B87">
        <w:trPr>
          <w:trHeight w:val="88"/>
        </w:trPr>
        <w:tc>
          <w:tcPr>
            <w:tcW w:w="7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30C69" w:rsidRPr="00EE67A3" w:rsidRDefault="00230C69" w:rsidP="00457E42">
            <w:pPr>
              <w:jc w:val="center"/>
              <w:rPr>
                <w:color w:val="000000"/>
                <w:sz w:val="23"/>
                <w:szCs w:val="23"/>
              </w:rPr>
            </w:pPr>
            <w:r w:rsidRPr="00EE67A3">
              <w:rPr>
                <w:color w:val="000000"/>
                <w:sz w:val="23"/>
                <w:szCs w:val="23"/>
              </w:rPr>
              <w:t>1</w:t>
            </w:r>
          </w:p>
        </w:tc>
        <w:tc>
          <w:tcPr>
            <w:tcW w:w="4677" w:type="dxa"/>
            <w:tcBorders>
              <w:top w:val="single" w:sz="8" w:space="0" w:color="auto"/>
              <w:left w:val="nil"/>
              <w:bottom w:val="single" w:sz="8" w:space="0" w:color="auto"/>
              <w:right w:val="single" w:sz="4" w:space="0" w:color="auto"/>
            </w:tcBorders>
            <w:shd w:val="clear" w:color="auto" w:fill="auto"/>
            <w:vAlign w:val="center"/>
            <w:hideMark/>
          </w:tcPr>
          <w:p w:rsidR="00230C69" w:rsidRPr="00EE67A3" w:rsidRDefault="00AC73A2" w:rsidP="00457E42">
            <w:pPr>
              <w:jc w:val="both"/>
              <w:rPr>
                <w:color w:val="000000"/>
                <w:sz w:val="23"/>
                <w:szCs w:val="23"/>
              </w:rPr>
            </w:pPr>
            <w:r w:rsidRPr="0053015E">
              <w:rPr>
                <w:rFonts w:ascii="Arial" w:hAnsi="Arial" w:cs="Arial"/>
              </w:rPr>
              <w:t>Armário alto com 02 portas aproximadamente de 800.500.1600mm - Tampo: Confeccionado em madeira MDP - de 25 mm de espessura respectivamente produzida com partículas de madeiras selecionadas de pinus e eucalipto, aglutinadas com resina sintética termo fixa que se consolidam sob ação conjunta de calor e pressão, revestida com filme melaminico texturizado, que por efeito de prensagem a quente, faz o filme se fundir a madeira aglomerada, formando com ela um corpo único e inseparável com profundidade de aprox. 500 mm para tampo, com acabamento em fita de borda PVC de 2 mm de espessura em todas as extremidades. Corpo: Costa, bases e laterais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As laterais devem possuir furação espaçada com aprox. 32 mm de distância que permite ao usuário regular as</w:t>
            </w:r>
            <w:r>
              <w:t xml:space="preserve"> </w:t>
            </w:r>
            <w:r w:rsidRPr="0053015E">
              <w:rPr>
                <w:rFonts w:ascii="Arial" w:hAnsi="Arial" w:cs="Arial"/>
              </w:rPr>
              <w:t>prateleiras e demais acessórios. Sistema de fixação composto</w:t>
            </w:r>
            <w:r w:rsidR="0062628A" w:rsidRPr="0053015E">
              <w:rPr>
                <w:rFonts w:ascii="Arial" w:hAnsi="Arial" w:cs="Arial"/>
              </w:rPr>
              <w:t xml:space="preserve"> por tambor de giro confeccionado em zamak estampado e parafuso de montagem rápida M6 x 13 mm, rosca métrica em aço usinado e acabamento zincado e tampas plásticas de acabamento confeccionadas em polietileno. Prateleiras reguláveis: Confeccionado em madeira MDP - de 25 mm de espessura respectivamente produzida com partículas de madeiras selecionadas de pinus e eucalipto, aglutinadas com resina sintética termo fixa que se consolidam sob ação conjunta de calor e pressão, revestida com filme melaminico texturizado, que por efeito de prensagem a quente, faz o filme se fundir a madeira aglomerada, formando um corpo único e inseparável, com acabamento em fita de borda PVC de 1 mm de espessura em todas as extremidades. As prateleiras devem possuir suportes de nylon com aproximadamente 20 mm de diâmetro insertadas no topo das mesmas para encaixe em parafuso a ser fixado na lateral do armário criando assim uma fixação rígida e travando a prateleira conferindo resistência ao conjunto. Prateleira fixa: Para armários altos deve possuir prateleira fixa do meio confeccionada com as mesmas características das reguláveis, porém é fixada na parte central do armário por cavilhas de madeira e tambor de giro confeccionado em zamak estampado e parafuso de montagem rápida M6 x 13 mm, rosca métrica em aço usinado e acabamento zincado e tampas plásticas de acabamento confeccionadas em polietileno. Portas: Portas de giro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Com 3 dobradiças de aço com caneco de diâmetro aproximado de 35 mm por porta permitindo uma abertura de aprox. 110º recobrindo totalmente a lateral, puxadores em alumínio, aço ou em zamak cromo acetinado de aprox. 128 mm. Fechadura com duas chaves escamoteáveis, na porta do lado direito. Batente de aço na porta do lado esquerdo fixado a meia altura. O batente do tipo “L” fixado ao tampo por meio de parafusos e buchas de nylon para alinhamento das portas, com fita de borda PVC de 1 mm de espessura em todo o seu contorno. Todo o armário deve receber buchas de nylon para a fixação de parafusos, não tendo contato direto do parafuso com a madeira. Rodapé: Rodapé de aço confeccionado em tubo de aço de aproximadamente 25 x 25 x 1,20mm de espessura estampados a 45º e</w:t>
            </w:r>
            <w:r w:rsidR="0062628A">
              <w:t xml:space="preserve"> </w:t>
            </w:r>
            <w:r w:rsidR="0062628A" w:rsidRPr="0053015E">
              <w:rPr>
                <w:rFonts w:ascii="Arial" w:hAnsi="Arial" w:cs="Arial"/>
              </w:rPr>
              <w:t>soldados com solda MIG para maior sustentação e acabamento, Deve possuir peças de aço curvas na parte interna do rodapé para a fixação do mesmo entre o rodapé e a base inferior do móvel, Deve possuir 4 sapatas niveladoras de diâmetro aproximado 30 mm em PVC.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 Apresentar certificado de conformidade de produto emitido por organismo certificador acreditado pelo INMETRO ou laudos de conformidade com a ABNT emitido por entidade acreditada pelo INMETRO, comprovando o atendimento a todos os requisitos da norma NBR 13961:2010 Cor:Maplea ou similar com estruturas pretas para o mobiliário destinado a Secretaria Municipal de Economia e Procuradoria Geral do Município (manter a padronização existente) e Cor Argila Trama, Carvalho Malva ou similar com estruturas pretas para os demais órgãos.</w:t>
            </w:r>
          </w:p>
        </w:tc>
        <w:tc>
          <w:tcPr>
            <w:tcW w:w="2130" w:type="dxa"/>
            <w:tcBorders>
              <w:top w:val="single" w:sz="8" w:space="0" w:color="auto"/>
              <w:left w:val="nil"/>
              <w:bottom w:val="single" w:sz="8" w:space="0" w:color="auto"/>
              <w:right w:val="single" w:sz="4" w:space="0" w:color="auto"/>
            </w:tcBorders>
            <w:shd w:val="clear" w:color="auto" w:fill="auto"/>
            <w:vAlign w:val="center"/>
            <w:hideMark/>
          </w:tcPr>
          <w:p w:rsidR="00230C69" w:rsidRPr="00EE67A3" w:rsidRDefault="00793F27" w:rsidP="00793F27">
            <w:pPr>
              <w:rPr>
                <w:bCs/>
                <w:sz w:val="23"/>
                <w:szCs w:val="23"/>
              </w:rPr>
            </w:pPr>
            <w:r>
              <w:rPr>
                <w:bCs/>
                <w:sz w:val="23"/>
                <w:szCs w:val="23"/>
              </w:rPr>
              <w:t xml:space="preserve">     </w:t>
            </w:r>
            <w:r w:rsidR="007614B4">
              <w:rPr>
                <w:bCs/>
                <w:sz w:val="23"/>
                <w:szCs w:val="23"/>
              </w:rPr>
              <w:t xml:space="preserve">    </w:t>
            </w:r>
            <w:r>
              <w:rPr>
                <w:bCs/>
                <w:sz w:val="23"/>
                <w:szCs w:val="23"/>
              </w:rPr>
              <w:t>UN</w:t>
            </w:r>
            <w:r w:rsidR="007614B4">
              <w:rPr>
                <w:bCs/>
                <w:sz w:val="23"/>
                <w:szCs w:val="23"/>
              </w:rPr>
              <w:t>IDADE</w:t>
            </w:r>
          </w:p>
        </w:tc>
        <w:tc>
          <w:tcPr>
            <w:tcW w:w="1704" w:type="dxa"/>
            <w:tcBorders>
              <w:top w:val="single" w:sz="8" w:space="0" w:color="auto"/>
              <w:left w:val="nil"/>
              <w:bottom w:val="single" w:sz="8" w:space="0" w:color="auto"/>
              <w:right w:val="single" w:sz="4" w:space="0" w:color="auto"/>
            </w:tcBorders>
            <w:shd w:val="clear" w:color="auto" w:fill="auto"/>
            <w:noWrap/>
            <w:vAlign w:val="center"/>
            <w:hideMark/>
          </w:tcPr>
          <w:p w:rsidR="00230C69" w:rsidRPr="00EF3064" w:rsidRDefault="00793F27" w:rsidP="00457E42">
            <w:pPr>
              <w:jc w:val="center"/>
              <w:rPr>
                <w:bCs/>
                <w:sz w:val="23"/>
                <w:szCs w:val="23"/>
              </w:rPr>
            </w:pPr>
            <w:r>
              <w:rPr>
                <w:bCs/>
                <w:sz w:val="23"/>
                <w:szCs w:val="23"/>
              </w:rPr>
              <w:t>12</w:t>
            </w:r>
          </w:p>
        </w:tc>
      </w:tr>
      <w:tr w:rsidR="00230C69" w:rsidRPr="00EE67A3" w:rsidTr="00F05B87">
        <w:trPr>
          <w:trHeight w:val="88"/>
        </w:trPr>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230C69" w:rsidRPr="00EE67A3" w:rsidRDefault="00230C69" w:rsidP="00457E42">
            <w:pPr>
              <w:jc w:val="center"/>
              <w:rPr>
                <w:color w:val="000000"/>
                <w:sz w:val="23"/>
                <w:szCs w:val="23"/>
              </w:rPr>
            </w:pPr>
            <w:r>
              <w:rPr>
                <w:color w:val="000000"/>
                <w:sz w:val="23"/>
                <w:szCs w:val="23"/>
              </w:rPr>
              <w:t>2</w:t>
            </w:r>
          </w:p>
        </w:tc>
        <w:tc>
          <w:tcPr>
            <w:tcW w:w="4677" w:type="dxa"/>
            <w:tcBorders>
              <w:top w:val="single" w:sz="8" w:space="0" w:color="auto"/>
              <w:left w:val="nil"/>
              <w:bottom w:val="single" w:sz="8" w:space="0" w:color="auto"/>
              <w:right w:val="single" w:sz="4" w:space="0" w:color="auto"/>
            </w:tcBorders>
            <w:shd w:val="clear" w:color="auto" w:fill="auto"/>
            <w:vAlign w:val="center"/>
          </w:tcPr>
          <w:p w:rsidR="00230C69" w:rsidRPr="00A7129B" w:rsidRDefault="00A7129B" w:rsidP="00A7129B">
            <w:pPr>
              <w:tabs>
                <w:tab w:val="left" w:pos="0"/>
              </w:tabs>
              <w:jc w:val="both"/>
              <w:rPr>
                <w:b/>
                <w:sz w:val="24"/>
                <w:szCs w:val="24"/>
              </w:rPr>
            </w:pPr>
            <w:r w:rsidRPr="0053015E">
              <w:rPr>
                <w:rFonts w:ascii="Arial" w:hAnsi="Arial" w:cs="Arial"/>
              </w:rPr>
              <w:t>Armário baixo com 02 portas de aproximadamente 800.500.740mm - Tampo: Confeccionado em madeira MDP - de 25 mm de espessura respectivamente produzida com partículas de madeiras selecionadas depinus e eucalipto, aglutinadas com resina sintética termo fixa que se consolidam sob ação conjunta de calor e pressão, revestida com filme melaminicotexturizado, que por efeito de prensagem a quente, faz o filme se fundir a madeira aglomerada, formando com ela um corpo único e inseparável com profundidade de aprox. 500 mm para tampo, com acabamento em fita de borda PVC de 2 mm de espessura em todas as extremidades. Corpo: Costa, bases e laterais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w:t>
            </w:r>
            <w:r>
              <w:t xml:space="preserve"> </w:t>
            </w:r>
            <w:r w:rsidRPr="0053015E">
              <w:rPr>
                <w:rFonts w:ascii="Arial" w:hAnsi="Arial" w:cs="Arial"/>
              </w:rPr>
              <w:t>inseparável, com acabamento em fita de borda PVC de 1 mm de espessura em todas as extremidades. As laterais devem possuir furação espaçada com aprox. 32 mm de distância que permite ao usuário regular as prateleiras e demais acessórios. Sistema de fixação composto por tambor de giro confeccionado em zamak estampado e parafuso de montagem rápida M6 x 13 mm, rosca métrica em aço usinado e acabamento zincado e tampas plásticas de acabamento confeccionadas em polietileno. Prateleira regulável: Confeccionado em madeira MDP - de 25 mm de espessurarespectivamente produzida com partículas de madeiras selecionadas de pinus e eucalipto, aglutinadas com resina sintética termo fixa que se consolidam sob ação conjunta de calor e pressão, revestida com filme melaminicotexturizado, que por efeito de prensagem a quente, faz o filme se fundir a madeira aglomerada, formando um corpo único e inseparável, com acabamento em fita de borda PVC de 1 mm de espessura em todas as extremidades. As prateleiras devem possuir suportes de nylon com 20 mm de diâmetro insertadas no topo das mesmas para encaixe em parafuso a ser fixado na lateral do armário criando assim uma fixação rígida e travando a prateleira conferindo resistência ao conjunto. Com 2 dobradiças de aço com caneco de diâmetro 35 mm por porta permitindo uma abertura de aprox. 110º recobrindo totalmente a lateral, puxadores em alumínio, aço ou em zamak cromo acetinado de aproximadamente 128 mm. Fechadura com duas chaves escamoteáveis, na porta do lado direito. Batente de aço na porta do lado esquerdo fixado a meia altura. O batente do tipo “L” fixado ao tampo por meio de parafusos e buchas de nylon para alinhamento das portas, com fita de borda PVC de 1 mm de espessura em todo o seu contorno. Todo o armário deve receber buchas de nylon para a fixação de parafusos, não tendo contato direto do parafuso com a madeira. Rodapé: Rodapé de aço confeccionado em tubo de aço deaproximadamente 25 x 25 x 1,20mm de espessura estampados a 45º e soldados com solda MIG para maior sustentação e acabamento, Deve possuir peças de aço curvas na parte interna do rodapé para a fixação do mesmo entre o rodapé e a base inferior do móvel, Deve possuir 4 sapatas niveladoras com diâmetro aproximado de 30 mm em PVC.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w:t>
            </w:r>
            <w:r>
              <w:t xml:space="preserve"> </w:t>
            </w:r>
            <w:r w:rsidRPr="0053015E">
              <w:rPr>
                <w:rFonts w:ascii="Arial" w:hAnsi="Arial" w:cs="Arial"/>
              </w:rPr>
              <w:t>causar dano ao mesmo. Apresentar para esse item, certificado de conformidade de produto emitido por organismo certificador acreditado pelo INMETRO ou laudos de conformidade com a ABNT emitido por entidade acreditada pelo INMETRO, comprovando o atendimento a todos os requisitos da norma NBR 13961:2010. Cor: Maplea ou similar com estruturas pretas para o mobiliário destinado a Secretaria Municipal de Economia e Procuradoria Geral do Município (manter a padronização existente) e Cor Argila Trama, Carvalho Malva ou similar com estruturas pretas para os demais órgãos.</w:t>
            </w:r>
          </w:p>
        </w:tc>
        <w:tc>
          <w:tcPr>
            <w:tcW w:w="2130" w:type="dxa"/>
            <w:tcBorders>
              <w:top w:val="single" w:sz="8" w:space="0" w:color="auto"/>
              <w:left w:val="nil"/>
              <w:bottom w:val="single" w:sz="8" w:space="0" w:color="auto"/>
              <w:right w:val="single" w:sz="4" w:space="0" w:color="auto"/>
            </w:tcBorders>
            <w:shd w:val="clear" w:color="auto" w:fill="auto"/>
            <w:vAlign w:val="center"/>
          </w:tcPr>
          <w:p w:rsidR="00230C69" w:rsidRDefault="00F550A5" w:rsidP="00457E42">
            <w:pPr>
              <w:jc w:val="center"/>
              <w:rPr>
                <w:bCs/>
                <w:sz w:val="23"/>
                <w:szCs w:val="23"/>
              </w:rPr>
            </w:pPr>
            <w:r>
              <w:rPr>
                <w:bCs/>
                <w:sz w:val="23"/>
                <w:szCs w:val="23"/>
              </w:rPr>
              <w:t>UNIDADE</w:t>
            </w:r>
          </w:p>
        </w:tc>
        <w:tc>
          <w:tcPr>
            <w:tcW w:w="1704" w:type="dxa"/>
            <w:tcBorders>
              <w:top w:val="single" w:sz="8" w:space="0" w:color="auto"/>
              <w:left w:val="nil"/>
              <w:bottom w:val="single" w:sz="8" w:space="0" w:color="auto"/>
              <w:right w:val="single" w:sz="4" w:space="0" w:color="auto"/>
            </w:tcBorders>
            <w:shd w:val="clear" w:color="auto" w:fill="auto"/>
            <w:noWrap/>
            <w:vAlign w:val="center"/>
          </w:tcPr>
          <w:p w:rsidR="00230C69" w:rsidRDefault="00F550A5" w:rsidP="00457E42">
            <w:pPr>
              <w:jc w:val="center"/>
              <w:rPr>
                <w:bCs/>
                <w:sz w:val="23"/>
                <w:szCs w:val="23"/>
              </w:rPr>
            </w:pPr>
            <w:r>
              <w:rPr>
                <w:bCs/>
                <w:sz w:val="23"/>
                <w:szCs w:val="23"/>
              </w:rPr>
              <w:t>4</w:t>
            </w:r>
          </w:p>
        </w:tc>
      </w:tr>
      <w:tr w:rsidR="00552DED" w:rsidRPr="00EE67A3" w:rsidTr="00F05B87">
        <w:trPr>
          <w:trHeight w:val="88"/>
        </w:trPr>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552DED" w:rsidRDefault="00552DED" w:rsidP="00457E42">
            <w:pPr>
              <w:jc w:val="center"/>
              <w:rPr>
                <w:color w:val="000000"/>
                <w:sz w:val="23"/>
                <w:szCs w:val="23"/>
              </w:rPr>
            </w:pPr>
            <w:r>
              <w:rPr>
                <w:color w:val="000000"/>
                <w:sz w:val="23"/>
                <w:szCs w:val="23"/>
              </w:rPr>
              <w:t>3</w:t>
            </w:r>
          </w:p>
        </w:tc>
        <w:tc>
          <w:tcPr>
            <w:tcW w:w="4677" w:type="dxa"/>
            <w:tcBorders>
              <w:top w:val="single" w:sz="8" w:space="0" w:color="auto"/>
              <w:left w:val="nil"/>
              <w:bottom w:val="single" w:sz="8" w:space="0" w:color="auto"/>
              <w:right w:val="single" w:sz="4" w:space="0" w:color="auto"/>
            </w:tcBorders>
            <w:shd w:val="clear" w:color="auto" w:fill="auto"/>
            <w:vAlign w:val="center"/>
          </w:tcPr>
          <w:p w:rsidR="00552DED" w:rsidRPr="0053015E" w:rsidRDefault="0053015E" w:rsidP="00457E42">
            <w:pPr>
              <w:pStyle w:val="Default"/>
              <w:jc w:val="both"/>
              <w:rPr>
                <w:rFonts w:ascii="Times New Roman" w:hAnsi="Times New Roman"/>
                <w:b/>
                <w:sz w:val="20"/>
              </w:rPr>
            </w:pPr>
            <w:r w:rsidRPr="0053015E">
              <w:rPr>
                <w:rFonts w:cs="Arial"/>
                <w:sz w:val="20"/>
              </w:rPr>
              <w:t xml:space="preserve">Mesa linear sem gavetas com calha metálica para fiação aprox. 1600.600.740 - Tampo: Confeccionado em madeira MDP-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acabamento em fita de borda PVC de 3 mm de espessura e raio 2,5 mm na área de contato do usuário e 2 mm em todas as extremidades. O tampo deve possuir passa cabos em poliestireno injetado com aprox. 60 mm de diâmetro. Painel estrutural: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w:t>
            </w:r>
            <w:r w:rsidRPr="0053015E">
              <w:rPr>
                <w:sz w:val="20"/>
              </w:rPr>
              <w:t>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600 mm de comprimento, 70 mm de largura e 30 mm de altura, dotada de sapatas niveladoras com rosca 5/16 em nylon, fixadas na parte inferior da base horizontal por meio de duas peças metálicas, Deve possuir furo central com rosca 5/16 para permitir a regulagem das sapatas. As peças são soldadas por meio de solda Mig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MIG. Estrutura metálica vertical confeccionada em tubos de aço SAE 1020, medindo 40 x 40 mm com parede reforçada de 1,90mm de espessura, deve receber usinagens a laser para encaixe de componentes, com rebites em aço M6 para fixação de painéis e calhas. Fechamento vertical em chapa de aço SAE 1020 com 0,90mm de espessura, com dobras a 90º nas extremidades para reforço e guia para encaixe. Deve possuir tampa fixa pelo lado interno do pé, e de encaixe na externa. Deve possuir peça interna em formato de “U” permitindo a separação de fios, elétrica, lógica e telefônica, Acessório: calha para fiação confeccionada em chapa de aço SAE 1020 com 0,90mm de espessura. Deve possuir peça interna em formato de “U” com duas dobras a 90º, e nas extremidades Deve possuir recortes a 45º para evitar acidentes, permitindo a separação. Com furação para alojamento de 02 tomadas elétricas convencionais e de 2 RJ-45 para deve receber telefonia e lógica, tomadas padrão NBR 14136 ABNT.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 Apresentar certificado de conformidade de produto emitido por organismo certificador acreditado pelo INMETRO ou laudos de conformidade com a ABNT emitido por entidade acreditada pelo INMETRO, comprovando o atendimento a todos os requisitos da norma NBR 13966:2008. Cor: Maplea ou similar com estruturas pretas para o mobiliário destinado a Secretaria Municipal de Economia e Procuradoria Geral do Município (manter a padronização existente) e Cor Argila Trama, Carvalho Malva ou similar com estruturas pretas para os demais órgãos</w:t>
            </w:r>
          </w:p>
        </w:tc>
        <w:tc>
          <w:tcPr>
            <w:tcW w:w="2130" w:type="dxa"/>
            <w:tcBorders>
              <w:top w:val="single" w:sz="8" w:space="0" w:color="auto"/>
              <w:left w:val="nil"/>
              <w:bottom w:val="single" w:sz="8" w:space="0" w:color="auto"/>
              <w:right w:val="single" w:sz="4" w:space="0" w:color="auto"/>
            </w:tcBorders>
            <w:shd w:val="clear" w:color="auto" w:fill="auto"/>
            <w:vAlign w:val="center"/>
          </w:tcPr>
          <w:p w:rsidR="00552DED" w:rsidRPr="0053015E" w:rsidRDefault="0053015E" w:rsidP="00457E42">
            <w:pPr>
              <w:jc w:val="center"/>
              <w:rPr>
                <w:bCs/>
                <w:sz w:val="24"/>
                <w:szCs w:val="24"/>
              </w:rPr>
            </w:pPr>
            <w:r w:rsidRPr="0053015E">
              <w:rPr>
                <w:bCs/>
                <w:sz w:val="24"/>
                <w:szCs w:val="24"/>
              </w:rPr>
              <w:t>UNIDADE</w:t>
            </w:r>
          </w:p>
        </w:tc>
        <w:tc>
          <w:tcPr>
            <w:tcW w:w="1704" w:type="dxa"/>
            <w:tcBorders>
              <w:top w:val="single" w:sz="8" w:space="0" w:color="auto"/>
              <w:left w:val="nil"/>
              <w:bottom w:val="single" w:sz="8" w:space="0" w:color="auto"/>
              <w:right w:val="single" w:sz="4" w:space="0" w:color="auto"/>
            </w:tcBorders>
            <w:shd w:val="clear" w:color="auto" w:fill="auto"/>
            <w:noWrap/>
            <w:vAlign w:val="center"/>
          </w:tcPr>
          <w:p w:rsidR="00552DED" w:rsidRDefault="0053015E" w:rsidP="00457E42">
            <w:pPr>
              <w:jc w:val="center"/>
              <w:rPr>
                <w:bCs/>
                <w:sz w:val="23"/>
                <w:szCs w:val="23"/>
              </w:rPr>
            </w:pPr>
            <w:r>
              <w:rPr>
                <w:bCs/>
                <w:sz w:val="23"/>
                <w:szCs w:val="23"/>
              </w:rPr>
              <w:t>25</w:t>
            </w:r>
          </w:p>
        </w:tc>
      </w:tr>
    </w:tbl>
    <w:p w:rsidR="00230C69" w:rsidRDefault="00230C69" w:rsidP="00230C69">
      <w:pPr>
        <w:ind w:left="142"/>
        <w:jc w:val="both"/>
        <w:rPr>
          <w:sz w:val="24"/>
          <w:szCs w:val="24"/>
        </w:rPr>
      </w:pPr>
    </w:p>
    <w:p w:rsidR="00230C69" w:rsidRDefault="00230C69" w:rsidP="00230C69">
      <w:pPr>
        <w:ind w:left="142"/>
        <w:jc w:val="both"/>
        <w:rPr>
          <w:sz w:val="24"/>
          <w:szCs w:val="24"/>
        </w:rPr>
      </w:pPr>
    </w:p>
    <w:p w:rsidR="00230C69" w:rsidRDefault="00230C69" w:rsidP="00230C69">
      <w:pPr>
        <w:ind w:left="142"/>
        <w:jc w:val="both"/>
        <w:rPr>
          <w:sz w:val="24"/>
          <w:szCs w:val="24"/>
        </w:rPr>
      </w:pPr>
    </w:p>
    <w:p w:rsidR="00230C69" w:rsidRDefault="00230C69" w:rsidP="00230C69">
      <w:pPr>
        <w:ind w:left="142"/>
        <w:jc w:val="both"/>
        <w:rPr>
          <w:sz w:val="24"/>
          <w:szCs w:val="24"/>
        </w:rPr>
      </w:pPr>
    </w:p>
    <w:p w:rsidR="00230C69" w:rsidRPr="00713AD5" w:rsidRDefault="00230C69" w:rsidP="00230C69">
      <w:pPr>
        <w:ind w:left="142"/>
        <w:jc w:val="both"/>
        <w:rPr>
          <w:sz w:val="24"/>
          <w:szCs w:val="24"/>
        </w:rPr>
      </w:pPr>
    </w:p>
    <w:p w:rsidR="00230C69" w:rsidRDefault="00230C69" w:rsidP="00230C69"/>
    <w:p w:rsidR="00BB7826" w:rsidRDefault="00BB7826"/>
    <w:sectPr w:rsidR="00BB7826" w:rsidSect="00457E42">
      <w:headerReference w:type="default" r:id="rId8"/>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3A2" w:rsidRDefault="00AC73A2" w:rsidP="00230C69">
      <w:r>
        <w:separator/>
      </w:r>
    </w:p>
  </w:endnote>
  <w:endnote w:type="continuationSeparator" w:id="0">
    <w:p w:rsidR="00AC73A2" w:rsidRDefault="00AC73A2" w:rsidP="0023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CFC3B0t00">
    <w:altName w:val="Times New Roman"/>
    <w:charset w:val="00"/>
    <w:family w:val="auto"/>
    <w:pitch w:val="default"/>
  </w:font>
  <w:font w:name="TTE1CF7138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A2" w:rsidRDefault="00CF55CD" w:rsidP="00457E42">
    <w:pPr>
      <w:pStyle w:val="Rodap"/>
      <w:framePr w:wrap="around" w:vAnchor="text" w:hAnchor="margin" w:xAlign="right" w:y="1"/>
      <w:rPr>
        <w:rStyle w:val="Nmerodepgina"/>
      </w:rPr>
    </w:pPr>
    <w:r>
      <w:rPr>
        <w:rStyle w:val="Nmerodepgina"/>
      </w:rPr>
      <w:fldChar w:fldCharType="begin"/>
    </w:r>
    <w:r w:rsidR="00AC73A2">
      <w:rPr>
        <w:rStyle w:val="Nmerodepgina"/>
      </w:rPr>
      <w:instrText xml:space="preserve">PAGE  </w:instrText>
    </w:r>
    <w:r>
      <w:rPr>
        <w:rStyle w:val="Nmerodepgina"/>
      </w:rPr>
      <w:fldChar w:fldCharType="separate"/>
    </w:r>
    <w:r w:rsidR="00AC73A2">
      <w:rPr>
        <w:rStyle w:val="Nmerodepgina"/>
        <w:noProof/>
      </w:rPr>
      <w:t>2</w:t>
    </w:r>
    <w:r>
      <w:rPr>
        <w:rStyle w:val="Nmerodepgina"/>
      </w:rPr>
      <w:fldChar w:fldCharType="end"/>
    </w:r>
  </w:p>
  <w:p w:rsidR="00AC73A2" w:rsidRDefault="00AC73A2" w:rsidP="00457E42">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A2" w:rsidRPr="00EB13B0" w:rsidRDefault="00AC73A2" w:rsidP="00230C69">
    <w:pPr>
      <w:pStyle w:val="Rodap"/>
      <w:tabs>
        <w:tab w:val="left" w:pos="2410"/>
      </w:tabs>
      <w:jc w:val="center"/>
      <w:rPr>
        <w:b/>
        <w:sz w:val="16"/>
        <w:szCs w:val="16"/>
      </w:rPr>
    </w:pPr>
  </w:p>
  <w:p w:rsidR="00AC73A2" w:rsidRPr="007637C3" w:rsidRDefault="00AC73A2" w:rsidP="00457E42">
    <w:pPr>
      <w:pStyle w:val="Rodap"/>
      <w:tabs>
        <w:tab w:val="left" w:pos="2410"/>
      </w:tabs>
      <w:jc w:val="center"/>
      <w:rPr>
        <w:b/>
        <w:sz w:val="18"/>
        <w:szCs w:val="18"/>
      </w:rPr>
    </w:pPr>
  </w:p>
  <w:p w:rsidR="00AC73A2" w:rsidRPr="00D67F90" w:rsidRDefault="00AC73A2" w:rsidP="00457E42">
    <w:pPr>
      <w:pStyle w:val="Rodap"/>
      <w:tabs>
        <w:tab w:val="left" w:pos="2410"/>
      </w:tabs>
      <w:jc w:val="center"/>
      <w:rPr>
        <w:b/>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3A2" w:rsidRDefault="00AC73A2" w:rsidP="00230C69">
      <w:r>
        <w:separator/>
      </w:r>
    </w:p>
  </w:footnote>
  <w:footnote w:type="continuationSeparator" w:id="0">
    <w:p w:rsidR="00AC73A2" w:rsidRDefault="00AC73A2" w:rsidP="00230C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Ind w:w="-34" w:type="dxa"/>
      <w:tblBorders>
        <w:bottom w:val="single" w:sz="4" w:space="0" w:color="auto"/>
      </w:tblBorders>
      <w:tblLook w:val="04A0" w:firstRow="1" w:lastRow="0" w:firstColumn="1" w:lastColumn="0" w:noHBand="0" w:noVBand="1"/>
    </w:tblPr>
    <w:tblGrid>
      <w:gridCol w:w="3108"/>
      <w:gridCol w:w="6342"/>
    </w:tblGrid>
    <w:tr w:rsidR="00AC73A2" w:rsidRPr="007D7D91" w:rsidTr="00457E42">
      <w:trPr>
        <w:trHeight w:val="1068"/>
      </w:trPr>
      <w:tc>
        <w:tcPr>
          <w:tcW w:w="3054" w:type="dxa"/>
        </w:tcPr>
        <w:p w:rsidR="00AC73A2" w:rsidRPr="00A52EAA" w:rsidRDefault="00AC73A2" w:rsidP="00457E42">
          <w:pPr>
            <w:jc w:val="both"/>
            <w:rPr>
              <w:b/>
            </w:rPr>
          </w:pPr>
          <w:r>
            <w:rPr>
              <w:rFonts w:ascii="Verdana" w:hAnsi="Verdana"/>
              <w:noProof/>
              <w:color w:val="002060"/>
            </w:rPr>
            <w:drawing>
              <wp:inline distT="0" distB="0" distL="0" distR="0">
                <wp:extent cx="1836420" cy="922020"/>
                <wp:effectExtent l="0" t="0" r="0" b="0"/>
                <wp:docPr id="1" name="Imagem 1" descr="C:\Documents and Settings\Gabinete\Desktop\MARCA HORIZONTAL EM BAI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Documents and Settings\Gabinete\Desktop\MARCA HORIZONTAL EM BAIX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922020"/>
                        </a:xfrm>
                        <a:prstGeom prst="rect">
                          <a:avLst/>
                        </a:prstGeom>
                        <a:noFill/>
                        <a:ln>
                          <a:noFill/>
                        </a:ln>
                      </pic:spPr>
                    </pic:pic>
                  </a:graphicData>
                </a:graphic>
              </wp:inline>
            </w:drawing>
          </w:r>
        </w:p>
      </w:tc>
      <w:tc>
        <w:tcPr>
          <w:tcW w:w="6396" w:type="dxa"/>
        </w:tcPr>
        <w:p w:rsidR="00AC73A2" w:rsidRPr="00A52EAA" w:rsidRDefault="00AC73A2" w:rsidP="00457E42">
          <w:pPr>
            <w:tabs>
              <w:tab w:val="left" w:pos="4032"/>
            </w:tabs>
            <w:jc w:val="right"/>
            <w:rPr>
              <w:b/>
            </w:rPr>
          </w:pPr>
          <w:r w:rsidRPr="00A52EAA">
            <w:rPr>
              <w:b/>
            </w:rPr>
            <w:t>SECRETARIA MUNICIPAL DE ASSISTÊNCIA SOCIAL – SEMAS</w:t>
          </w:r>
        </w:p>
        <w:p w:rsidR="00AC73A2" w:rsidRDefault="00AC73A2" w:rsidP="00457E42">
          <w:pPr>
            <w:tabs>
              <w:tab w:val="left" w:pos="4032"/>
            </w:tabs>
            <w:jc w:val="right"/>
          </w:pPr>
          <w:r>
            <w:t>Av. Comendador leão, Nº 1383 – Poço/Coordenação Administrativa dos</w:t>
          </w:r>
        </w:p>
        <w:p w:rsidR="00AC73A2" w:rsidRDefault="00AC73A2" w:rsidP="00457E42">
          <w:pPr>
            <w:tabs>
              <w:tab w:val="left" w:pos="4032"/>
            </w:tabs>
            <w:jc w:val="center"/>
          </w:pPr>
          <w:r>
            <w:t>Conselhos Tutelares</w:t>
          </w:r>
        </w:p>
        <w:p w:rsidR="00AC73A2" w:rsidRPr="00A52EAA" w:rsidRDefault="00AC73A2" w:rsidP="00457E42">
          <w:pPr>
            <w:jc w:val="right"/>
            <w:rPr>
              <w:b/>
              <w:sz w:val="18"/>
            </w:rPr>
          </w:pPr>
          <w:r>
            <w:t xml:space="preserve">e-mail: </w:t>
          </w:r>
          <w:hyperlink r:id="rId2" w:history="1">
            <w:r w:rsidRPr="003B0083">
              <w:rPr>
                <w:rStyle w:val="Hyperlink"/>
              </w:rPr>
              <w:t>adm.tutelares@gmail.com</w:t>
            </w:r>
          </w:hyperlink>
          <w:r>
            <w:t xml:space="preserve"> - Telefone: (82) 3312.5909</w:t>
          </w:r>
        </w:p>
      </w:tc>
    </w:tr>
  </w:tbl>
  <w:p w:rsidR="00AC73A2" w:rsidRPr="00D67F90" w:rsidRDefault="00AC73A2" w:rsidP="00457E4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6D5E"/>
    <w:multiLevelType w:val="hybridMultilevel"/>
    <w:tmpl w:val="025E36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2F66DF"/>
    <w:multiLevelType w:val="hybridMultilevel"/>
    <w:tmpl w:val="04322ED0"/>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3E62FD"/>
    <w:multiLevelType w:val="hybridMultilevel"/>
    <w:tmpl w:val="A4B8B980"/>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C2D3D01"/>
    <w:multiLevelType w:val="hybridMultilevel"/>
    <w:tmpl w:val="CDB40AA6"/>
    <w:lvl w:ilvl="0" w:tplc="04160001">
      <w:start w:val="2"/>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26C79B5"/>
    <w:multiLevelType w:val="multilevel"/>
    <w:tmpl w:val="BB646D7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CB2F56"/>
    <w:multiLevelType w:val="hybridMultilevel"/>
    <w:tmpl w:val="48DCB322"/>
    <w:lvl w:ilvl="0" w:tplc="51D49032">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27F291D"/>
    <w:multiLevelType w:val="hybridMultilevel"/>
    <w:tmpl w:val="E28A79BC"/>
    <w:lvl w:ilvl="0" w:tplc="79E4A12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0BE0923"/>
    <w:multiLevelType w:val="hybridMultilevel"/>
    <w:tmpl w:val="B7783066"/>
    <w:lvl w:ilvl="0" w:tplc="1E283598">
      <w:start w:val="1"/>
      <w:numFmt w:val="lowerLetter"/>
      <w:lvlText w:val="%1)"/>
      <w:lvlJc w:val="left"/>
      <w:pPr>
        <w:ind w:left="1065" w:hanging="360"/>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71A173A3"/>
    <w:multiLevelType w:val="hybridMultilevel"/>
    <w:tmpl w:val="F62C8AD8"/>
    <w:lvl w:ilvl="0" w:tplc="880C9352">
      <w:start w:val="1"/>
      <w:numFmt w:val="lowerLetter"/>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73B95F02"/>
    <w:multiLevelType w:val="hybridMultilevel"/>
    <w:tmpl w:val="7AD0112A"/>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7BD20168"/>
    <w:multiLevelType w:val="multilevel"/>
    <w:tmpl w:val="32EC15B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8"/>
  </w:num>
  <w:num w:numId="4">
    <w:abstractNumId w:val="4"/>
  </w:num>
  <w:num w:numId="5">
    <w:abstractNumId w:val="1"/>
  </w:num>
  <w:num w:numId="6">
    <w:abstractNumId w:val="6"/>
  </w:num>
  <w:num w:numId="7">
    <w:abstractNumId w:val="7"/>
  </w:num>
  <w:num w:numId="8">
    <w:abstractNumId w:val="5"/>
  </w:num>
  <w:num w:numId="9">
    <w:abstractNumId w:val="2"/>
  </w:num>
  <w:num w:numId="10">
    <w:abstractNumId w:val="11"/>
  </w:num>
  <w:num w:numId="11">
    <w:abstractNumId w:val="9"/>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C69"/>
    <w:rsid w:val="00022CB3"/>
    <w:rsid w:val="00082060"/>
    <w:rsid w:val="00142DBE"/>
    <w:rsid w:val="00150028"/>
    <w:rsid w:val="0016280D"/>
    <w:rsid w:val="00200662"/>
    <w:rsid w:val="00230C69"/>
    <w:rsid w:val="0024307B"/>
    <w:rsid w:val="00364388"/>
    <w:rsid w:val="003D6C4C"/>
    <w:rsid w:val="00420A3D"/>
    <w:rsid w:val="00421AA5"/>
    <w:rsid w:val="00457E42"/>
    <w:rsid w:val="004D5B09"/>
    <w:rsid w:val="004F3B77"/>
    <w:rsid w:val="00504B40"/>
    <w:rsid w:val="005259AE"/>
    <w:rsid w:val="0053015E"/>
    <w:rsid w:val="005406B1"/>
    <w:rsid w:val="00552DED"/>
    <w:rsid w:val="005F2534"/>
    <w:rsid w:val="0062628A"/>
    <w:rsid w:val="006D7A62"/>
    <w:rsid w:val="007614B4"/>
    <w:rsid w:val="00782BA5"/>
    <w:rsid w:val="00793F27"/>
    <w:rsid w:val="007C2B3F"/>
    <w:rsid w:val="00825422"/>
    <w:rsid w:val="00886889"/>
    <w:rsid w:val="008C17CC"/>
    <w:rsid w:val="008F5A1D"/>
    <w:rsid w:val="00A46EE3"/>
    <w:rsid w:val="00A57752"/>
    <w:rsid w:val="00A649EE"/>
    <w:rsid w:val="00A7129B"/>
    <w:rsid w:val="00A71D7D"/>
    <w:rsid w:val="00A97EE5"/>
    <w:rsid w:val="00AC5819"/>
    <w:rsid w:val="00AC73A2"/>
    <w:rsid w:val="00B340BF"/>
    <w:rsid w:val="00B552AB"/>
    <w:rsid w:val="00BA7700"/>
    <w:rsid w:val="00BB7826"/>
    <w:rsid w:val="00BC6F1A"/>
    <w:rsid w:val="00C31C5C"/>
    <w:rsid w:val="00C3551D"/>
    <w:rsid w:val="00CD7BEB"/>
    <w:rsid w:val="00CE393E"/>
    <w:rsid w:val="00CF2B9C"/>
    <w:rsid w:val="00CF55CD"/>
    <w:rsid w:val="00D1642B"/>
    <w:rsid w:val="00D4458B"/>
    <w:rsid w:val="00D47468"/>
    <w:rsid w:val="00DB1FE4"/>
    <w:rsid w:val="00DC1B7D"/>
    <w:rsid w:val="00DE2CCB"/>
    <w:rsid w:val="00E73006"/>
    <w:rsid w:val="00EE2D56"/>
    <w:rsid w:val="00F0150F"/>
    <w:rsid w:val="00F05B87"/>
    <w:rsid w:val="00F11C5D"/>
    <w:rsid w:val="00F41308"/>
    <w:rsid w:val="00F550A5"/>
    <w:rsid w:val="00F9424A"/>
    <w:rsid w:val="00F94B8F"/>
    <w:rsid w:val="00F95163"/>
    <w:rsid w:val="00FA0759"/>
    <w:rsid w:val="00FA6145"/>
    <w:rsid w:val="00FB1AB2"/>
    <w:rsid w:val="00FB76A7"/>
    <w:rsid w:val="00FC4B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E6777-74DE-4BA5-A23F-926CDEC8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C6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230C69"/>
    <w:pPr>
      <w:keepNext/>
      <w:jc w:val="both"/>
      <w:outlineLvl w:val="0"/>
    </w:pPr>
    <w:rPr>
      <w:rFonts w:eastAsia="Calibri"/>
      <w:b/>
      <w:b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30C69"/>
    <w:rPr>
      <w:rFonts w:ascii="Times New Roman" w:eastAsia="Calibri" w:hAnsi="Times New Roman" w:cs="Times New Roman"/>
      <w:b/>
      <w:bCs/>
      <w:sz w:val="24"/>
      <w:szCs w:val="24"/>
      <w:lang w:val="x-none" w:eastAsia="x-none"/>
    </w:rPr>
  </w:style>
  <w:style w:type="paragraph" w:styleId="Rodap">
    <w:name w:val="footer"/>
    <w:basedOn w:val="Normal"/>
    <w:link w:val="RodapChar"/>
    <w:uiPriority w:val="99"/>
    <w:rsid w:val="00230C69"/>
    <w:pPr>
      <w:tabs>
        <w:tab w:val="center" w:pos="4252"/>
        <w:tab w:val="right" w:pos="8504"/>
      </w:tabs>
    </w:pPr>
    <w:rPr>
      <w:rFonts w:eastAsia="Calibri"/>
      <w:lang w:val="x-none"/>
    </w:rPr>
  </w:style>
  <w:style w:type="character" w:customStyle="1" w:styleId="RodapChar">
    <w:name w:val="Rodapé Char"/>
    <w:basedOn w:val="Fontepargpadro"/>
    <w:link w:val="Rodap"/>
    <w:uiPriority w:val="99"/>
    <w:rsid w:val="00230C69"/>
    <w:rPr>
      <w:rFonts w:ascii="Times New Roman" w:eastAsia="Calibri" w:hAnsi="Times New Roman" w:cs="Times New Roman"/>
      <w:sz w:val="20"/>
      <w:szCs w:val="20"/>
      <w:lang w:val="x-none" w:eastAsia="pt-BR"/>
    </w:rPr>
  </w:style>
  <w:style w:type="character" w:styleId="Nmerodepgina">
    <w:name w:val="page number"/>
    <w:uiPriority w:val="99"/>
    <w:rsid w:val="00230C69"/>
    <w:rPr>
      <w:rFonts w:cs="Times New Roman"/>
    </w:rPr>
  </w:style>
  <w:style w:type="paragraph" w:styleId="PargrafodaLista">
    <w:name w:val="List Paragraph"/>
    <w:basedOn w:val="Normal"/>
    <w:uiPriority w:val="34"/>
    <w:qFormat/>
    <w:rsid w:val="00230C69"/>
    <w:pPr>
      <w:ind w:left="720"/>
      <w:contextualSpacing/>
    </w:pPr>
  </w:style>
  <w:style w:type="paragraph" w:styleId="Cabealho">
    <w:name w:val="header"/>
    <w:basedOn w:val="Normal"/>
    <w:link w:val="CabealhoChar"/>
    <w:uiPriority w:val="99"/>
    <w:rsid w:val="00230C69"/>
    <w:pPr>
      <w:tabs>
        <w:tab w:val="center" w:pos="4252"/>
        <w:tab w:val="right" w:pos="8504"/>
      </w:tabs>
    </w:pPr>
    <w:rPr>
      <w:rFonts w:eastAsia="Calibri"/>
      <w:lang w:val="x-none" w:eastAsia="x-none"/>
    </w:rPr>
  </w:style>
  <w:style w:type="character" w:customStyle="1" w:styleId="CabealhoChar">
    <w:name w:val="Cabeçalho Char"/>
    <w:basedOn w:val="Fontepargpadro"/>
    <w:link w:val="Cabealho"/>
    <w:uiPriority w:val="99"/>
    <w:rsid w:val="00230C69"/>
    <w:rPr>
      <w:rFonts w:ascii="Times New Roman" w:eastAsia="Calibri" w:hAnsi="Times New Roman" w:cs="Times New Roman"/>
      <w:sz w:val="20"/>
      <w:szCs w:val="20"/>
      <w:lang w:val="x-none" w:eastAsia="x-none"/>
    </w:rPr>
  </w:style>
  <w:style w:type="character" w:styleId="Hyperlink">
    <w:name w:val="Hyperlink"/>
    <w:uiPriority w:val="99"/>
    <w:rsid w:val="00230C69"/>
    <w:rPr>
      <w:rFonts w:cs="Times New Roman"/>
      <w:color w:val="0000FF"/>
      <w:u w:val="single"/>
    </w:rPr>
  </w:style>
  <w:style w:type="paragraph" w:customStyle="1" w:styleId="Default">
    <w:name w:val="Default"/>
    <w:rsid w:val="00230C69"/>
    <w:pPr>
      <w:snapToGrid w:val="0"/>
      <w:spacing w:after="0" w:line="240" w:lineRule="auto"/>
    </w:pPr>
    <w:rPr>
      <w:rFonts w:ascii="Arial" w:eastAsia="Times New Roman" w:hAnsi="Arial" w:cs="Times New Roman"/>
      <w:color w:val="000000"/>
      <w:sz w:val="24"/>
      <w:szCs w:val="20"/>
      <w:lang w:eastAsia="pt-BR"/>
    </w:rPr>
  </w:style>
  <w:style w:type="paragraph" w:styleId="NormalWeb">
    <w:name w:val="Normal (Web)"/>
    <w:basedOn w:val="Normal"/>
    <w:uiPriority w:val="99"/>
    <w:semiHidden/>
    <w:rsid w:val="00230C69"/>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230C69"/>
    <w:rPr>
      <w:rFonts w:ascii="Tahoma" w:hAnsi="Tahoma" w:cs="Tahoma"/>
      <w:sz w:val="16"/>
      <w:szCs w:val="16"/>
    </w:rPr>
  </w:style>
  <w:style w:type="character" w:customStyle="1" w:styleId="TextodebaloChar">
    <w:name w:val="Texto de balão Char"/>
    <w:basedOn w:val="Fontepargpadro"/>
    <w:link w:val="Textodebalo"/>
    <w:uiPriority w:val="99"/>
    <w:semiHidden/>
    <w:rsid w:val="00230C69"/>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mas.cg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dm.tutelares@g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3819</Words>
  <Characters>20625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Fundo</dc:creator>
  <cp:lastModifiedBy>khoringa@hotmail.com</cp:lastModifiedBy>
  <cp:revision>2</cp:revision>
  <dcterms:created xsi:type="dcterms:W3CDTF">2020-10-29T16:51:00Z</dcterms:created>
  <dcterms:modified xsi:type="dcterms:W3CDTF">2020-10-29T16:51:00Z</dcterms:modified>
</cp:coreProperties>
</file>