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27D38" w14:textId="77777777" w:rsidR="00844D80" w:rsidRDefault="00844D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65AA648" w14:textId="77777777" w:rsidR="00844D80" w:rsidRDefault="00E86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Processo Administrativo</w:t>
      </w:r>
      <w:r>
        <w:rPr>
          <w:rFonts w:ascii="Times New Roman" w:hAnsi="Times New Roman" w:cs="Times New Roman"/>
          <w:sz w:val="24"/>
          <w:szCs w:val="24"/>
        </w:rPr>
        <w:t xml:space="preserve"> nº 6700.33402/2020</w:t>
      </w:r>
    </w:p>
    <w:p w14:paraId="3EAA094C" w14:textId="77777777" w:rsidR="00844D80" w:rsidRDefault="00E861B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Pregão Eletrônico nº </w:t>
      </w:r>
      <w:r>
        <w:rPr>
          <w:rFonts w:ascii="Times New Roman" w:hAnsi="Times New Roman" w:cs="Times New Roman"/>
          <w:sz w:val="24"/>
          <w:szCs w:val="24"/>
        </w:rPr>
        <w:t>145/2020</w:t>
      </w:r>
    </w:p>
    <w:p w14:paraId="1C338D17" w14:textId="77777777" w:rsidR="00844D80" w:rsidRDefault="00844D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0B87517" w14:textId="77777777" w:rsidR="00844D80" w:rsidRDefault="00E861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>: Contratação de empresa na prestação de serviços de locação de equipamentos de som, iluminação, palcos e outros, incluindo montagem, utilização, desmontagem, manutenção, e apoio logístico, para a realização de eventos promovidos pelo município de Maceió.</w:t>
      </w:r>
    </w:p>
    <w:p w14:paraId="3F709CA4" w14:textId="77777777" w:rsidR="00844D80" w:rsidRDefault="00844D8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361CA4" w14:textId="77777777" w:rsidR="00844D80" w:rsidRDefault="00E861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Trata-se de análise do recurso administrativo interposto pela empresa TARCIANA CLEDJAN CALHEIROS DA SILVA - EPP, pessoa jurídica de direito privado inscrita no CNPJ nº 14.078.399/0001-38, contra a decisão da Pregoeira que classificou todas as propostas para a participação no certame. A empresa entende que a pregoeira não procedeu com julgamento correto no certame.  </w:t>
      </w:r>
    </w:p>
    <w:p w14:paraId="5CF59572" w14:textId="77777777" w:rsidR="00844D80" w:rsidRDefault="00844D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31665" w14:textId="77777777" w:rsidR="00844D80" w:rsidRDefault="00E861B6">
      <w:pPr>
        <w:pStyle w:val="PargrafodaLista"/>
        <w:numPr>
          <w:ilvl w:val="0"/>
          <w:numId w:val="1"/>
        </w:numPr>
        <w:spacing w:before="60" w:after="6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TEMPESTIVIDADE</w:t>
      </w:r>
    </w:p>
    <w:p w14:paraId="5E2F14AE" w14:textId="3F679317" w:rsidR="00844D80" w:rsidRDefault="00E861B6" w:rsidP="005D3E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Inicialmente registre-se que </w:t>
      </w:r>
      <w:r w:rsidR="005D3E27">
        <w:rPr>
          <w:rFonts w:ascii="Times New Roman" w:hAnsi="Times New Roman" w:cs="Times New Roman"/>
          <w:sz w:val="24"/>
          <w:szCs w:val="24"/>
        </w:rPr>
        <w:t xml:space="preserve">no dia 28/12/2020, após o encerramento da fase de lances, </w:t>
      </w:r>
      <w:r>
        <w:rPr>
          <w:rFonts w:ascii="Times New Roman" w:hAnsi="Times New Roman" w:cs="Times New Roman"/>
          <w:sz w:val="24"/>
          <w:szCs w:val="24"/>
        </w:rPr>
        <w:t xml:space="preserve">a recorrente TARCIANA CLEDJAN CALHEIROS DA SILVA </w:t>
      </w:r>
      <w:r w:rsidR="005D3E2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EPP</w:t>
      </w:r>
      <w:r w:rsidR="005D3E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manifestou de forma extemporânea, </w:t>
      </w:r>
      <w:r w:rsidR="005D3E27">
        <w:rPr>
          <w:rFonts w:ascii="Times New Roman" w:hAnsi="Times New Roman" w:cs="Times New Roman"/>
          <w:sz w:val="24"/>
          <w:szCs w:val="24"/>
        </w:rPr>
        <w:t xml:space="preserve">no chat do Comprasnet, </w:t>
      </w:r>
      <w:r>
        <w:rPr>
          <w:rFonts w:ascii="Times New Roman" w:hAnsi="Times New Roman" w:cs="Times New Roman"/>
          <w:sz w:val="24"/>
          <w:szCs w:val="24"/>
        </w:rPr>
        <w:t>sua intenção de recursar, e posteriormente, envi</w:t>
      </w:r>
      <w:r w:rsidR="005D3E27"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sz w:val="24"/>
          <w:szCs w:val="24"/>
        </w:rPr>
        <w:t>por e-mail, em 29/12/2020, o seu pedido de RECURSO ADMINISTRATIVO</w:t>
      </w:r>
      <w:r w:rsidR="005D3E2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D3E27">
        <w:rPr>
          <w:rFonts w:ascii="Times New Roman" w:hAnsi="Times New Roman" w:cs="Times New Roman"/>
          <w:sz w:val="24"/>
          <w:szCs w:val="24"/>
        </w:rPr>
        <w:t xml:space="preserve"> que em 16/04/2021, aberto o prazo recursal no sistema Comprasnet, essa licitante</w:t>
      </w:r>
      <w:r w:rsidR="005C64CD">
        <w:rPr>
          <w:rFonts w:ascii="Times New Roman" w:hAnsi="Times New Roman" w:cs="Times New Roman"/>
          <w:sz w:val="24"/>
          <w:szCs w:val="24"/>
        </w:rPr>
        <w:t xml:space="preserve"> registrou </w:t>
      </w:r>
      <w:r>
        <w:rPr>
          <w:rFonts w:ascii="Times New Roman" w:hAnsi="Times New Roman" w:cs="Times New Roman"/>
          <w:sz w:val="24"/>
          <w:szCs w:val="24"/>
        </w:rPr>
        <w:t>sua intenção de recurso</w:t>
      </w:r>
      <w:r w:rsidR="005C64CD">
        <w:rPr>
          <w:rFonts w:ascii="Times New Roman" w:hAnsi="Times New Roman" w:cs="Times New Roman"/>
          <w:sz w:val="24"/>
          <w:szCs w:val="24"/>
        </w:rPr>
        <w:t>, que foi</w:t>
      </w:r>
      <w:r>
        <w:rPr>
          <w:rFonts w:ascii="Times New Roman" w:hAnsi="Times New Roman" w:cs="Times New Roman"/>
          <w:sz w:val="24"/>
          <w:szCs w:val="24"/>
        </w:rPr>
        <w:t xml:space="preserve"> recusada</w:t>
      </w:r>
      <w:r w:rsidR="005C64CD">
        <w:rPr>
          <w:rFonts w:ascii="Times New Roman" w:hAnsi="Times New Roman" w:cs="Times New Roman"/>
          <w:sz w:val="24"/>
          <w:szCs w:val="24"/>
        </w:rPr>
        <w:t xml:space="preserve"> por esta pregoeira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64CD">
        <w:rPr>
          <w:rFonts w:ascii="Times New Roman" w:hAnsi="Times New Roman" w:cs="Times New Roman"/>
          <w:sz w:val="24"/>
          <w:szCs w:val="24"/>
        </w:rPr>
        <w:t xml:space="preserve">e ainda assim </w:t>
      </w:r>
      <w:r>
        <w:rPr>
          <w:rFonts w:ascii="Times New Roman" w:hAnsi="Times New Roman" w:cs="Times New Roman"/>
          <w:sz w:val="24"/>
          <w:szCs w:val="24"/>
        </w:rPr>
        <w:t xml:space="preserve">protocolizou </w:t>
      </w:r>
      <w:r w:rsidR="005C64CD">
        <w:rPr>
          <w:rFonts w:ascii="Times New Roman" w:hAnsi="Times New Roman" w:cs="Times New Roman"/>
          <w:sz w:val="24"/>
          <w:szCs w:val="24"/>
        </w:rPr>
        <w:t>seu pedido em 19/04/2021</w:t>
      </w:r>
      <w:r w:rsidR="00E708C0">
        <w:rPr>
          <w:rFonts w:ascii="Times New Roman" w:hAnsi="Times New Roman" w:cs="Times New Roman"/>
          <w:sz w:val="24"/>
          <w:szCs w:val="24"/>
        </w:rPr>
        <w:t xml:space="preserve"> às 12h35</w:t>
      </w:r>
      <w:r w:rsidR="005C64CD">
        <w:rPr>
          <w:rFonts w:ascii="Times New Roman" w:hAnsi="Times New Roman" w:cs="Times New Roman"/>
          <w:sz w:val="24"/>
          <w:szCs w:val="24"/>
        </w:rPr>
        <w:t xml:space="preserve">, no setor </w:t>
      </w:r>
      <w:r w:rsidR="00E708C0">
        <w:rPr>
          <w:rFonts w:ascii="Times New Roman" w:hAnsi="Times New Roman" w:cs="Times New Roman"/>
          <w:sz w:val="24"/>
          <w:szCs w:val="24"/>
        </w:rPr>
        <w:t>d</w:t>
      </w:r>
      <w:r w:rsidR="005C64CD">
        <w:rPr>
          <w:rFonts w:ascii="Times New Roman" w:hAnsi="Times New Roman" w:cs="Times New Roman"/>
          <w:sz w:val="24"/>
          <w:szCs w:val="24"/>
        </w:rPr>
        <w:t>e protocolo desta ARSER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6BB087" w14:textId="77777777" w:rsidR="00C10E98" w:rsidRPr="005D3E27" w:rsidRDefault="00C10E98" w:rsidP="005D3E2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4057F" w14:textId="77777777" w:rsidR="00844D80" w:rsidRDefault="00E861B6">
      <w:pPr>
        <w:pStyle w:val="PargrafodaLista"/>
        <w:numPr>
          <w:ilvl w:val="0"/>
          <w:numId w:val="1"/>
        </w:numPr>
        <w:spacing w:before="60" w:after="6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DAS RAZÕES DO RECURSO:</w:t>
      </w:r>
    </w:p>
    <w:p w14:paraId="3DF3B706" w14:textId="77777777" w:rsidR="00844D80" w:rsidRDefault="00E8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Recorrente </w:t>
      </w:r>
      <w:r>
        <w:rPr>
          <w:rFonts w:ascii="Times New Roman" w:hAnsi="Times New Roman" w:cs="Times New Roman"/>
          <w:b/>
          <w:sz w:val="24"/>
          <w:szCs w:val="24"/>
        </w:rPr>
        <w:t>alega, resumidamente, que a Pregoeira</w:t>
      </w:r>
      <w:r>
        <w:rPr>
          <w:rFonts w:ascii="Times New Roman" w:hAnsi="Times New Roman" w:cs="Times New Roman"/>
          <w:sz w:val="24"/>
          <w:szCs w:val="24"/>
        </w:rPr>
        <w:t xml:space="preserve"> começou a fase de lances sem prévia análise das propostas enviadas, a qual considera um erro grave visto que </w:t>
      </w:r>
      <w:proofErr w:type="gramStart"/>
      <w:r>
        <w:rPr>
          <w:rFonts w:ascii="Times New Roman" w:hAnsi="Times New Roman" w:cs="Times New Roman"/>
          <w:sz w:val="24"/>
          <w:szCs w:val="24"/>
        </w:rPr>
        <w:t>haviam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propostas com identificação das empresas.</w:t>
      </w:r>
    </w:p>
    <w:p w14:paraId="49C12B82" w14:textId="77777777" w:rsidR="00844D80" w:rsidRDefault="00E86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EFB43" w14:textId="77777777" w:rsidR="00844D80" w:rsidRDefault="00E861B6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Complementação do recurso enviado pela empresa através do e-mail:</w:t>
      </w:r>
    </w:p>
    <w:p w14:paraId="5DE9F56E" w14:textId="77777777" w:rsidR="00844D80" w:rsidRDefault="00844D80">
      <w:pPr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</w:p>
    <w:p w14:paraId="737970B9" w14:textId="77777777" w:rsidR="00844D80" w:rsidRDefault="00E861B6">
      <w:pPr>
        <w:shd w:val="clear" w:color="auto" w:fill="FFFFFF"/>
        <w:spacing w:after="0" w:line="240" w:lineRule="auto"/>
        <w:ind w:left="2835"/>
        <w:jc w:val="both"/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Em data anterior a licitação a pregoeira fora questionada em relação a identificação de licitante em proposta de preços, onde fora informado que seria cumprido o item do edita bem como todas as suas considerações, onde o que se viu foi que a  pregoeira começou a fase de lances e eventual disputa sem prévia análise das proposta enviadas, constam em timbradas das respectivas empresas ainda algumas com assinatura, identificando assim a sua proposta, descumprindo os itens 8.1 a 8.6 e 10.1 a 10.6 do edital onde lê o seguinte texto:  </w:t>
      </w:r>
    </w:p>
    <w:p w14:paraId="14E65B67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DO CADASTRO DA PROPOSTA COMERCIAL E DOCUMENTAÇÃO DE HABILITAÇÃO NO SISTEMA COMPRASNET</w:t>
      </w:r>
    </w:p>
    <w:p w14:paraId="644D2B00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8.1 Os licitantes encaminharão, exclusivamente por meio do sistema, concomitantemente com os documentos de habilitação exigidos no edital, proposta com a descrição do objeto ofertado e o preço, até a data e o horário estabelecidos para abertura da sessão pública, quando, então, encerrar-se-á automaticamente a etapa de envio dessa documentação.  </w:t>
      </w:r>
    </w:p>
    <w:p w14:paraId="7F777BC2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lastRenderedPageBreak/>
        <w:t xml:space="preserve">8.2 O envio da proposta, acompanhada dos documentos de habilitação exigidos neste Edital, ocorrerá por meio de chave de acesso e senha privativa ao sistema para cada licitante. </w:t>
      </w:r>
    </w:p>
    <w:p w14:paraId="25D3BCBC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8.3 O licitante deverá consignar diretamente no Sistema, na forma nele disposta, além da descrição sucinta do objeto a ser fornecido, inclusive com indicação de marca, modelo e fabricação (se for o caso), a quantidade e os valores unitários e total do objeto proposto, já inclusas todas as despesas inerentes, tais como: impostos, taxas, fretes, seguros e demais encargos, de qualquer natureza, que se façam indispensáveis à perfeita execução do objeto.</w:t>
      </w:r>
    </w:p>
    <w:p w14:paraId="46FC4A7E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8.4 Os licitantes poderão deixar de apresentar os documentos de habilitação que constem do SICAF, assegurado aos demais licitantes o direito de acesso aos dados constantes dos sistemas. </w:t>
      </w:r>
    </w:p>
    <w:p w14:paraId="57C2A794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8.5 As Microempresas e Empresas de Pequeno Porte deverão encaminhar a documentação de habilitação, ainda que haja alguma restrição de regularidade fiscal e trabalhista, nos termos do art. 43, § 1º da LC nº 123, de 2006. </w:t>
      </w:r>
    </w:p>
    <w:p w14:paraId="61A3B081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8.6 Incumbirá ao licitante acompanhar as operações no sistema eletrônico durante a sessão pública do Pregão, ficando responsável pelo ônus decorrente da perda de negócios, diante da inobservância de quaisquer mensagens emitidas pelo sistema ou de sua desconexão.  </w:t>
      </w:r>
    </w:p>
    <w:p w14:paraId="5FB7399A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8.7 Até a abertura da sessão do certame, o licitante poderá livremente retirar, alterar ou substituir a proposta anteriormente cadastrada, como também excluir ou anexar novos documentos relativos à proposta comercial e/ou habilitação. Depois da data e horário de abertura da Sessão, não caberá qualquer alteração ou desistência de proposta.</w:t>
      </w:r>
    </w:p>
    <w:p w14:paraId="1329A2A3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8.8 Não poderá ser incluído no registro da proposta eletrônica diretamente no COMPRASNET qualquer nome, texto, elemento ou caractere que possa identificar o licitante, sob pena de DESCLASSIFICAÇÃO da proposta e aplicação de SANÇÃO ADMINISTRATIVA.</w:t>
      </w:r>
    </w:p>
    <w:p w14:paraId="3F510AF3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b/>
          <w:sz w:val="20"/>
          <w:szCs w:val="20"/>
        </w:rPr>
        <w:t>10 DA ANÁLISE DA CONFORMIDADE DAS PROPOSTAS COMERCIAIS</w:t>
      </w:r>
    </w:p>
    <w:p w14:paraId="231DEDE9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10.1 O Pregoeiro verificará preliminarmente as propostas comerciais registradas eletronicamente no sistema e DESCLASSIFICARÁ, por despacho fundamentado, aquelas que não estiverem formalmente conformes com os requisitos estabelecidos neste Edital e seus Anexos, respeitados os limites das informações disponíveis.</w:t>
      </w:r>
    </w:p>
    <w:p w14:paraId="4E3CD11F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10.2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Será DESCLASSIFICADA a proposta comercial cadastrada no Sistema COMPRASNET que não indicar a marca, modelo e/ou referência do produto cotado (se for o caso).</w:t>
      </w:r>
    </w:p>
    <w:p w14:paraId="0E2F6510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10.3 Não serão aceitas propostas que indiquem quantidade inferior àquela indicada no Termo de Referência (ANEXO I).</w:t>
      </w:r>
    </w:p>
    <w:p w14:paraId="4B44BF46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10.4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Qualquer nome, texto, elemento ou caractere que possa vir a identificar o licitante perante os demais concorrentes poderá importar na DESCLASSIFICAÇÃO da proposta.</w:t>
      </w:r>
    </w:p>
    <w:p w14:paraId="276ABD91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10.5 A DESCLASSIFICAÇÃO da proposta será sempre fundamentada e registrada no sistema, com acompanhamento em tempo real, por todos os participantes.</w:t>
      </w:r>
    </w:p>
    <w:p w14:paraId="44F7350C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10.6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Somente os licitantes com propostas julgadas em conformidade com as exigências formais do Edital e seus anexos participarão da fase competitiva de lances.</w:t>
      </w:r>
    </w:p>
    <w:p w14:paraId="5ABAF13D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Mesmo disposto nos itens acima a Pregoeira deu andamento na DISPUTA onde de forma errada e equivocada ela NÃO DESCLASSIFICOU aquelas propostas, cujo consta os itens citados acima, onde seria correto ter realizado análise prévia de todas as propostas e</w:t>
      </w:r>
      <w:proofErr w:type="gramStart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desclassificado aquelas que  IDENTIFICARAM seus remetentes com envio de PAPEL TIMBRADO, bem como constando assinatura dos seus representantes.[...]</w:t>
      </w:r>
    </w:p>
    <w:p w14:paraId="50C58FDE" w14:textId="77777777" w:rsidR="00844D80" w:rsidRDefault="00844D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2D2844" w14:textId="77777777" w:rsidR="00844D80" w:rsidRDefault="00E861B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síntese, foram estas as razões recursais.</w:t>
      </w:r>
    </w:p>
    <w:p w14:paraId="4D6E92C4" w14:textId="77777777" w:rsidR="00844D80" w:rsidRDefault="00844D8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014FC8" w14:textId="77777777" w:rsidR="00844D80" w:rsidRDefault="00E861B6">
      <w:pPr>
        <w:pStyle w:val="PargrafodaLista"/>
        <w:numPr>
          <w:ilvl w:val="0"/>
          <w:numId w:val="1"/>
        </w:numPr>
        <w:spacing w:before="60" w:after="6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PEDIDO</w:t>
      </w:r>
    </w:p>
    <w:p w14:paraId="1B5E78AF" w14:textId="64E2059A" w:rsidR="00844D80" w:rsidRDefault="00E861B6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Tarciana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Cledjan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Calheiros da Silva - EPP</w:t>
      </w:r>
      <w:r>
        <w:rPr>
          <w:rFonts w:ascii="Times New Roman" w:hAnsi="Times New Roman" w:cs="Times New Roman"/>
        </w:rPr>
        <w:t xml:space="preserve"> requer que sejam revistas as atitudes no certame e que sejam cumpridas as exigências em edital, ou seja: que sejam desclassificadas as empresas que identificaram suas propostas. Essa pede para que a Pregoeira verifique as datas de envio das propostas iniciais das empresas VAS, JHB, PADRÃO, FANUEL e AUDIOVIX,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alegando que essas empresas enviaram suas proposta iniciais em papel timbrado,</w:t>
      </w:r>
      <w:r w:rsidR="00583B64">
        <w:rPr>
          <w:rFonts w:ascii="Times New Roman" w:hAnsi="Times New Roman" w:cs="Times New Roman"/>
        </w:rPr>
        <w:t xml:space="preserve"> descumprindo o subitem 10.4 do</w:t>
      </w:r>
      <w:r>
        <w:rPr>
          <w:rFonts w:ascii="Times New Roman" w:hAnsi="Times New Roman" w:cs="Times New Roman"/>
        </w:rPr>
        <w:t xml:space="preserve"> edital.</w:t>
      </w:r>
    </w:p>
    <w:p w14:paraId="1248A0ED" w14:textId="06632141" w:rsidR="00844D80" w:rsidRDefault="00C10E98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Georgia" w:hAnsi="Georgia"/>
          <w:spacing w:val="2"/>
          <w:sz w:val="30"/>
          <w:szCs w:val="30"/>
          <w:shd w:val="clear" w:color="auto" w:fill="FFFFFF"/>
        </w:rPr>
        <w:t>Ressalte-se, ainda que, no pregão eletrônico, a motivação deverá ser feita no próprio sistema, não sendo aceitas manifestações em outro local, como por exemplo, por e-mail ou fac-símile.</w:t>
      </w:r>
    </w:p>
    <w:p w14:paraId="0752654A" w14:textId="77777777" w:rsidR="00844D80" w:rsidRDefault="00E861B6">
      <w:pPr>
        <w:pStyle w:val="PargrafodaLista"/>
        <w:numPr>
          <w:ilvl w:val="0"/>
          <w:numId w:val="1"/>
        </w:numPr>
        <w:spacing w:before="60" w:after="60"/>
        <w:ind w:left="284" w:hanging="284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DAS CONTRARRAZÕES DO RECURSO</w:t>
      </w:r>
    </w:p>
    <w:p w14:paraId="7F047C67" w14:textId="77777777" w:rsidR="00844D80" w:rsidRDefault="00E861B6">
      <w:pPr>
        <w:spacing w:after="0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Não houve.</w:t>
      </w:r>
    </w:p>
    <w:p w14:paraId="6A258848" w14:textId="77777777" w:rsidR="00844D80" w:rsidRDefault="00844D8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3CEA1E94" w14:textId="77777777" w:rsidR="00844D80" w:rsidRDefault="00E861B6">
      <w:pPr>
        <w:pStyle w:val="PargrafodaLista"/>
        <w:numPr>
          <w:ilvl w:val="0"/>
          <w:numId w:val="1"/>
        </w:numPr>
        <w:spacing w:before="60" w:after="60"/>
        <w:ind w:left="284" w:hanging="284"/>
        <w:jc w:val="both"/>
      </w:pPr>
      <w:r>
        <w:rPr>
          <w:rFonts w:ascii="Times New Roman" w:hAnsi="Times New Roman" w:cs="Times New Roman"/>
          <w:b/>
        </w:rPr>
        <w:t>DA ANÁLISE DO RECURSO E POSICIONAMENTO DA PREGOEIRA.</w:t>
      </w:r>
    </w:p>
    <w:p w14:paraId="7CA3E73B" w14:textId="77777777" w:rsidR="00844D80" w:rsidRDefault="00844D8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6EACFF9" w14:textId="77777777" w:rsidR="00844D80" w:rsidRDefault="00E861B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 itens do edital transcritos acima complementados com os elencados abaixo são de uma clareza cristalina em relação à apresentação da proposta, vejamos:</w:t>
      </w:r>
    </w:p>
    <w:p w14:paraId="693961F0" w14:textId="77777777" w:rsidR="00844D80" w:rsidRDefault="00844D80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yellow"/>
        </w:rPr>
      </w:pPr>
    </w:p>
    <w:p w14:paraId="596F3643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highlight w:val="white"/>
        </w:rPr>
      </w:pPr>
      <w:r>
        <w:rPr>
          <w:rFonts w:ascii="Times New Roman" w:hAnsi="Times New Roman" w:cs="Times New Roman"/>
          <w:b/>
          <w:i/>
          <w:color w:val="000000"/>
          <w:shd w:val="clear" w:color="auto" w:fill="FFFFFF"/>
        </w:rPr>
        <w:t>8. DO CADASTRO DA PROPOSTA COMERCIAL E DOCUMENTAÇÃO DE HABILITAÇÃO NO SISTEMA COMPRASNET</w:t>
      </w:r>
    </w:p>
    <w:p w14:paraId="1A818EC5" w14:textId="77777777" w:rsidR="00844D80" w:rsidRDefault="00E861B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[...]</w:t>
      </w:r>
    </w:p>
    <w:p w14:paraId="774EDAA7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8.8 Não poderá ser incluído no registro da proposta eletrônica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diretamente no COMPRASNET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qualquer nome, texto, elemento ou caractere que possa identificar o licitante, sob pena de DESCLASSIFICAÇÃO da proposta e aplicação de SANÇÃO ADMINISTRATIVA. Nosso grifo.</w:t>
      </w:r>
    </w:p>
    <w:p w14:paraId="272736A0" w14:textId="77777777" w:rsidR="00844D80" w:rsidRDefault="00E861B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[...]</w:t>
      </w:r>
    </w:p>
    <w:p w14:paraId="266758A4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8.12 Os documentos que compõem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a proposta e a habilitação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do licitante melhor classificado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somente serão disponibilizados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 xml:space="preserve">para avaliação do pregoeiro e para acesso público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FF"/>
        </w:rPr>
        <w:t>após o encerramento do envio de lances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. Nosso grifo. </w:t>
      </w:r>
    </w:p>
    <w:p w14:paraId="65C04E1D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[...]</w:t>
      </w:r>
    </w:p>
    <w:p w14:paraId="1D8193C4" w14:textId="77777777" w:rsidR="00844D80" w:rsidRDefault="00844D80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highlight w:val="yellow"/>
        </w:rPr>
      </w:pPr>
    </w:p>
    <w:p w14:paraId="0F0E88E5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highlight w:val="white"/>
        </w:rPr>
      </w:pPr>
      <w:r>
        <w:rPr>
          <w:rFonts w:ascii="Times New Roman" w:hAnsi="Times New Roman" w:cs="Times New Roman"/>
          <w:b/>
          <w:i/>
          <w:color w:val="000000"/>
          <w:shd w:val="clear" w:color="auto" w:fill="FFFFFF"/>
        </w:rPr>
        <w:t>10 DA ANÁLISE DA CONFORMIDADE DAS PROPOSTAS COMERCIAIS</w:t>
      </w:r>
    </w:p>
    <w:p w14:paraId="3BA65FA1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highlight w:val="white"/>
        </w:rPr>
      </w:pPr>
      <w:r>
        <w:rPr>
          <w:rFonts w:ascii="Times New Roman" w:hAnsi="Times New Roman" w:cs="Times New Roman"/>
          <w:i/>
          <w:color w:val="000000"/>
          <w:shd w:val="clear" w:color="auto" w:fill="FFFFFF"/>
        </w:rPr>
        <w:t>[...]</w:t>
      </w:r>
    </w:p>
    <w:p w14:paraId="78AF844B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10.6 Somente os licitantes com propostas julgadas em conformidade com as exigências formais do Edital e seus anexos participarão da fase competitiva de lances.</w:t>
      </w:r>
    </w:p>
    <w:p w14:paraId="0073252A" w14:textId="77777777" w:rsidR="00844D80" w:rsidRDefault="00844D80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</w:p>
    <w:p w14:paraId="5C656FBB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highlight w:val="white"/>
        </w:rPr>
      </w:pPr>
      <w:r>
        <w:rPr>
          <w:rFonts w:ascii="Times New Roman" w:hAnsi="Times New Roman" w:cs="Times New Roman"/>
          <w:b/>
          <w:i/>
          <w:color w:val="000000"/>
          <w:shd w:val="clear" w:color="auto" w:fill="FFFFFF"/>
        </w:rPr>
        <w:t>16 DO ENCAMINHAMENTO DA PROPOSTA COMERCIAL AJUSTADA E DA DOCUMENTAÇÃO COMPLEMENTAR</w:t>
      </w:r>
    </w:p>
    <w:p w14:paraId="3A7C50F8" w14:textId="77777777" w:rsidR="00844D80" w:rsidRDefault="00844D80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b/>
          <w:i/>
          <w:color w:val="000000"/>
          <w:highlight w:val="white"/>
        </w:rPr>
      </w:pPr>
    </w:p>
    <w:p w14:paraId="4E3B1EF2" w14:textId="77777777" w:rsidR="00844D80" w:rsidRDefault="00E861B6">
      <w:pPr>
        <w:shd w:val="clear" w:color="auto" w:fill="FFFFFF"/>
        <w:spacing w:after="0" w:line="240" w:lineRule="auto"/>
        <w:ind w:left="2835"/>
        <w:jc w:val="both"/>
        <w:rPr>
          <w:rFonts w:ascii="Times New Roman" w:hAnsi="Times New Roman" w:cs="Times New Roman"/>
          <w:i/>
          <w:color w:val="000000"/>
          <w:sz w:val="20"/>
          <w:szCs w:val="20"/>
          <w:highlight w:val="white"/>
        </w:rPr>
      </w:pP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16.1 Nos termos fixados no Item 8 deste Edital, a PROPOSTA COMERCIAL ESCRITA (e os documentos técnicos pertinentes ao objeto, se for o caso), como também a DOCUMENTAÇÃO DE HABILITAÇÃO, deverão ser, prévia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lastRenderedPageBreak/>
        <w:t xml:space="preserve">e exclusivamente,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anexadas ou enviadas pelo Sistema COMPRASNET, até a data e horário de abertura da sessão pública do certame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, podendo o Pregoeiro, a seu critério e considerando a natureza do objeto e as regras editalícias, solicitar durante a fase de aceitação e julgamento. Nosso grifo. </w:t>
      </w:r>
    </w:p>
    <w:p w14:paraId="4D1F167C" w14:textId="77777777" w:rsidR="00844D80" w:rsidRDefault="00844D80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14:paraId="3CAE7474" w14:textId="77777777" w:rsidR="00844D80" w:rsidRDefault="00E861B6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Portanto, não houve equívoco por parte desta pregoeira quanto à análise das propostas porque, conforme descrito no subitem 8.12 do edital, acima transcrito, o pregoeiro só tem acesso aos anexos (propostas e os documentos de habilitação) após a fase de lances, sendo assim, não há como concordar com as alegações da recorrente. </w:t>
      </w:r>
    </w:p>
    <w:p w14:paraId="0BB66514" w14:textId="77777777" w:rsidR="00844D80" w:rsidRDefault="00844D80">
      <w:pPr>
        <w:spacing w:after="0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B5883" w14:textId="77777777" w:rsidR="00844D80" w:rsidRDefault="00E861B6">
      <w:pPr>
        <w:pStyle w:val="PargrafodaLista"/>
        <w:numPr>
          <w:ilvl w:val="0"/>
          <w:numId w:val="1"/>
        </w:numPr>
        <w:spacing w:before="60" w:after="60"/>
        <w:ind w:left="284" w:hanging="284"/>
        <w:jc w:val="both"/>
      </w:pPr>
      <w:r>
        <w:rPr>
          <w:rFonts w:ascii="Times New Roman" w:hAnsi="Times New Roman" w:cs="Times New Roman"/>
          <w:b/>
        </w:rPr>
        <w:t>CONCLUSÃO</w:t>
      </w:r>
    </w:p>
    <w:p w14:paraId="4BDF815D" w14:textId="7D25EBDF" w:rsidR="00844D80" w:rsidRDefault="00E861B6">
      <w:pPr>
        <w:spacing w:after="0"/>
        <w:ind w:firstLine="709"/>
        <w:jc w:val="both"/>
      </w:pPr>
      <w:r>
        <w:rPr>
          <w:rFonts w:ascii="Times New Roman" w:hAnsi="Times New Roman" w:cs="Times New Roman"/>
        </w:rPr>
        <w:t>Consubstanciado no exposto, esta Pregoeira rejeitou a intenção de recurso,</w:t>
      </w:r>
      <w:r w:rsidR="008347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pela síntese das razões registradas no sistema Comprasnet pela empresa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TARCIANA CLEDJAN CALHEIROS DA SILVA - EPP</w:t>
      </w:r>
      <w:r w:rsidR="007F037A">
        <w:rPr>
          <w:rFonts w:ascii="Times New Roman" w:hAnsi="Times New Roman" w:cs="Times New Roman"/>
          <w:b/>
        </w:rPr>
        <w:t>,</w:t>
      </w:r>
      <w:proofErr w:type="gramStart"/>
      <w:r w:rsidR="007F037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proofErr w:type="gramEnd"/>
      <w:r>
        <w:rPr>
          <w:rFonts w:ascii="Times New Roman" w:hAnsi="Times New Roman" w:cs="Times New Roman"/>
        </w:rPr>
        <w:t>com as seguintes fundamentações:</w:t>
      </w:r>
    </w:p>
    <w:p w14:paraId="5872BCA7" w14:textId="77777777" w:rsidR="00844D80" w:rsidRDefault="00E861B6">
      <w:pPr>
        <w:spacing w:after="0"/>
        <w:ind w:left="3969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“Informamos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Os subitens 8.3, 8.8  são claros, bem como o subitem 8.12. onde fica claro que 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Os documentos(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proposta e a habilitação)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>somente serão disponibilizados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/>
          <w:sz w:val="20"/>
          <w:szCs w:val="20"/>
          <w:u w:val="single"/>
          <w:shd w:val="clear" w:color="auto" w:fill="FFFFFF"/>
        </w:rPr>
        <w:t xml:space="preserve">para avaliação do pregoeiro e para acesso público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  <w:shd w:val="clear" w:color="auto" w:fill="FFFFFF"/>
        </w:rPr>
        <w:t>após o encerramento do envio de lances</w:t>
      </w:r>
      <w:r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E o subitem  8.14 em informa que as declarações solicitadas no subitem 8.13 serão visualizadas pelo pregoeiro no sistema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>comprasnet</w:t>
      </w:r>
      <w:proofErr w:type="spellEnd"/>
      <w:r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  <w:t xml:space="preserve">. Sendo assim, não há como concordar com as alegações da recorrente, mantendo, a sua decisão, baseada nos princípios da vinculação ao instrumento convocatório, princípio da moralidade e princípio da legalidade”. </w:t>
      </w:r>
    </w:p>
    <w:p w14:paraId="245A4BB8" w14:textId="77777777" w:rsidR="00C10E98" w:rsidRDefault="00C10E98">
      <w:pPr>
        <w:spacing w:after="0"/>
        <w:ind w:left="3969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shd w:val="clear" w:color="auto" w:fill="FFFFFF"/>
        </w:rPr>
      </w:pPr>
    </w:p>
    <w:p w14:paraId="3717A9CF" w14:textId="77777777" w:rsidR="00C10E98" w:rsidRDefault="00C10E98">
      <w:pPr>
        <w:spacing w:after="0"/>
        <w:ind w:left="3969"/>
        <w:jc w:val="both"/>
      </w:pPr>
    </w:p>
    <w:p w14:paraId="7C581DAC" w14:textId="605B26B3" w:rsidR="007F037A" w:rsidRDefault="007F03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Ressaltamos que </w:t>
      </w:r>
      <w:r>
        <w:rPr>
          <w:rFonts w:ascii="Times New Roman" w:hAnsi="Times New Roman" w:cs="Times New Roman"/>
        </w:rPr>
        <w:t xml:space="preserve">pregoeiro </w:t>
      </w:r>
      <w:r w:rsidRPr="007F037A">
        <w:rPr>
          <w:rFonts w:ascii="Times New Roman" w:hAnsi="Times New Roman" w:cs="Times New Roman"/>
          <w:b/>
        </w:rPr>
        <w:t xml:space="preserve">Não tem acesso </w:t>
      </w:r>
      <w:proofErr w:type="gramStart"/>
      <w:r w:rsidRPr="007F037A">
        <w:rPr>
          <w:rFonts w:ascii="Times New Roman" w:hAnsi="Times New Roman" w:cs="Times New Roman"/>
          <w:b/>
        </w:rPr>
        <w:t>as</w:t>
      </w:r>
      <w:proofErr w:type="gramEnd"/>
      <w:r w:rsidRPr="007F037A">
        <w:rPr>
          <w:rFonts w:ascii="Times New Roman" w:hAnsi="Times New Roman" w:cs="Times New Roman"/>
          <w:b/>
        </w:rPr>
        <w:t xml:space="preserve"> propostas escritas anexadas no sistema Comprasnet</w:t>
      </w:r>
      <w:r>
        <w:rPr>
          <w:rFonts w:ascii="Times New Roman" w:hAnsi="Times New Roman" w:cs="Times New Roman"/>
        </w:rPr>
        <w:t xml:space="preserve">, a análise para a classificação das propostas é feita com base no subitem 8.8 do edital ao qual se refere </w:t>
      </w:r>
      <w:r>
        <w:rPr>
          <w:rFonts w:ascii="Times New Roman" w:hAnsi="Times New Roman" w:cs="Times New Roman"/>
        </w:rPr>
        <w:t>à</w:t>
      </w:r>
      <w:r>
        <w:rPr>
          <w:rFonts w:ascii="Times New Roman" w:hAnsi="Times New Roman" w:cs="Times New Roman"/>
        </w:rPr>
        <w:t xml:space="preserve"> proposta escrita</w:t>
      </w:r>
      <w:r>
        <w:rPr>
          <w:rFonts w:ascii="Times New Roman" w:hAnsi="Times New Roman" w:cs="Times New Roman"/>
        </w:rPr>
        <w:t xml:space="preserve"> diretamente no sistema </w:t>
      </w:r>
      <w:proofErr w:type="spellStart"/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omprasnet</w:t>
      </w:r>
      <w:proofErr w:type="spellEnd"/>
      <w:r>
        <w:rPr>
          <w:rFonts w:ascii="Times New Roman" w:hAnsi="Times New Roman" w:cs="Times New Roman"/>
        </w:rPr>
        <w:t>.</w:t>
      </w:r>
      <w:r w:rsidR="00E322B3">
        <w:rPr>
          <w:rFonts w:ascii="Times New Roman" w:hAnsi="Times New Roman" w:cs="Times New Roman"/>
        </w:rPr>
        <w:t xml:space="preserve"> Nosso grifo.</w:t>
      </w:r>
    </w:p>
    <w:p w14:paraId="16458B7B" w14:textId="77777777" w:rsidR="007F037A" w:rsidRDefault="007F037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5C64CD">
        <w:rPr>
          <w:rFonts w:ascii="Times New Roman" w:hAnsi="Times New Roman" w:cs="Times New Roman"/>
        </w:rPr>
        <w:t>o subitem 8.12 do edital,</w:t>
      </w:r>
      <w:r>
        <w:rPr>
          <w:rFonts w:ascii="Times New Roman" w:hAnsi="Times New Roman" w:cs="Times New Roman"/>
        </w:rPr>
        <w:t xml:space="preserve"> fica claro que </w:t>
      </w:r>
      <w:r w:rsidRPr="005C64CD">
        <w:rPr>
          <w:rFonts w:ascii="Times New Roman" w:hAnsi="Times New Roman" w:cs="Times New Roman"/>
        </w:rPr>
        <w:t xml:space="preserve">o pregoeiro só tem acesso aos anexos (propostas e os documentos de habilitação) após a fase de lances. </w:t>
      </w:r>
    </w:p>
    <w:p w14:paraId="031B1C5C" w14:textId="14B6D23A" w:rsidR="00844D80" w:rsidRPr="005C64CD" w:rsidRDefault="00E305D8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861B6" w:rsidRPr="005C64CD">
        <w:rPr>
          <w:rFonts w:ascii="Times New Roman" w:hAnsi="Times New Roman" w:cs="Times New Roman"/>
        </w:rPr>
        <w:t xml:space="preserve">omente </w:t>
      </w:r>
      <w:r w:rsidR="005C64CD">
        <w:rPr>
          <w:rFonts w:ascii="Times New Roman" w:hAnsi="Times New Roman" w:cs="Times New Roman"/>
        </w:rPr>
        <w:t>a</w:t>
      </w:r>
      <w:r w:rsidR="00E861B6" w:rsidRPr="005C64CD">
        <w:rPr>
          <w:rFonts w:ascii="Times New Roman" w:hAnsi="Times New Roman" w:cs="Times New Roman"/>
        </w:rPr>
        <w:t>s licitantes com propostas julgadas em conformidade com as exigências do Edital e seus anexos participaram da fase competitiva de lances</w:t>
      </w:r>
      <w:r w:rsidR="00A06A43">
        <w:rPr>
          <w:rFonts w:ascii="Times New Roman" w:hAnsi="Times New Roman" w:cs="Times New Roman"/>
        </w:rPr>
        <w:t xml:space="preserve"> em conformidade com os subitens 8.8 e 10.6 do edital</w:t>
      </w:r>
      <w:r w:rsidR="00E322B3">
        <w:rPr>
          <w:rFonts w:ascii="Times New Roman" w:hAnsi="Times New Roman" w:cs="Times New Roman"/>
        </w:rPr>
        <w:t>.</w:t>
      </w:r>
      <w:bookmarkStart w:id="0" w:name="_GoBack"/>
      <w:bookmarkEnd w:id="0"/>
    </w:p>
    <w:p w14:paraId="421B9857" w14:textId="2ECC9C3C" w:rsidR="00844D80" w:rsidRDefault="00E861B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Dessa forma</w:t>
      </w:r>
      <w:r w:rsidR="00E305D8">
        <w:rPr>
          <w:rFonts w:ascii="Times New Roman" w:hAnsi="Times New Roman" w:cs="Times New Roman"/>
        </w:rPr>
        <w:t xml:space="preserve"> esta </w:t>
      </w:r>
      <w:r w:rsidR="005C64CD">
        <w:rPr>
          <w:rFonts w:ascii="Times New Roman" w:hAnsi="Times New Roman" w:cs="Times New Roman"/>
        </w:rPr>
        <w:t xml:space="preserve">Pregoeira </w:t>
      </w:r>
      <w:r w:rsidR="00E305D8">
        <w:rPr>
          <w:rFonts w:ascii="Times New Roman" w:hAnsi="Times New Roman" w:cs="Times New Roman"/>
        </w:rPr>
        <w:t xml:space="preserve">analisou a </w:t>
      </w:r>
      <w:r w:rsidR="00E305D8" w:rsidRPr="00E305D8">
        <w:rPr>
          <w:rFonts w:ascii="Times New Roman" w:hAnsi="Times New Roman" w:cs="Times New Roman"/>
        </w:rPr>
        <w:t>ad</w:t>
      </w:r>
      <w:r w:rsidR="00E305D8">
        <w:rPr>
          <w:rFonts w:ascii="Times New Roman" w:hAnsi="Times New Roman" w:cs="Times New Roman"/>
        </w:rPr>
        <w:t xml:space="preserve">missibilidade do recurso, quanto às alegações dos licitantes, considerando </w:t>
      </w:r>
      <w:r w:rsidR="00E305D8" w:rsidRPr="00E305D8">
        <w:rPr>
          <w:rFonts w:ascii="Times New Roman" w:hAnsi="Times New Roman" w:cs="Times New Roman"/>
        </w:rPr>
        <w:t>meramente protelatórias</w:t>
      </w:r>
      <w:r w:rsidR="00E305D8">
        <w:rPr>
          <w:rFonts w:ascii="Times New Roman" w:hAnsi="Times New Roman" w:cs="Times New Roman"/>
        </w:rPr>
        <w:t>, tendo em vista que seus atos foram praticados em conformidade com o Princípio</w:t>
      </w:r>
      <w:r>
        <w:rPr>
          <w:rFonts w:ascii="Times New Roman" w:hAnsi="Times New Roman" w:cs="Times New Roman"/>
        </w:rPr>
        <w:t xml:space="preserve"> da vincula</w:t>
      </w:r>
      <w:r w:rsidR="00E322B3">
        <w:rPr>
          <w:rFonts w:ascii="Times New Roman" w:hAnsi="Times New Roman" w:cs="Times New Roman"/>
        </w:rPr>
        <w:t xml:space="preserve">ção ao Instrumento </w:t>
      </w:r>
      <w:proofErr w:type="gramStart"/>
      <w:r w:rsidR="00E322B3">
        <w:rPr>
          <w:rFonts w:ascii="Times New Roman" w:hAnsi="Times New Roman" w:cs="Times New Roman"/>
        </w:rPr>
        <w:t>Convocatório e ainda baseada nos</w:t>
      </w:r>
      <w:r>
        <w:rPr>
          <w:rFonts w:ascii="Times New Roman" w:hAnsi="Times New Roman" w:cs="Times New Roman"/>
        </w:rPr>
        <w:t xml:space="preserve"> Princípio</w:t>
      </w:r>
      <w:r w:rsidR="00E322B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da Igualdade, da Moral</w:t>
      </w:r>
      <w:r w:rsidR="008347CE">
        <w:rPr>
          <w:rFonts w:ascii="Times New Roman" w:hAnsi="Times New Roman" w:cs="Times New Roman"/>
        </w:rPr>
        <w:t xml:space="preserve">idade e </w:t>
      </w:r>
      <w:r w:rsidR="00E305D8">
        <w:rPr>
          <w:rFonts w:ascii="Times New Roman" w:hAnsi="Times New Roman" w:cs="Times New Roman"/>
        </w:rPr>
        <w:t>da Legalidade</w:t>
      </w:r>
      <w:proofErr w:type="gramEnd"/>
      <w:r w:rsidR="00E322B3">
        <w:rPr>
          <w:rFonts w:ascii="Times New Roman" w:hAnsi="Times New Roman" w:cs="Times New Roman"/>
        </w:rPr>
        <w:t>.</w:t>
      </w:r>
    </w:p>
    <w:p w14:paraId="23FF7103" w14:textId="77777777" w:rsidR="00C10E98" w:rsidRDefault="00C10E98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80EA4A0" w14:textId="5B010F94" w:rsidR="00844D80" w:rsidRPr="005C64CD" w:rsidRDefault="00E861B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Sendo assim, o recurso foi anexado </w:t>
      </w:r>
      <w:r w:rsidR="00E708C0">
        <w:rPr>
          <w:rFonts w:ascii="Times New Roman" w:hAnsi="Times New Roman" w:cs="Times New Roman"/>
        </w:rPr>
        <w:t>neste relatório e será encaminhado</w:t>
      </w:r>
      <w:r>
        <w:rPr>
          <w:rFonts w:ascii="Times New Roman" w:hAnsi="Times New Roman" w:cs="Times New Roman"/>
        </w:rPr>
        <w:t xml:space="preserve"> </w:t>
      </w:r>
      <w:r w:rsidR="00583B64">
        <w:rPr>
          <w:rFonts w:ascii="Times New Roman" w:hAnsi="Times New Roman" w:cs="Times New Roman"/>
        </w:rPr>
        <w:t xml:space="preserve">para </w:t>
      </w:r>
      <w:r>
        <w:rPr>
          <w:rFonts w:ascii="Times New Roman" w:hAnsi="Times New Roman" w:cs="Times New Roman"/>
        </w:rPr>
        <w:t xml:space="preserve">conhecimento da </w:t>
      </w:r>
      <w:r w:rsidR="00956E5C">
        <w:rPr>
          <w:rFonts w:ascii="Times New Roman" w:hAnsi="Times New Roman" w:cs="Times New Roman"/>
        </w:rPr>
        <w:t xml:space="preserve">Diretora Presidente desta ARSER, bem como disponibilizado no endereço eletrônico </w:t>
      </w:r>
      <w:hyperlink r:id="rId9">
        <w:r w:rsidR="00956E5C">
          <w:rPr>
            <w:rStyle w:val="LinkdaInternet"/>
            <w:rFonts w:cstheme="minorHAnsi"/>
            <w:bCs/>
            <w:iCs/>
          </w:rPr>
          <w:t>http://www.maceio.al.gov.br</w:t>
        </w:r>
      </w:hyperlink>
    </w:p>
    <w:p w14:paraId="64CE7393" w14:textId="77777777" w:rsidR="00844D80" w:rsidRDefault="00844D8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F34CC81" w14:textId="77777777" w:rsidR="00844D80" w:rsidRDefault="00844D8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0796659B" w14:textId="77777777" w:rsidR="00844D80" w:rsidRDefault="00E861B6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</w:rPr>
        <w:t>Maceió, 20 de abril de 2020.</w:t>
      </w:r>
    </w:p>
    <w:p w14:paraId="2FC49EA3" w14:textId="77777777" w:rsidR="00844D80" w:rsidRDefault="00E861B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50696F4" w14:textId="77777777" w:rsidR="00844D80" w:rsidRDefault="0084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8D9C9EA" w14:textId="77777777" w:rsidR="00844D80" w:rsidRDefault="00E861B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Rita de Cássia Regueira Teixeira</w:t>
      </w:r>
    </w:p>
    <w:p w14:paraId="2623BD1F" w14:textId="77777777" w:rsidR="00844D80" w:rsidRDefault="00E861B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Pregoeira</w:t>
      </w:r>
    </w:p>
    <w:p w14:paraId="441B210F" w14:textId="77777777" w:rsidR="00844D80" w:rsidRDefault="00E861B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Matrícula nº 06549-8</w:t>
      </w:r>
    </w:p>
    <w:p w14:paraId="5FD00B46" w14:textId="77777777" w:rsidR="00844D80" w:rsidRDefault="0084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B4D5991" w14:textId="77777777" w:rsidR="00844D80" w:rsidRDefault="00844D80">
      <w:pPr>
        <w:shd w:val="clear" w:color="auto" w:fill="FFFFFF"/>
        <w:spacing w:after="0" w:line="240" w:lineRule="auto"/>
        <w:ind w:left="3708"/>
        <w:jc w:val="both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</w:p>
    <w:sectPr w:rsidR="00844D80">
      <w:headerReference w:type="default" r:id="rId10"/>
      <w:pgSz w:w="11906" w:h="16838"/>
      <w:pgMar w:top="1701" w:right="1134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D8349" w14:textId="77777777" w:rsidR="005C1DA2" w:rsidRDefault="005C1DA2">
      <w:pPr>
        <w:spacing w:after="0" w:line="240" w:lineRule="auto"/>
      </w:pPr>
      <w:r>
        <w:separator/>
      </w:r>
    </w:p>
  </w:endnote>
  <w:endnote w:type="continuationSeparator" w:id="0">
    <w:p w14:paraId="2D3494EC" w14:textId="77777777" w:rsidR="005C1DA2" w:rsidRDefault="005C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C94B2" w14:textId="77777777" w:rsidR="005C1DA2" w:rsidRDefault="005C1DA2">
      <w:pPr>
        <w:spacing w:after="0" w:line="240" w:lineRule="auto"/>
      </w:pPr>
      <w:r>
        <w:separator/>
      </w:r>
    </w:p>
  </w:footnote>
  <w:footnote w:type="continuationSeparator" w:id="0">
    <w:p w14:paraId="15C62777" w14:textId="77777777" w:rsidR="005C1DA2" w:rsidRDefault="005C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D5171" w14:textId="77777777" w:rsidR="00844D80" w:rsidRDefault="00E861B6">
    <w:pPr>
      <w:pStyle w:val="Cabealho"/>
      <w:jc w:val="center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anchor distT="0" distB="0" distL="114300" distR="114300" simplePos="0" relativeHeight="5" behindDoc="1" locked="0" layoutInCell="1" allowOverlap="1" wp14:anchorId="5F783B6D" wp14:editId="228CB5E4">
          <wp:simplePos x="0" y="0"/>
          <wp:positionH relativeFrom="column">
            <wp:posOffset>1845310</wp:posOffset>
          </wp:positionH>
          <wp:positionV relativeFrom="paragraph">
            <wp:posOffset>49530</wp:posOffset>
          </wp:positionV>
          <wp:extent cx="1900555" cy="363855"/>
          <wp:effectExtent l="0" t="0" r="0" b="0"/>
          <wp:wrapSquare wrapText="bothSides"/>
          <wp:docPr id="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36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1A3C56" w14:textId="77777777" w:rsidR="00844D80" w:rsidRDefault="00844D80">
    <w:pPr>
      <w:pStyle w:val="Cabealho"/>
      <w:jc w:val="center"/>
      <w:rPr>
        <w:sz w:val="12"/>
        <w:szCs w:val="12"/>
      </w:rPr>
    </w:pPr>
  </w:p>
  <w:p w14:paraId="55897260" w14:textId="77777777" w:rsidR="00844D80" w:rsidRDefault="00844D80">
    <w:pPr>
      <w:pStyle w:val="Cabealho"/>
      <w:jc w:val="center"/>
      <w:rPr>
        <w:sz w:val="12"/>
        <w:szCs w:val="12"/>
      </w:rPr>
    </w:pPr>
  </w:p>
  <w:p w14:paraId="14F5C37D" w14:textId="77777777" w:rsidR="00844D80" w:rsidRDefault="00844D80">
    <w:pPr>
      <w:pStyle w:val="Cabealho"/>
      <w:jc w:val="center"/>
      <w:rPr>
        <w:sz w:val="12"/>
        <w:szCs w:val="12"/>
      </w:rPr>
    </w:pPr>
  </w:p>
  <w:p w14:paraId="33595A7E" w14:textId="77777777" w:rsidR="00844D80" w:rsidRDefault="00844D80">
    <w:pPr>
      <w:pStyle w:val="Cabealho"/>
      <w:jc w:val="center"/>
      <w:rPr>
        <w:sz w:val="12"/>
        <w:szCs w:val="12"/>
      </w:rPr>
    </w:pPr>
  </w:p>
  <w:p w14:paraId="05F16393" w14:textId="77777777" w:rsidR="00844D80" w:rsidRDefault="00E861B6">
    <w:pPr>
      <w:pStyle w:val="Cabealho"/>
      <w:jc w:val="center"/>
      <w:rPr>
        <w:sz w:val="16"/>
        <w:szCs w:val="16"/>
      </w:rPr>
    </w:pPr>
    <w:r>
      <w:rPr>
        <w:sz w:val="16"/>
        <w:szCs w:val="16"/>
      </w:rPr>
      <w:t>Rua Eng. Roberto Gonçalves, 71, Centro, Maceió/AL – 57.020-680 - Telefones: (82) 3315-3713.</w:t>
    </w:r>
  </w:p>
  <w:p w14:paraId="1885C30A" w14:textId="77777777" w:rsidR="00844D80" w:rsidRDefault="00844D80">
    <w:pPr>
      <w:pStyle w:val="Cabealh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41875"/>
    <w:multiLevelType w:val="multilevel"/>
    <w:tmpl w:val="EDC436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091EAE"/>
    <w:multiLevelType w:val="multilevel"/>
    <w:tmpl w:val="5D7CD1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D80"/>
    <w:rsid w:val="0014436E"/>
    <w:rsid w:val="00495D63"/>
    <w:rsid w:val="00583B64"/>
    <w:rsid w:val="005C1DA2"/>
    <w:rsid w:val="005C64CD"/>
    <w:rsid w:val="005D3E27"/>
    <w:rsid w:val="007F037A"/>
    <w:rsid w:val="008347CE"/>
    <w:rsid w:val="00844D80"/>
    <w:rsid w:val="00956E5C"/>
    <w:rsid w:val="00A06A43"/>
    <w:rsid w:val="00C10E98"/>
    <w:rsid w:val="00E305D8"/>
    <w:rsid w:val="00E322B3"/>
    <w:rsid w:val="00E708C0"/>
    <w:rsid w:val="00E8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1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14A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56BF9"/>
  </w:style>
  <w:style w:type="character" w:customStyle="1" w:styleId="RodapChar">
    <w:name w:val="Rodapé Char"/>
    <w:basedOn w:val="Fontepargpadro"/>
    <w:link w:val="Rodap"/>
    <w:uiPriority w:val="99"/>
    <w:qFormat/>
    <w:rsid w:val="00856BF9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275E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2375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DF1679"/>
    <w:rPr>
      <w:i/>
      <w:iCs/>
    </w:rPr>
  </w:style>
  <w:style w:type="character" w:customStyle="1" w:styleId="LinkdaInternet">
    <w:name w:val="Link da Internet"/>
    <w:basedOn w:val="Fontepargpadro"/>
    <w:unhideWhenUsed/>
    <w:rsid w:val="00D23458"/>
    <w:rPr>
      <w:color w:val="0000FF"/>
      <w:u w:val="single"/>
    </w:rPr>
  </w:style>
  <w:style w:type="character" w:customStyle="1" w:styleId="PargrafodaListaChar">
    <w:name w:val="Parágrafo da Lista Char"/>
    <w:link w:val="PargrafodaLista"/>
    <w:qFormat/>
    <w:locked/>
    <w:rsid w:val="003A688A"/>
  </w:style>
  <w:style w:type="character" w:customStyle="1" w:styleId="Ttulo1Char">
    <w:name w:val="Título 1 Char"/>
    <w:basedOn w:val="Fontepargpadro"/>
    <w:link w:val="Ttulo1"/>
    <w:uiPriority w:val="9"/>
    <w:qFormat/>
    <w:rsid w:val="0043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eastAsia="Calibri"/>
      <w:i/>
      <w:color w:val="000000"/>
    </w:rPr>
  </w:style>
  <w:style w:type="character" w:customStyle="1" w:styleId="ListLabel18">
    <w:name w:val="ListLabel 18"/>
    <w:qFormat/>
    <w:rPr>
      <w:i/>
    </w:rPr>
  </w:style>
  <w:style w:type="character" w:customStyle="1" w:styleId="ListLabel19">
    <w:name w:val="ListLabel 19"/>
    <w:qFormat/>
    <w:rPr>
      <w:i/>
    </w:rPr>
  </w:style>
  <w:style w:type="character" w:customStyle="1" w:styleId="ListLabel20">
    <w:name w:val="ListLabel 20"/>
    <w:qFormat/>
    <w:rPr>
      <w:b/>
      <w:bCs/>
      <w:color w:val="000000"/>
      <w:sz w:val="22"/>
      <w:szCs w:val="22"/>
    </w:rPr>
  </w:style>
  <w:style w:type="character" w:customStyle="1" w:styleId="ListLabel21">
    <w:name w:val="ListLabel 21"/>
    <w:qFormat/>
    <w:rPr>
      <w:b/>
      <w:strike w:val="0"/>
      <w:dstrike w:val="0"/>
      <w:color w:val="auto"/>
      <w:sz w:val="22"/>
      <w:szCs w:val="22"/>
    </w:rPr>
  </w:style>
  <w:style w:type="character" w:customStyle="1" w:styleId="ListLabel22">
    <w:name w:val="ListLabel 22"/>
    <w:qFormat/>
    <w:rPr>
      <w:b w:val="0"/>
      <w:i w:val="0"/>
      <w:color w:val="auto"/>
    </w:rPr>
  </w:style>
  <w:style w:type="character" w:customStyle="1" w:styleId="ListLabel23">
    <w:name w:val="ListLabel 23"/>
    <w:qFormat/>
    <w:rPr>
      <w:rFonts w:eastAsia="Batang" w:cs="Calibri"/>
      <w:color w:val="auto"/>
    </w:rPr>
  </w:style>
  <w:style w:type="character" w:customStyle="1" w:styleId="ListLabel24">
    <w:name w:val="ListLabel 24"/>
    <w:qFormat/>
    <w:rPr>
      <w:rFonts w:cs="Calibri"/>
    </w:rPr>
  </w:style>
  <w:style w:type="character" w:customStyle="1" w:styleId="ListLabel25">
    <w:name w:val="ListLabel 25"/>
    <w:qFormat/>
    <w:rPr>
      <w:rFonts w:cs="Calibri"/>
    </w:rPr>
  </w:style>
  <w:style w:type="character" w:customStyle="1" w:styleId="ListLabel26">
    <w:name w:val="ListLabel 26"/>
    <w:qFormat/>
    <w:rPr>
      <w:rFonts w:cs="Calibri"/>
    </w:rPr>
  </w:style>
  <w:style w:type="character" w:customStyle="1" w:styleId="ListLabel27">
    <w:name w:val="ListLabel 27"/>
    <w:qFormat/>
    <w:rPr>
      <w:rFonts w:cs="Calibri"/>
    </w:rPr>
  </w:style>
  <w:style w:type="character" w:customStyle="1" w:styleId="ListLabel28">
    <w:name w:val="ListLabel 28"/>
    <w:qFormat/>
    <w:rPr>
      <w:rFonts w:cs="Calibri"/>
    </w:rPr>
  </w:style>
  <w:style w:type="character" w:customStyle="1" w:styleId="ListLabel29">
    <w:name w:val="ListLabel 29"/>
    <w:qFormat/>
    <w:rPr>
      <w:rFonts w:cs="Calibri"/>
    </w:rPr>
  </w:style>
  <w:style w:type="character" w:customStyle="1" w:styleId="ListLabel30">
    <w:name w:val="ListLabel 30"/>
    <w:qFormat/>
    <w:rPr>
      <w:rFonts w:cs="Calibri"/>
    </w:rPr>
  </w:style>
  <w:style w:type="character" w:customStyle="1" w:styleId="ListLabel31">
    <w:name w:val="ListLabel 31"/>
    <w:qFormat/>
    <w:rPr>
      <w:rFonts w:cs="Calibri"/>
    </w:rPr>
  </w:style>
  <w:style w:type="character" w:customStyle="1" w:styleId="ListLabel32">
    <w:name w:val="ListLabel 32"/>
    <w:qFormat/>
    <w:rPr>
      <w:rFonts w:cs="Calibri"/>
    </w:rPr>
  </w:style>
  <w:style w:type="character" w:customStyle="1" w:styleId="ListLabel33">
    <w:name w:val="ListLabel 33"/>
    <w:qFormat/>
    <w:rPr>
      <w:i/>
      <w:color w:val="000000"/>
      <w:sz w:val="20"/>
      <w:szCs w:val="20"/>
      <w:highlight w:val="yellow"/>
      <w:shd w:val="clear" w:color="auto" w:fill="FFFFFF"/>
    </w:rPr>
  </w:style>
  <w:style w:type="character" w:customStyle="1" w:styleId="ListLabel34">
    <w:name w:val="ListLabel 34"/>
    <w:qFormat/>
    <w:rPr>
      <w:i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27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qFormat/>
    <w:rsid w:val="00F52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237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570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401448"/>
    <w:rPr>
      <w:rFonts w:ascii="Arial,Bold" w:eastAsia="Times New Roman" w:hAnsi="Arial,Bold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0E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314A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856BF9"/>
  </w:style>
  <w:style w:type="character" w:customStyle="1" w:styleId="RodapChar">
    <w:name w:val="Rodapé Char"/>
    <w:basedOn w:val="Fontepargpadro"/>
    <w:link w:val="Rodap"/>
    <w:uiPriority w:val="99"/>
    <w:qFormat/>
    <w:rsid w:val="00856BF9"/>
  </w:style>
  <w:style w:type="character" w:customStyle="1" w:styleId="CorpodetextoChar">
    <w:name w:val="Corpo de texto Char"/>
    <w:basedOn w:val="Fontepargpadro"/>
    <w:link w:val="Corpodetexto"/>
    <w:uiPriority w:val="99"/>
    <w:qFormat/>
    <w:rsid w:val="006275E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B23759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DF1679"/>
    <w:rPr>
      <w:i/>
      <w:iCs/>
    </w:rPr>
  </w:style>
  <w:style w:type="character" w:customStyle="1" w:styleId="LinkdaInternet">
    <w:name w:val="Link da Internet"/>
    <w:basedOn w:val="Fontepargpadro"/>
    <w:unhideWhenUsed/>
    <w:rsid w:val="00D23458"/>
    <w:rPr>
      <w:color w:val="0000FF"/>
      <w:u w:val="single"/>
    </w:rPr>
  </w:style>
  <w:style w:type="character" w:customStyle="1" w:styleId="PargrafodaListaChar">
    <w:name w:val="Parágrafo da Lista Char"/>
    <w:link w:val="PargrafodaLista"/>
    <w:qFormat/>
    <w:locked/>
    <w:rsid w:val="003A688A"/>
  </w:style>
  <w:style w:type="character" w:customStyle="1" w:styleId="Ttulo1Char">
    <w:name w:val="Título 1 Char"/>
    <w:basedOn w:val="Fontepargpadro"/>
    <w:link w:val="Ttulo1"/>
    <w:uiPriority w:val="9"/>
    <w:qFormat/>
    <w:rsid w:val="004314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rFonts w:eastAsia="Calibri"/>
      <w:i/>
      <w:color w:val="000000"/>
    </w:rPr>
  </w:style>
  <w:style w:type="character" w:customStyle="1" w:styleId="ListLabel18">
    <w:name w:val="ListLabel 18"/>
    <w:qFormat/>
    <w:rPr>
      <w:i/>
    </w:rPr>
  </w:style>
  <w:style w:type="character" w:customStyle="1" w:styleId="ListLabel19">
    <w:name w:val="ListLabel 19"/>
    <w:qFormat/>
    <w:rPr>
      <w:i/>
    </w:rPr>
  </w:style>
  <w:style w:type="character" w:customStyle="1" w:styleId="ListLabel20">
    <w:name w:val="ListLabel 20"/>
    <w:qFormat/>
    <w:rPr>
      <w:b/>
      <w:bCs/>
      <w:color w:val="000000"/>
      <w:sz w:val="22"/>
      <w:szCs w:val="22"/>
    </w:rPr>
  </w:style>
  <w:style w:type="character" w:customStyle="1" w:styleId="ListLabel21">
    <w:name w:val="ListLabel 21"/>
    <w:qFormat/>
    <w:rPr>
      <w:b/>
      <w:strike w:val="0"/>
      <w:dstrike w:val="0"/>
      <w:color w:val="auto"/>
      <w:sz w:val="22"/>
      <w:szCs w:val="22"/>
    </w:rPr>
  </w:style>
  <w:style w:type="character" w:customStyle="1" w:styleId="ListLabel22">
    <w:name w:val="ListLabel 22"/>
    <w:qFormat/>
    <w:rPr>
      <w:b w:val="0"/>
      <w:i w:val="0"/>
      <w:color w:val="auto"/>
    </w:rPr>
  </w:style>
  <w:style w:type="character" w:customStyle="1" w:styleId="ListLabel23">
    <w:name w:val="ListLabel 23"/>
    <w:qFormat/>
    <w:rPr>
      <w:rFonts w:eastAsia="Batang" w:cs="Calibri"/>
      <w:color w:val="auto"/>
    </w:rPr>
  </w:style>
  <w:style w:type="character" w:customStyle="1" w:styleId="ListLabel24">
    <w:name w:val="ListLabel 24"/>
    <w:qFormat/>
    <w:rPr>
      <w:rFonts w:cs="Calibri"/>
    </w:rPr>
  </w:style>
  <w:style w:type="character" w:customStyle="1" w:styleId="ListLabel25">
    <w:name w:val="ListLabel 25"/>
    <w:qFormat/>
    <w:rPr>
      <w:rFonts w:cs="Calibri"/>
    </w:rPr>
  </w:style>
  <w:style w:type="character" w:customStyle="1" w:styleId="ListLabel26">
    <w:name w:val="ListLabel 26"/>
    <w:qFormat/>
    <w:rPr>
      <w:rFonts w:cs="Calibri"/>
    </w:rPr>
  </w:style>
  <w:style w:type="character" w:customStyle="1" w:styleId="ListLabel27">
    <w:name w:val="ListLabel 27"/>
    <w:qFormat/>
    <w:rPr>
      <w:rFonts w:cs="Calibri"/>
    </w:rPr>
  </w:style>
  <w:style w:type="character" w:customStyle="1" w:styleId="ListLabel28">
    <w:name w:val="ListLabel 28"/>
    <w:qFormat/>
    <w:rPr>
      <w:rFonts w:cs="Calibri"/>
    </w:rPr>
  </w:style>
  <w:style w:type="character" w:customStyle="1" w:styleId="ListLabel29">
    <w:name w:val="ListLabel 29"/>
    <w:qFormat/>
    <w:rPr>
      <w:rFonts w:cs="Calibri"/>
    </w:rPr>
  </w:style>
  <w:style w:type="character" w:customStyle="1" w:styleId="ListLabel30">
    <w:name w:val="ListLabel 30"/>
    <w:qFormat/>
    <w:rPr>
      <w:rFonts w:cs="Calibri"/>
    </w:rPr>
  </w:style>
  <w:style w:type="character" w:customStyle="1" w:styleId="ListLabel31">
    <w:name w:val="ListLabel 31"/>
    <w:qFormat/>
    <w:rPr>
      <w:rFonts w:cs="Calibri"/>
    </w:rPr>
  </w:style>
  <w:style w:type="character" w:customStyle="1" w:styleId="ListLabel32">
    <w:name w:val="ListLabel 32"/>
    <w:qFormat/>
    <w:rPr>
      <w:rFonts w:cs="Calibri"/>
    </w:rPr>
  </w:style>
  <w:style w:type="character" w:customStyle="1" w:styleId="ListLabel33">
    <w:name w:val="ListLabel 33"/>
    <w:qFormat/>
    <w:rPr>
      <w:i/>
      <w:color w:val="000000"/>
      <w:sz w:val="20"/>
      <w:szCs w:val="20"/>
      <w:highlight w:val="yellow"/>
      <w:shd w:val="clear" w:color="auto" w:fill="FFFFFF"/>
    </w:rPr>
  </w:style>
  <w:style w:type="character" w:customStyle="1" w:styleId="ListLabel34">
    <w:name w:val="ListLabel 34"/>
    <w:qFormat/>
    <w:rPr>
      <w:i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6275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link w:val="PargrafodaListaChar"/>
    <w:qFormat/>
    <w:rsid w:val="00F52AF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56BF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B2375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7570A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401448"/>
    <w:rPr>
      <w:rFonts w:ascii="Arial,Bold" w:eastAsia="Times New Roman" w:hAnsi="Arial,Bold" w:cs="Times New Roman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10E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ceio.al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34DF-659D-4A19-9D48-BF7504139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1696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Marlene</cp:lastModifiedBy>
  <cp:revision>5</cp:revision>
  <cp:lastPrinted>2021-04-20T19:40:00Z</cp:lastPrinted>
  <dcterms:created xsi:type="dcterms:W3CDTF">2021-04-23T13:32:00Z</dcterms:created>
  <dcterms:modified xsi:type="dcterms:W3CDTF">2021-04-23T14:41:00Z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