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C2C" w:rsidRDefault="00C26C41" w:rsidP="00806C02">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Default="00C26C41" w:rsidP="00AC6412">
      <w:pPr>
        <w:jc w:val="both"/>
        <w:rPr>
          <w:rFonts w:asciiTheme="minorHAnsi" w:hAnsiTheme="minorHAnsi"/>
          <w:sz w:val="22"/>
          <w:szCs w:val="22"/>
        </w:rPr>
      </w:pPr>
      <w:r w:rsidRPr="00C72473">
        <w:rPr>
          <w:rFonts w:asciiTheme="minorHAnsi" w:hAnsiTheme="minorHAnsi"/>
          <w:sz w:val="22"/>
          <w:szCs w:val="22"/>
        </w:rPr>
        <w:t>Registro de Preços para futura e event</w:t>
      </w:r>
      <w:r w:rsidRPr="00C72473">
        <w:rPr>
          <w:rFonts w:asciiTheme="minorHAnsi" w:hAnsiTheme="minorHAnsi" w:cstheme="minorHAnsi"/>
          <w:sz w:val="22"/>
          <w:szCs w:val="22"/>
        </w:rPr>
        <w:t xml:space="preserve">ual </w:t>
      </w:r>
      <w:r w:rsidR="008A1200" w:rsidRPr="00D5415E">
        <w:rPr>
          <w:rFonts w:asciiTheme="minorHAnsi" w:hAnsiTheme="minorHAnsi" w:cstheme="minorHAnsi"/>
          <w:sz w:val="22"/>
          <w:szCs w:val="22"/>
        </w:rPr>
        <w:t>aquisição</w:t>
      </w:r>
      <w:r w:rsidR="00A75851" w:rsidRPr="00D5415E">
        <w:rPr>
          <w:rFonts w:asciiTheme="minorHAnsi" w:hAnsiTheme="minorHAnsi" w:cstheme="minorHAnsi"/>
          <w:sz w:val="22"/>
          <w:szCs w:val="22"/>
        </w:rPr>
        <w:t xml:space="preserve"> </w:t>
      </w:r>
      <w:r w:rsidR="003239C8">
        <w:rPr>
          <w:rFonts w:asciiTheme="minorHAnsi" w:hAnsiTheme="minorHAnsi" w:cstheme="minorHAnsi"/>
          <w:sz w:val="22"/>
          <w:szCs w:val="22"/>
        </w:rPr>
        <w:t xml:space="preserve">de </w:t>
      </w:r>
      <w:r w:rsidR="003239C8" w:rsidRPr="003239C8">
        <w:rPr>
          <w:rFonts w:asciiTheme="minorHAnsi" w:hAnsiTheme="minorHAnsi" w:cstheme="minorHAnsi"/>
          <w:sz w:val="22"/>
          <w:szCs w:val="22"/>
        </w:rPr>
        <w:t>Resma papel sulfite A4 75g/m²,</w:t>
      </w:r>
      <w:r w:rsidR="003239C8" w:rsidRPr="00E04363">
        <w:rPr>
          <w:rFonts w:asciiTheme="minorHAnsi" w:hAnsiTheme="minorHAnsi" w:cstheme="minorHAnsi"/>
          <w:sz w:val="22"/>
          <w:szCs w:val="22"/>
        </w:rPr>
        <w:t xml:space="preserve"> </w:t>
      </w:r>
      <w:r w:rsidR="00AC6412" w:rsidRPr="00D5415E">
        <w:rPr>
          <w:rFonts w:asciiTheme="minorHAnsi" w:eastAsiaTheme="minorHAnsi" w:hAnsiTheme="minorHAnsi" w:cstheme="minorHAnsi"/>
          <w:sz w:val="22"/>
          <w:szCs w:val="22"/>
          <w:lang w:eastAsia="en-US"/>
        </w:rPr>
        <w:t xml:space="preserve">para </w:t>
      </w:r>
      <w:r w:rsidRPr="00D5415E">
        <w:rPr>
          <w:rFonts w:asciiTheme="minorHAnsi" w:hAnsiTheme="minorHAnsi"/>
          <w:sz w:val="22"/>
          <w:szCs w:val="22"/>
        </w:rPr>
        <w:t xml:space="preserve">atendimento </w:t>
      </w:r>
      <w:r w:rsidR="00A75851" w:rsidRPr="00D5415E">
        <w:rPr>
          <w:rFonts w:asciiTheme="minorHAnsi" w:hAnsiTheme="minorHAnsi"/>
          <w:sz w:val="22"/>
          <w:szCs w:val="22"/>
        </w:rPr>
        <w:t xml:space="preserve">aos diversos Órgãos e Entidades da Administração Pública </w:t>
      </w:r>
      <w:r w:rsidR="00385A25" w:rsidRPr="00D5415E">
        <w:rPr>
          <w:rFonts w:asciiTheme="minorHAnsi" w:hAnsiTheme="minorHAnsi"/>
          <w:sz w:val="22"/>
          <w:szCs w:val="22"/>
        </w:rPr>
        <w:t>do Município</w:t>
      </w:r>
      <w:r w:rsidR="00385A25" w:rsidRPr="00AC6412">
        <w:rPr>
          <w:rFonts w:asciiTheme="minorHAnsi" w:hAnsiTheme="minorHAnsi"/>
          <w:sz w:val="22"/>
          <w:szCs w:val="22"/>
        </w:rPr>
        <w:t xml:space="preserve"> de Maceió</w:t>
      </w:r>
      <w:r w:rsidRPr="00AC6412">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EC2F86"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BE137A">
        <w:rPr>
          <w:rFonts w:ascii="Calibri" w:hAnsi="Calibri"/>
          <w:sz w:val="22"/>
          <w:szCs w:val="22"/>
        </w:rPr>
        <w:t xml:space="preserve">Impossibilidade de definir previamente a quantidade exata do objeto a ser </w:t>
      </w:r>
      <w:r w:rsidRPr="00EC2F86">
        <w:rPr>
          <w:rFonts w:ascii="Calibri" w:hAnsi="Calibri"/>
          <w:sz w:val="22"/>
          <w:szCs w:val="22"/>
        </w:rPr>
        <w:t>adquirido.</w:t>
      </w:r>
    </w:p>
    <w:p w:rsidR="00331E56" w:rsidRPr="00BC0DB4" w:rsidRDefault="003F34D6" w:rsidP="00C667F0">
      <w:pPr>
        <w:numPr>
          <w:ilvl w:val="1"/>
          <w:numId w:val="3"/>
        </w:numPr>
        <w:spacing w:after="240"/>
        <w:ind w:left="567" w:hanging="567"/>
        <w:jc w:val="both"/>
        <w:rPr>
          <w:rFonts w:asciiTheme="minorHAnsi" w:hAnsiTheme="minorHAnsi" w:cstheme="minorHAnsi"/>
          <w:sz w:val="22"/>
          <w:szCs w:val="22"/>
        </w:rPr>
      </w:pPr>
      <w:r>
        <w:rPr>
          <w:rFonts w:asciiTheme="minorHAnsi" w:hAnsiTheme="minorHAnsi" w:cstheme="minorHAnsi"/>
          <w:sz w:val="22"/>
          <w:szCs w:val="22"/>
        </w:rPr>
        <w:t>O fornecimento</w:t>
      </w:r>
      <w:r w:rsidR="008B7292">
        <w:rPr>
          <w:rFonts w:asciiTheme="minorHAnsi" w:hAnsiTheme="minorHAnsi" w:cstheme="minorHAnsi"/>
          <w:sz w:val="22"/>
          <w:szCs w:val="22"/>
        </w:rPr>
        <w:t xml:space="preserve"> contínuo de resmas de papel é imprescindível</w:t>
      </w:r>
      <w:r>
        <w:rPr>
          <w:rFonts w:asciiTheme="minorHAnsi" w:hAnsiTheme="minorHAnsi" w:cstheme="minorHAnsi"/>
          <w:sz w:val="22"/>
          <w:szCs w:val="22"/>
        </w:rPr>
        <w:t xml:space="preserve"> </w:t>
      </w:r>
      <w:r w:rsidR="008B7292">
        <w:rPr>
          <w:rFonts w:asciiTheme="minorHAnsi" w:hAnsiTheme="minorHAnsi" w:cstheme="minorHAnsi"/>
          <w:sz w:val="22"/>
          <w:szCs w:val="22"/>
        </w:rPr>
        <w:t>para que as</w:t>
      </w:r>
      <w:r w:rsidR="00331E56" w:rsidRPr="00BC0DB4">
        <w:rPr>
          <w:rFonts w:asciiTheme="minorHAnsi" w:hAnsiTheme="minorHAnsi" w:cstheme="minorHAnsi"/>
          <w:sz w:val="22"/>
          <w:szCs w:val="22"/>
        </w:rPr>
        <w:t xml:space="preserve"> </w:t>
      </w:r>
      <w:r w:rsidR="008B7292">
        <w:rPr>
          <w:rFonts w:asciiTheme="minorHAnsi" w:hAnsiTheme="minorHAnsi" w:cstheme="minorHAnsi"/>
          <w:sz w:val="22"/>
          <w:szCs w:val="22"/>
        </w:rPr>
        <w:t xml:space="preserve">atividades administrativas </w:t>
      </w:r>
      <w:r w:rsidR="00331E56" w:rsidRPr="00BC0DB4">
        <w:rPr>
          <w:rFonts w:asciiTheme="minorHAnsi" w:hAnsiTheme="minorHAnsi" w:cstheme="minorHAnsi"/>
          <w:sz w:val="22"/>
          <w:szCs w:val="22"/>
        </w:rPr>
        <w:t xml:space="preserve">dos servidores no âmbito do trabalho possam ser </w:t>
      </w:r>
      <w:r w:rsidR="008B7292">
        <w:rPr>
          <w:rFonts w:asciiTheme="minorHAnsi" w:hAnsiTheme="minorHAnsi" w:cstheme="minorHAnsi"/>
          <w:sz w:val="22"/>
          <w:szCs w:val="22"/>
        </w:rPr>
        <w:t>desempenhadas de forma</w:t>
      </w:r>
      <w:r w:rsidR="00BB6175">
        <w:rPr>
          <w:rFonts w:asciiTheme="minorHAnsi" w:hAnsiTheme="minorHAnsi" w:cstheme="minorHAnsi"/>
          <w:sz w:val="22"/>
          <w:szCs w:val="22"/>
        </w:rPr>
        <w:t xml:space="preserve"> regular e</w:t>
      </w:r>
      <w:r w:rsidR="008B7292">
        <w:rPr>
          <w:rFonts w:asciiTheme="minorHAnsi" w:hAnsiTheme="minorHAnsi" w:cstheme="minorHAnsi"/>
          <w:sz w:val="22"/>
          <w:szCs w:val="22"/>
        </w:rPr>
        <w:t xml:space="preserve"> satisfatória n</w:t>
      </w:r>
      <w:r w:rsidR="00BD1DB4" w:rsidRPr="00BC0DB4">
        <w:rPr>
          <w:rFonts w:asciiTheme="minorHAnsi" w:hAnsiTheme="minorHAnsi" w:cstheme="minorHAnsi"/>
          <w:sz w:val="22"/>
          <w:szCs w:val="22"/>
        </w:rPr>
        <w:t>a</w:t>
      </w:r>
      <w:r w:rsidR="008B7292">
        <w:rPr>
          <w:rFonts w:asciiTheme="minorHAnsi" w:hAnsiTheme="minorHAnsi" w:cstheme="minorHAnsi"/>
          <w:sz w:val="22"/>
          <w:szCs w:val="22"/>
        </w:rPr>
        <w:t>s suas funções internas e externas e no</w:t>
      </w:r>
      <w:r w:rsidR="00331E56" w:rsidRPr="00BC0DB4">
        <w:rPr>
          <w:rFonts w:asciiTheme="minorHAnsi" w:hAnsiTheme="minorHAnsi" w:cstheme="minorHAnsi"/>
          <w:sz w:val="22"/>
          <w:szCs w:val="22"/>
        </w:rPr>
        <w:t xml:space="preserve"> aprimoramento no serviço prestado a sociedade.</w:t>
      </w:r>
    </w:p>
    <w:p w:rsidR="00AC6412" w:rsidRPr="00EC2F86" w:rsidRDefault="007F7F1A" w:rsidP="00C667F0">
      <w:pPr>
        <w:numPr>
          <w:ilvl w:val="1"/>
          <w:numId w:val="3"/>
        </w:numPr>
        <w:spacing w:after="240"/>
        <w:ind w:left="567" w:hanging="567"/>
        <w:jc w:val="both"/>
        <w:rPr>
          <w:rFonts w:asciiTheme="minorHAnsi" w:hAnsiTheme="minorHAnsi" w:cstheme="minorHAnsi"/>
          <w:sz w:val="22"/>
          <w:szCs w:val="22"/>
        </w:rPr>
      </w:pPr>
      <w:r w:rsidRPr="00EC2F86">
        <w:rPr>
          <w:rFonts w:asciiTheme="minorHAnsi" w:hAnsiTheme="minorHAnsi" w:cstheme="minorHAnsi"/>
          <w:sz w:val="22"/>
          <w:szCs w:val="22"/>
        </w:rPr>
        <w:t xml:space="preserve">Nesse sentido, visando </w:t>
      </w:r>
      <w:r w:rsidR="00C667F0" w:rsidRPr="00EC2F86">
        <w:rPr>
          <w:rFonts w:asciiTheme="minorHAnsi" w:hAnsiTheme="minorHAnsi" w:cstheme="minorHAnsi"/>
          <w:sz w:val="22"/>
          <w:szCs w:val="22"/>
        </w:rPr>
        <w:t xml:space="preserve">recompor </w:t>
      </w:r>
      <w:r w:rsidR="004A26D9">
        <w:rPr>
          <w:rFonts w:asciiTheme="minorHAnsi" w:hAnsiTheme="minorHAnsi" w:cstheme="minorHAnsi"/>
          <w:sz w:val="22"/>
          <w:szCs w:val="22"/>
        </w:rPr>
        <w:t xml:space="preserve">e manter </w:t>
      </w:r>
      <w:r w:rsidR="00C667F0" w:rsidRPr="00EC2F86">
        <w:rPr>
          <w:rFonts w:asciiTheme="minorHAnsi" w:hAnsiTheme="minorHAnsi" w:cstheme="minorHAnsi"/>
          <w:sz w:val="22"/>
          <w:szCs w:val="22"/>
        </w:rPr>
        <w:t>o estoque dos almoxarifados</w:t>
      </w:r>
      <w:r w:rsidR="00B56D68" w:rsidRPr="00EC2F86">
        <w:rPr>
          <w:rFonts w:asciiTheme="minorHAnsi" w:hAnsiTheme="minorHAnsi" w:cstheme="minorHAnsi"/>
          <w:sz w:val="22"/>
          <w:szCs w:val="22"/>
        </w:rPr>
        <w:t xml:space="preserve"> suprindo a necessidade </w:t>
      </w:r>
      <w:r w:rsidR="004A26D9">
        <w:rPr>
          <w:rFonts w:asciiTheme="minorHAnsi" w:hAnsiTheme="minorHAnsi" w:cstheme="minorHAnsi"/>
          <w:sz w:val="22"/>
          <w:szCs w:val="22"/>
        </w:rPr>
        <w:t xml:space="preserve">dessa demanda </w:t>
      </w:r>
      <w:r w:rsidR="00034CBE" w:rsidRPr="00EC2F86">
        <w:rPr>
          <w:rFonts w:asciiTheme="minorHAnsi" w:hAnsiTheme="minorHAnsi" w:cstheme="minorHAnsi"/>
          <w:sz w:val="22"/>
          <w:szCs w:val="22"/>
        </w:rPr>
        <w:t>por parte do</w:t>
      </w:r>
      <w:r w:rsidR="00C667F0" w:rsidRPr="00EC2F86">
        <w:rPr>
          <w:rFonts w:asciiTheme="minorHAnsi" w:hAnsiTheme="minorHAnsi" w:cstheme="minorHAnsi"/>
          <w:sz w:val="22"/>
          <w:szCs w:val="22"/>
        </w:rPr>
        <w:t xml:space="preserve"> público interno e externo</w:t>
      </w:r>
      <w:r w:rsidRPr="00EC2F86">
        <w:rPr>
          <w:rFonts w:asciiTheme="minorHAnsi" w:hAnsiTheme="minorHAnsi" w:cstheme="minorHAnsi"/>
          <w:sz w:val="22"/>
          <w:szCs w:val="22"/>
        </w:rPr>
        <w:t xml:space="preserve">, será mapeada </w:t>
      </w:r>
      <w:r w:rsidR="00115EB3" w:rsidRPr="00EC2F86">
        <w:rPr>
          <w:rFonts w:asciiTheme="minorHAnsi" w:hAnsiTheme="minorHAnsi" w:cstheme="minorHAnsi"/>
          <w:sz w:val="22"/>
          <w:szCs w:val="22"/>
        </w:rPr>
        <w:t xml:space="preserve">a necessidade </w:t>
      </w:r>
      <w:r w:rsidRPr="00EC2F86">
        <w:rPr>
          <w:rFonts w:asciiTheme="minorHAnsi" w:hAnsiTheme="minorHAnsi" w:cstheme="minorHAnsi"/>
          <w:sz w:val="22"/>
          <w:szCs w:val="22"/>
        </w:rPr>
        <w:t xml:space="preserve">relativa </w:t>
      </w:r>
      <w:r w:rsidR="00326814" w:rsidRPr="00EC2F86">
        <w:rPr>
          <w:rFonts w:asciiTheme="minorHAnsi" w:hAnsiTheme="minorHAnsi" w:cstheme="minorHAnsi"/>
          <w:sz w:val="22"/>
          <w:szCs w:val="22"/>
        </w:rPr>
        <w:t>à</w:t>
      </w:r>
      <w:r w:rsidR="00E94BC3" w:rsidRPr="00EC2F86">
        <w:rPr>
          <w:rFonts w:asciiTheme="minorHAnsi" w:hAnsiTheme="minorHAnsi" w:cstheme="minorHAnsi"/>
          <w:sz w:val="22"/>
          <w:szCs w:val="22"/>
        </w:rPr>
        <w:t xml:space="preserve"> aquisição</w:t>
      </w:r>
      <w:r w:rsidR="00AC6412" w:rsidRPr="00EC2F86">
        <w:rPr>
          <w:rFonts w:asciiTheme="minorHAnsi" w:eastAsiaTheme="minorHAnsi" w:hAnsiTheme="minorHAnsi" w:cstheme="minorHAnsi"/>
          <w:sz w:val="22"/>
          <w:szCs w:val="22"/>
          <w:lang w:eastAsia="en-US"/>
        </w:rPr>
        <w:t xml:space="preserve"> </w:t>
      </w:r>
      <w:r w:rsidR="00C55F73" w:rsidRPr="00EC2F86">
        <w:rPr>
          <w:rFonts w:asciiTheme="minorHAnsi" w:eastAsiaTheme="minorHAnsi" w:hAnsiTheme="minorHAnsi" w:cstheme="minorHAnsi"/>
          <w:sz w:val="22"/>
          <w:szCs w:val="22"/>
          <w:lang w:eastAsia="en-US"/>
        </w:rPr>
        <w:t>destes itens</w:t>
      </w:r>
      <w:r w:rsidRPr="00EC2F86">
        <w:rPr>
          <w:rFonts w:asciiTheme="minorHAnsi" w:hAnsiTheme="minorHAnsi" w:cstheme="minorHAnsi"/>
          <w:sz w:val="22"/>
          <w:szCs w:val="22"/>
        </w:rPr>
        <w:t xml:space="preserve"> para atendimento </w:t>
      </w:r>
      <w:r w:rsidR="00326814" w:rsidRPr="00EC2F86">
        <w:rPr>
          <w:rFonts w:asciiTheme="minorHAnsi" w:hAnsiTheme="minorHAnsi" w:cstheme="minorHAnsi"/>
          <w:sz w:val="22"/>
          <w:szCs w:val="22"/>
        </w:rPr>
        <w:t xml:space="preserve">a </w:t>
      </w:r>
      <w:r w:rsidRPr="00EC2F86">
        <w:rPr>
          <w:rFonts w:asciiTheme="minorHAnsi" w:hAnsiTheme="minorHAnsi" w:cstheme="minorHAnsi"/>
          <w:sz w:val="22"/>
          <w:szCs w:val="22"/>
        </w:rPr>
        <w:t xml:space="preserve">todos os </w:t>
      </w:r>
      <w:r w:rsidR="00602E21" w:rsidRPr="00EC2F86">
        <w:rPr>
          <w:rFonts w:asciiTheme="minorHAnsi" w:hAnsiTheme="minorHAnsi" w:cstheme="minorHAnsi"/>
          <w:sz w:val="22"/>
          <w:szCs w:val="22"/>
        </w:rPr>
        <w:t xml:space="preserve">Órgãos </w:t>
      </w:r>
      <w:r w:rsidR="00EE0B43">
        <w:rPr>
          <w:rFonts w:asciiTheme="minorHAnsi" w:hAnsiTheme="minorHAnsi" w:cstheme="minorHAnsi"/>
          <w:sz w:val="22"/>
          <w:szCs w:val="22"/>
        </w:rPr>
        <w:t xml:space="preserve">e Entidades </w:t>
      </w:r>
      <w:r w:rsidRPr="00EC2F86">
        <w:rPr>
          <w:rFonts w:asciiTheme="minorHAnsi" w:hAnsiTheme="minorHAnsi" w:cstheme="minorHAnsi"/>
          <w:sz w:val="22"/>
          <w:szCs w:val="22"/>
        </w:rPr>
        <w:t xml:space="preserve">da </w:t>
      </w:r>
      <w:r w:rsidR="00115EB3" w:rsidRPr="00EC2F86">
        <w:rPr>
          <w:rFonts w:asciiTheme="minorHAnsi" w:hAnsiTheme="minorHAnsi" w:cstheme="minorHAnsi"/>
          <w:sz w:val="22"/>
          <w:szCs w:val="22"/>
        </w:rPr>
        <w:t>Administração Pública do Município de Maceió</w:t>
      </w:r>
      <w:r w:rsidRPr="00EC2F86">
        <w:rPr>
          <w:rFonts w:asciiTheme="minorHAnsi" w:hAnsiTheme="minorHAnsi" w:cstheme="minorHAnsi"/>
          <w:sz w:val="22"/>
          <w:szCs w:val="22"/>
        </w:rPr>
        <w:t>.</w:t>
      </w:r>
    </w:p>
    <w:p w:rsidR="007F7F1A" w:rsidRPr="00034CBE" w:rsidRDefault="007F7F1A" w:rsidP="0035553A">
      <w:pPr>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034CBE">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2751AD"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907A1B"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907A1B">
        <w:rPr>
          <w:rFonts w:ascii="Calibri" w:eastAsia="Calibri" w:hAnsi="Calibri" w:cs="Calibri"/>
          <w:sz w:val="22"/>
          <w:szCs w:val="22"/>
        </w:rPr>
        <w:t>instrumento contratual.</w:t>
      </w:r>
    </w:p>
    <w:p w:rsidR="002B2792" w:rsidRPr="00907A1B" w:rsidRDefault="002B2792" w:rsidP="009877CB">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 xml:space="preserve">A Contratante não estará obrigada a adquirir os produtos registrados, contudo, ao fazê-lo, solicitará um percentual mínimo de </w:t>
      </w:r>
      <w:r w:rsidR="00DE04C5">
        <w:rPr>
          <w:rFonts w:ascii="Calibri" w:eastAsia="Calibri" w:hAnsi="Calibri" w:cs="Calibri"/>
          <w:sz w:val="22"/>
          <w:szCs w:val="22"/>
        </w:rPr>
        <w:t>1</w:t>
      </w:r>
      <w:r w:rsidR="008479EF" w:rsidRPr="00907A1B">
        <w:rPr>
          <w:rFonts w:ascii="Calibri" w:eastAsia="Calibri" w:hAnsi="Calibri" w:cs="Calibri"/>
          <w:sz w:val="22"/>
          <w:szCs w:val="22"/>
        </w:rPr>
        <w:t>% (</w:t>
      </w:r>
      <w:r w:rsidR="005327A9">
        <w:rPr>
          <w:rFonts w:ascii="Calibri" w:eastAsia="Calibri" w:hAnsi="Calibri" w:cs="Calibri"/>
          <w:sz w:val="22"/>
          <w:szCs w:val="22"/>
        </w:rPr>
        <w:t>cinco</w:t>
      </w:r>
      <w:r w:rsidR="00E037DC">
        <w:rPr>
          <w:rFonts w:ascii="Calibri" w:eastAsia="Calibri" w:hAnsi="Calibri" w:cs="Calibri"/>
          <w:sz w:val="22"/>
          <w:szCs w:val="22"/>
        </w:rPr>
        <w:t xml:space="preserve"> </w:t>
      </w:r>
      <w:r w:rsidRPr="00907A1B">
        <w:rPr>
          <w:rFonts w:ascii="Calibri" w:eastAsia="Calibri" w:hAnsi="Calibri" w:cs="Calibri"/>
          <w:sz w:val="22"/>
          <w:szCs w:val="22"/>
        </w:rPr>
        <w:t>por cento) do que se encontra registrado</w:t>
      </w:r>
      <w:r w:rsidR="00DE04C5">
        <w:rPr>
          <w:rFonts w:ascii="Calibri" w:eastAsia="Calibri" w:hAnsi="Calibri" w:cs="Calibri"/>
          <w:sz w:val="22"/>
          <w:szCs w:val="22"/>
        </w:rPr>
        <w:t xml:space="preserve"> individualmente para </w:t>
      </w:r>
      <w:r w:rsidR="002E2662">
        <w:rPr>
          <w:rFonts w:ascii="Calibri" w:eastAsia="Calibri" w:hAnsi="Calibri" w:cs="Calibri"/>
          <w:sz w:val="22"/>
          <w:szCs w:val="22"/>
        </w:rPr>
        <w:t>cada órgão</w:t>
      </w:r>
      <w:r w:rsidRPr="00907A1B">
        <w:rPr>
          <w:rFonts w:ascii="Calibri" w:eastAsia="Calibri" w:hAnsi="Calibri" w:cs="Calibri"/>
          <w:sz w:val="22"/>
          <w:szCs w:val="22"/>
        </w:rPr>
        <w:t>.</w:t>
      </w:r>
    </w:p>
    <w:p w:rsidR="002B2792" w:rsidRDefault="002B2792" w:rsidP="009877CB">
      <w:pPr>
        <w:pStyle w:val="PargrafodaLista"/>
        <w:numPr>
          <w:ilvl w:val="1"/>
          <w:numId w:val="5"/>
        </w:numPr>
        <w:jc w:val="both"/>
        <w:rPr>
          <w:rFonts w:ascii="Calibri" w:eastAsia="Calibri" w:hAnsi="Calibri" w:cs="Calibri"/>
          <w:sz w:val="22"/>
          <w:szCs w:val="22"/>
        </w:rPr>
      </w:pPr>
      <w:r w:rsidRPr="00663EA7">
        <w:rPr>
          <w:rFonts w:ascii="Calibri" w:eastAsia="Calibri" w:hAnsi="Calibri" w:cs="Calibri"/>
          <w:sz w:val="22"/>
          <w:szCs w:val="22"/>
        </w:rPr>
        <w:t xml:space="preserve">A Contratada deverá fornecer os produtos de acordo com a solicitação da Contratante, através de ordens de fornecimento, consubstanciadas em ofícios, que deverão conter data de expedição, </w:t>
      </w:r>
      <w:r w:rsidRPr="00663EA7">
        <w:rPr>
          <w:rFonts w:ascii="Calibri" w:eastAsia="Calibri" w:hAnsi="Calibri" w:cs="Calibri"/>
          <w:sz w:val="22"/>
          <w:szCs w:val="22"/>
        </w:rPr>
        <w:lastRenderedPageBreak/>
        <w:t>quantidade pretendida, local e prazo para entrega, preços unitário e total, carimbo e assinatura do responsável pela requisição.</w:t>
      </w:r>
    </w:p>
    <w:p w:rsidR="00D5415E" w:rsidRPr="00E67C4A" w:rsidRDefault="00C953E9" w:rsidP="00F6249D">
      <w:pPr>
        <w:pStyle w:val="PargrafodaLista"/>
        <w:numPr>
          <w:ilvl w:val="1"/>
          <w:numId w:val="5"/>
        </w:numPr>
        <w:jc w:val="both"/>
        <w:rPr>
          <w:rFonts w:asciiTheme="minorHAnsi" w:eastAsia="Calibri" w:hAnsiTheme="minorHAnsi" w:cstheme="minorHAnsi"/>
          <w:sz w:val="22"/>
          <w:szCs w:val="22"/>
        </w:rPr>
      </w:pPr>
      <w:r w:rsidRPr="00E67C4A">
        <w:rPr>
          <w:rFonts w:asciiTheme="minorHAnsi" w:hAnsiTheme="minorHAnsi" w:cstheme="minorHAnsi"/>
          <w:snapToGrid w:val="0"/>
          <w:sz w:val="22"/>
          <w:szCs w:val="22"/>
        </w:rPr>
        <w:t>A Contratada deverá entregar o objeto, em até 10 (dez) dias contados do recebimento da Nota de Empenho/Ordem de Fornecimento; (via e-mail, correios ou fac-símile) ou retirado na sede da Contratante.</w:t>
      </w:r>
    </w:p>
    <w:p w:rsidR="002B2792" w:rsidRPr="00C96323" w:rsidRDefault="002B2792"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color w:val="auto"/>
          <w:sz w:val="22"/>
          <w:szCs w:val="22"/>
        </w:rPr>
        <w:t xml:space="preserve">Os </w:t>
      </w:r>
      <w:r w:rsidRPr="00E67C4A">
        <w:rPr>
          <w:rFonts w:asciiTheme="minorHAnsi" w:hAnsiTheme="minorHAnsi" w:cstheme="minorHAnsi"/>
          <w:bCs/>
          <w:color w:val="auto"/>
          <w:sz w:val="22"/>
          <w:szCs w:val="22"/>
        </w:rPr>
        <w:t>produtos</w:t>
      </w:r>
      <w:r w:rsidRPr="00E67C4A">
        <w:rPr>
          <w:rFonts w:asciiTheme="minorHAnsi" w:hAnsiTheme="minorHAnsi" w:cstheme="minorHAnsi"/>
          <w:color w:val="auto"/>
          <w:sz w:val="22"/>
          <w:szCs w:val="22"/>
        </w:rPr>
        <w:t xml:space="preserve"> deverão ser entregues ao servidor responsável pelo Setor de Almoxarifado de cada </w:t>
      </w:r>
      <w:r w:rsidRPr="00E67C4A">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E67C4A">
        <w:rPr>
          <w:rFonts w:asciiTheme="minorHAnsi" w:eastAsia="Calibri" w:hAnsiTheme="minorHAnsi" w:cstheme="minorHAnsi"/>
          <w:color w:val="auto"/>
          <w:sz w:val="22"/>
          <w:szCs w:val="22"/>
        </w:rPr>
        <w:t>-</w:t>
      </w:r>
      <w:r w:rsidR="0032691B" w:rsidRPr="00C96323">
        <w:rPr>
          <w:rFonts w:asciiTheme="minorHAnsi" w:eastAsia="Calibri" w:hAnsiTheme="minorHAnsi" w:cstheme="minorHAnsi"/>
          <w:color w:val="auto"/>
          <w:sz w:val="22"/>
          <w:szCs w:val="22"/>
        </w:rPr>
        <w:t>feira</w:t>
      </w:r>
      <w:r w:rsidRPr="00C96323">
        <w:rPr>
          <w:rFonts w:asciiTheme="minorHAnsi" w:eastAsia="Calibri" w:hAnsiTheme="minorHAnsi" w:cstheme="minorHAnsi"/>
          <w:color w:val="auto"/>
          <w:sz w:val="22"/>
          <w:szCs w:val="22"/>
        </w:rPr>
        <w:t xml:space="preserve"> a sexta-feira. </w:t>
      </w:r>
    </w:p>
    <w:p w:rsidR="00662CCE" w:rsidRPr="00C96323" w:rsidRDefault="00662CCE"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C96323">
        <w:rPr>
          <w:rFonts w:asciiTheme="minorHAnsi" w:hAnsiTheme="minorHAnsi" w:cstheme="minorHAnsi"/>
          <w:sz w:val="22"/>
          <w:szCs w:val="22"/>
        </w:rPr>
        <w:t>Os produtos deverão atender as descrições técnicas, e possuir prazo de validade mínima conforme tipo de embalagem descrita no Anexo I a partir da data de entrega.</w:t>
      </w:r>
    </w:p>
    <w:p w:rsidR="0097758C" w:rsidRPr="00C96323" w:rsidRDefault="00A97468" w:rsidP="0097758C">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C96323">
        <w:rPr>
          <w:rFonts w:asciiTheme="minorHAnsi" w:hAnsiTheme="minorHAnsi" w:cstheme="minorHAnsi"/>
        </w:rPr>
        <w:t xml:space="preserve">As resmas deverão ser </w:t>
      </w:r>
      <w:r w:rsidR="006E51FE" w:rsidRPr="00C96323">
        <w:rPr>
          <w:rFonts w:asciiTheme="minorHAnsi" w:hAnsiTheme="minorHAnsi" w:cstheme="minorHAnsi"/>
        </w:rPr>
        <w:t>apresentadas</w:t>
      </w:r>
      <w:r w:rsidRPr="00C96323">
        <w:rPr>
          <w:rFonts w:asciiTheme="minorHAnsi" w:hAnsiTheme="minorHAnsi" w:cstheme="minorHAnsi"/>
        </w:rPr>
        <w:t xml:space="preserve"> em embalagens lacradas, as quais deverão apresentar a descrição técnica do material</w:t>
      </w:r>
      <w:r w:rsidR="0097758C" w:rsidRPr="00C96323">
        <w:rPr>
          <w:rFonts w:asciiTheme="minorHAnsi" w:hAnsiTheme="minorHAnsi" w:cstheme="minorHAnsi"/>
          <w:bCs/>
          <w:sz w:val="22"/>
          <w:szCs w:val="22"/>
        </w:rPr>
        <w:t>.</w:t>
      </w:r>
    </w:p>
    <w:p w:rsidR="00C26C41" w:rsidRPr="00C96323" w:rsidRDefault="00A97468" w:rsidP="00A97468">
      <w:pPr>
        <w:pStyle w:val="Default"/>
        <w:numPr>
          <w:ilvl w:val="1"/>
          <w:numId w:val="5"/>
        </w:numPr>
        <w:tabs>
          <w:tab w:val="left" w:pos="142"/>
          <w:tab w:val="left" w:pos="426"/>
        </w:tabs>
        <w:jc w:val="both"/>
        <w:rPr>
          <w:rFonts w:asciiTheme="minorHAnsi" w:hAnsiTheme="minorHAnsi" w:cstheme="minorHAnsi"/>
          <w:sz w:val="22"/>
          <w:szCs w:val="22"/>
        </w:rPr>
      </w:pPr>
      <w:r w:rsidRPr="00C96323">
        <w:rPr>
          <w:rFonts w:asciiTheme="minorHAnsi" w:hAnsiTheme="minorHAnsi" w:cstheme="minorHAnsi"/>
        </w:rPr>
        <w:t xml:space="preserve">Só serão recebidos materiais cujas marcas confiram com aquelas constantes das Propostas de Preços. </w:t>
      </w:r>
    </w:p>
    <w:p w:rsidR="00A97468" w:rsidRPr="00A97468" w:rsidRDefault="00A97468" w:rsidP="00852BB4">
      <w:pPr>
        <w:pStyle w:val="Default"/>
        <w:tabs>
          <w:tab w:val="left" w:pos="142"/>
          <w:tab w:val="left" w:pos="426"/>
        </w:tabs>
        <w:ind w:left="360"/>
        <w:jc w:val="both"/>
        <w:rPr>
          <w:rFonts w:ascii="Calibri" w:hAnsi="Calibri"/>
          <w:sz w:val="22"/>
          <w:szCs w:val="22"/>
        </w:rPr>
      </w:pPr>
    </w:p>
    <w:p w:rsidR="00A97468" w:rsidRPr="00726D0E" w:rsidRDefault="00A97468" w:rsidP="00852BB4">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726D0E">
        <w:rPr>
          <w:rFonts w:asciiTheme="minorHAnsi" w:hAnsiTheme="minorHAnsi" w:cstheme="minorHAnsi"/>
          <w:b/>
          <w:sz w:val="22"/>
          <w:szCs w:val="22"/>
        </w:rPr>
        <w:t>DA GARANTIA DOS MATERIAIS</w:t>
      </w:r>
    </w:p>
    <w:p w:rsidR="00852BB4" w:rsidRPr="00C96323" w:rsidRDefault="00852BB4" w:rsidP="00C96323">
      <w:pPr>
        <w:pStyle w:val="PargrafodaLista"/>
        <w:numPr>
          <w:ilvl w:val="1"/>
          <w:numId w:val="5"/>
        </w:numPr>
        <w:ind w:left="426" w:hanging="426"/>
        <w:jc w:val="both"/>
        <w:rPr>
          <w:rFonts w:asciiTheme="minorHAnsi" w:hAnsiTheme="minorHAnsi" w:cs="Arial"/>
          <w:sz w:val="22"/>
          <w:szCs w:val="22"/>
        </w:rPr>
      </w:pPr>
      <w:r w:rsidRPr="00C96323">
        <w:rPr>
          <w:rFonts w:asciiTheme="minorHAnsi" w:hAnsiTheme="minorHAnsi" w:cs="Arial"/>
          <w:sz w:val="22"/>
          <w:szCs w:val="22"/>
        </w:rPr>
        <w:t>O prazo de garantia a ser prestada deverá ser a do fabricante, contados a partir do rece</w:t>
      </w:r>
      <w:r w:rsidR="00E07CF5" w:rsidRPr="00C96323">
        <w:rPr>
          <w:rFonts w:asciiTheme="minorHAnsi" w:hAnsiTheme="minorHAnsi" w:cs="Arial"/>
          <w:sz w:val="22"/>
          <w:szCs w:val="22"/>
        </w:rPr>
        <w:t>bimento e ateste da Nota Fiscal.</w:t>
      </w:r>
    </w:p>
    <w:p w:rsidR="00852BB4" w:rsidRPr="00C96323" w:rsidRDefault="00852BB4" w:rsidP="00C96323">
      <w:pPr>
        <w:pStyle w:val="PargrafodaLista"/>
        <w:numPr>
          <w:ilvl w:val="1"/>
          <w:numId w:val="5"/>
        </w:numPr>
        <w:ind w:left="426" w:hanging="426"/>
        <w:jc w:val="both"/>
        <w:rPr>
          <w:rFonts w:asciiTheme="minorHAnsi" w:hAnsiTheme="minorHAnsi" w:cs="Arial"/>
          <w:sz w:val="22"/>
          <w:szCs w:val="22"/>
        </w:rPr>
      </w:pPr>
      <w:r w:rsidRPr="00C96323">
        <w:rPr>
          <w:rFonts w:asciiTheme="minorHAnsi" w:hAnsiTheme="minorHAnsi" w:cs="Arial"/>
          <w:sz w:val="22"/>
          <w:szCs w:val="22"/>
        </w:rPr>
        <w:t>Durante o prazo de garantia dos materiais o fornecedor fica obrigado a substituir as unidades que apresentarem defeitos de fábrica ou de qualidade do produto, no prazo máximo de 05 (cinco) dias, a contar do recebimento da notificação por parte da contratante.</w:t>
      </w:r>
    </w:p>
    <w:p w:rsidR="00852BB4" w:rsidRPr="00C96323" w:rsidRDefault="00852BB4" w:rsidP="00C96323">
      <w:pPr>
        <w:pStyle w:val="PargrafodaLista"/>
        <w:numPr>
          <w:ilvl w:val="1"/>
          <w:numId w:val="5"/>
        </w:numPr>
        <w:ind w:left="426" w:hanging="426"/>
        <w:jc w:val="both"/>
        <w:rPr>
          <w:rFonts w:asciiTheme="minorHAnsi" w:hAnsiTheme="minorHAnsi" w:cs="Arial"/>
          <w:sz w:val="22"/>
          <w:szCs w:val="22"/>
        </w:rPr>
      </w:pPr>
      <w:r w:rsidRPr="00C96323">
        <w:rPr>
          <w:rFonts w:asciiTheme="minorHAnsi" w:hAnsiTheme="minorHAnsi" w:cs="Arial"/>
          <w:sz w:val="22"/>
          <w:szCs w:val="22"/>
        </w:rPr>
        <w:t xml:space="preserve"> Todos os materiais deverão constar em suas embalagens ou rótulos descrições e especificações em Português</w:t>
      </w:r>
    </w:p>
    <w:p w:rsidR="00852BB4" w:rsidRPr="00852BB4" w:rsidRDefault="00852BB4" w:rsidP="00852BB4">
      <w:pPr>
        <w:jc w:val="both"/>
        <w:rPr>
          <w:rFonts w:ascii="Calibri" w:hAnsi="Calibri"/>
          <w:sz w:val="22"/>
          <w:szCs w:val="22"/>
        </w:rPr>
      </w:pPr>
    </w:p>
    <w:p w:rsidR="007F7F1A" w:rsidRPr="007F7F1A" w:rsidRDefault="007F7F1A" w:rsidP="00852BB4">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proofErr w:type="gramStart"/>
      <w:r w:rsidRPr="00A56293">
        <w:rPr>
          <w:rFonts w:asciiTheme="minorHAnsi" w:hAnsiTheme="minorHAnsi" w:cstheme="minorHAnsi"/>
          <w:sz w:val="22"/>
          <w:szCs w:val="22"/>
        </w:rPr>
        <w:t>O(</w:t>
      </w:r>
      <w:proofErr w:type="gramEnd"/>
      <w:r w:rsidRPr="00A56293">
        <w:rPr>
          <w:rFonts w:asciiTheme="minorHAnsi" w:hAnsiTheme="minorHAnsi" w:cstheme="minorHAnsi"/>
          <w:sz w:val="22"/>
          <w:szCs w:val="22"/>
        </w:rPr>
        <w:t>s) objeto(s) serão recebidos:</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6B2A0A" w:rsidRDefault="007F7F1A" w:rsidP="006B2A0A">
      <w:pPr>
        <w:pStyle w:val="PargrafodaLista"/>
        <w:numPr>
          <w:ilvl w:val="2"/>
          <w:numId w:val="17"/>
        </w:numPr>
        <w:jc w:val="both"/>
        <w:rPr>
          <w:rFonts w:asciiTheme="minorHAnsi" w:hAnsiTheme="minorHAnsi" w:cstheme="minorHAnsi"/>
          <w:sz w:val="22"/>
          <w:szCs w:val="22"/>
        </w:rPr>
      </w:pPr>
      <w:r w:rsidRPr="006B2A0A">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A56293">
        <w:rPr>
          <w:rFonts w:asciiTheme="minorHAnsi" w:hAnsiTheme="minorHAnsi"/>
          <w:sz w:val="22"/>
          <w:szCs w:val="22"/>
        </w:rPr>
        <w:t xml:space="preserve">Definitivamente, após a verificação da qualidade e quantidade do material e </w:t>
      </w:r>
      <w:proofErr w:type="spellStart"/>
      <w:r w:rsidRPr="00A56293">
        <w:rPr>
          <w:rFonts w:asciiTheme="minorHAnsi" w:hAnsiTheme="minorHAnsi"/>
          <w:sz w:val="22"/>
          <w:szCs w:val="22"/>
        </w:rPr>
        <w:t>conseqüente</w:t>
      </w:r>
      <w:proofErr w:type="spellEnd"/>
      <w:r w:rsidRPr="00A56293">
        <w:rPr>
          <w:rFonts w:asciiTheme="minorHAnsi" w:hAnsiTheme="minorHAnsi"/>
          <w:sz w:val="22"/>
          <w:szCs w:val="22"/>
        </w:rPr>
        <w:t xml:space="preserv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9877CB">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9877CB">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06C02" w:rsidRPr="00806C02" w:rsidRDefault="00FB5818" w:rsidP="00806C02">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Pr="00A56293" w:rsidRDefault="007F7F1A" w:rsidP="00C26C41">
      <w:pPr>
        <w:pStyle w:val="PargrafodaLista"/>
        <w:ind w:left="390"/>
        <w:jc w:val="both"/>
        <w:rPr>
          <w:rFonts w:asciiTheme="minorHAnsi" w:hAnsiTheme="minorHAnsi"/>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4B6DD0" w:rsidRDefault="00DC528D" w:rsidP="009877CB">
      <w:pPr>
        <w:pStyle w:val="Default"/>
        <w:numPr>
          <w:ilvl w:val="1"/>
          <w:numId w:val="5"/>
        </w:numPr>
        <w:tabs>
          <w:tab w:val="left" w:pos="142"/>
          <w:tab w:val="left" w:pos="426"/>
        </w:tabs>
        <w:jc w:val="both"/>
        <w:rPr>
          <w:rFonts w:asciiTheme="minorHAnsi" w:hAnsiTheme="minorHAnsi" w:cstheme="minorHAnsi"/>
          <w:b/>
          <w:sz w:val="22"/>
          <w:szCs w:val="22"/>
        </w:rPr>
      </w:pPr>
      <w:r w:rsidRPr="004B6DD0">
        <w:rPr>
          <w:rFonts w:ascii="Calibri" w:hAnsi="Calibri"/>
          <w:sz w:val="22"/>
          <w:szCs w:val="22"/>
        </w:rPr>
        <w:t xml:space="preserve">As licitantes deverão apresentar no mínimo um atestado, emitido por pessoa jurídica de direito público ou privado devidamente assinado em papel timbrado e carimbado, </w:t>
      </w:r>
      <w:r w:rsidRPr="004B6DD0">
        <w:rPr>
          <w:rFonts w:ascii="Calibri" w:hAnsi="Calibri" w:cs="Calibri"/>
          <w:sz w:val="22"/>
          <w:szCs w:val="22"/>
        </w:rPr>
        <w:t xml:space="preserve">que comprove que a licitante forneceu, de maneira satisfatória </w:t>
      </w:r>
      <w:r w:rsidR="00207451" w:rsidRPr="003239C8">
        <w:rPr>
          <w:rFonts w:asciiTheme="minorHAnsi" w:hAnsiTheme="minorHAnsi" w:cstheme="minorHAnsi"/>
          <w:sz w:val="22"/>
          <w:szCs w:val="22"/>
        </w:rPr>
        <w:t>Resma papel sulfite A4 75g/m²</w:t>
      </w:r>
      <w:r w:rsidR="00207451">
        <w:rPr>
          <w:rFonts w:asciiTheme="minorHAnsi" w:hAnsiTheme="minorHAnsi" w:cstheme="minorHAnsi"/>
          <w:sz w:val="22"/>
          <w:szCs w:val="22"/>
        </w:rPr>
        <w:t>.</w:t>
      </w:r>
    </w:p>
    <w:p w:rsidR="00AE1C16" w:rsidRPr="004E53E8"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 xml:space="preserve">o objeto </w:t>
      </w:r>
      <w:bookmarkStart w:id="0" w:name="_GoBack"/>
      <w:bookmarkEnd w:id="0"/>
      <w:r w:rsidRPr="00A56293">
        <w:rPr>
          <w:rFonts w:ascii="Calibri" w:hAnsi="Calibri"/>
          <w:sz w:val="22"/>
          <w:szCs w:val="22"/>
        </w:rPr>
        <w:t>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lastRenderedPageBreak/>
        <w:t>Cumprir as demais disposições con</w:t>
      </w:r>
      <w:r w:rsidR="00715832">
        <w:rPr>
          <w:rFonts w:ascii="Calibri" w:hAnsi="Calibri"/>
          <w:sz w:val="22"/>
          <w:szCs w:val="22"/>
        </w:rPr>
        <w:t>tidas neste Termo de Referência;</w:t>
      </w:r>
    </w:p>
    <w:p w:rsidR="00715832" w:rsidRPr="00715832" w:rsidRDefault="00715832" w:rsidP="00715832">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rsidR="00715832" w:rsidRPr="00A56293" w:rsidRDefault="00715832" w:rsidP="00715832">
      <w:pPr>
        <w:pStyle w:val="Default"/>
        <w:tabs>
          <w:tab w:val="left" w:pos="284"/>
          <w:tab w:val="left" w:pos="709"/>
        </w:tabs>
        <w:ind w:left="720"/>
        <w:jc w:val="both"/>
        <w:rPr>
          <w:rFonts w:ascii="Calibri" w:hAnsi="Calibr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DF5C48" w:rsidRPr="00DF5C48" w:rsidRDefault="00DF5C48" w:rsidP="00DF5C48">
      <w:pPr>
        <w:pStyle w:val="PargrafodaLista"/>
        <w:numPr>
          <w:ilvl w:val="1"/>
          <w:numId w:val="5"/>
        </w:numPr>
        <w:autoSpaceDE w:val="0"/>
        <w:autoSpaceDN w:val="0"/>
        <w:adjustRightInd w:val="0"/>
        <w:spacing w:after="50"/>
        <w:ind w:left="567" w:hanging="567"/>
        <w:jc w:val="both"/>
        <w:rPr>
          <w:rFonts w:ascii="Calibri" w:hAnsi="Calibri"/>
          <w:sz w:val="22"/>
          <w:szCs w:val="22"/>
        </w:rPr>
      </w:pPr>
      <w:r w:rsidRPr="00DF5C48">
        <w:rPr>
          <w:rFonts w:ascii="Calibri" w:hAnsi="Calibri"/>
          <w:sz w:val="22"/>
          <w:szCs w:val="22"/>
        </w:rPr>
        <w:t xml:space="preserve">O prazo de validade da ARP será de 12 (doze) meses, contados a partir da sua assinatura, tendo sua </w:t>
      </w:r>
      <w:r w:rsidRPr="00DF5C48">
        <w:rPr>
          <w:rFonts w:ascii="Calibri" w:hAnsi="Calibri"/>
          <w:bCs/>
          <w:sz w:val="22"/>
          <w:szCs w:val="22"/>
        </w:rPr>
        <w:t>eficácia</w:t>
      </w:r>
      <w:r w:rsidRPr="00DF5C48">
        <w:rPr>
          <w:rFonts w:ascii="Calibri" w:hAnsi="Calibri"/>
          <w:sz w:val="22"/>
          <w:szCs w:val="22"/>
        </w:rPr>
        <w:t xml:space="preserve"> a partir da data de publicação do seu extrato no Diário Oficial do Município. </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w:t>
      </w:r>
      <w:proofErr w:type="gramStart"/>
      <w:r w:rsidRPr="00F978BB">
        <w:rPr>
          <w:rFonts w:ascii="Calibri" w:hAnsi="Calibri"/>
          <w:sz w:val="22"/>
          <w:szCs w:val="22"/>
        </w:rPr>
        <w:t>Abril</w:t>
      </w:r>
      <w:proofErr w:type="gramEnd"/>
      <w:r w:rsidRPr="00F978BB">
        <w:rPr>
          <w:rFonts w:ascii="Calibri" w:hAnsi="Calibri"/>
          <w:sz w:val="22"/>
          <w:szCs w:val="22"/>
        </w:rPr>
        <w:t xml:space="preserve"> de 2013. </w:t>
      </w:r>
    </w:p>
    <w:p w:rsidR="00DF5C48" w:rsidRPr="00F978BB" w:rsidRDefault="00DF5C48" w:rsidP="00A27915">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w:t>
      </w:r>
      <w:r w:rsidR="00A27915">
        <w:rPr>
          <w:rFonts w:ascii="Calibri" w:hAnsi="Calibri"/>
          <w:sz w:val="22"/>
          <w:szCs w:val="22"/>
        </w:rPr>
        <w:t xml:space="preserve"> na</w:t>
      </w:r>
      <w:r w:rsidRPr="00F978BB">
        <w:rPr>
          <w:rFonts w:ascii="Calibri" w:hAnsi="Calibri"/>
          <w:sz w:val="22"/>
          <w:szCs w:val="22"/>
        </w:rPr>
        <w:t xml:space="preserve"> </w:t>
      </w:r>
      <w:r w:rsidR="00A27915">
        <w:rPr>
          <w:rFonts w:ascii="Calibri" w:hAnsi="Calibri"/>
          <w:sz w:val="22"/>
          <w:szCs w:val="22"/>
        </w:rPr>
        <w:t>R. Mal. Roberto Ferreira (Antiga Rua da Praia)</w:t>
      </w:r>
      <w:r w:rsidR="00A27915" w:rsidRPr="00A27915">
        <w:rPr>
          <w:rFonts w:ascii="Calibri" w:hAnsi="Calibri"/>
          <w:sz w:val="22"/>
          <w:szCs w:val="22"/>
        </w:rPr>
        <w:t xml:space="preserve"> 71 - Centro, Maceió - AL, 57020-680</w:t>
      </w:r>
      <w:r w:rsidR="00A27915">
        <w:rPr>
          <w:rFonts w:ascii="Calibri" w:hAnsi="Calibri"/>
          <w:sz w:val="22"/>
          <w:szCs w:val="22"/>
        </w:rPr>
        <w:t>.</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w:t>
      </w:r>
      <w:proofErr w:type="spellStart"/>
      <w:r w:rsidRPr="00F978BB">
        <w:rPr>
          <w:rFonts w:ascii="Calibri" w:hAnsi="Calibri"/>
          <w:sz w:val="22"/>
          <w:szCs w:val="22"/>
        </w:rPr>
        <w:t>vantajosidade</w:t>
      </w:r>
      <w:proofErr w:type="spellEnd"/>
      <w:r w:rsidRPr="00F978BB">
        <w:rPr>
          <w:rFonts w:ascii="Calibri" w:hAnsi="Calibri"/>
          <w:sz w:val="22"/>
          <w:szCs w:val="22"/>
        </w:rPr>
        <w:t xml:space="preserve"> dos preços registrados.</w:t>
      </w:r>
    </w:p>
    <w:p w:rsidR="00806C02" w:rsidRPr="00806C02" w:rsidRDefault="00DF5C48" w:rsidP="00806C02">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Para efeito do disposto no subitem 1</w:t>
      </w:r>
      <w:r w:rsidR="00475CCA">
        <w:rPr>
          <w:rFonts w:ascii="Calibri" w:hAnsi="Calibri"/>
          <w:sz w:val="22"/>
          <w:szCs w:val="22"/>
        </w:rPr>
        <w:t>2</w:t>
      </w:r>
      <w:r w:rsidRPr="00F978BB">
        <w:rPr>
          <w:rFonts w:ascii="Calibri" w:hAnsi="Calibr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lastRenderedPageBreak/>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w:t>
      </w:r>
      <w:proofErr w:type="spellStart"/>
      <w:r>
        <w:rPr>
          <w:rFonts w:ascii="Calibri" w:hAnsi="Calibri"/>
          <w:bCs/>
          <w:sz w:val="22"/>
          <w:szCs w:val="22"/>
        </w:rPr>
        <w:t>esta</w:t>
      </w:r>
      <w:proofErr w:type="spellEnd"/>
      <w:r>
        <w:rPr>
          <w:rFonts w:ascii="Calibri" w:hAnsi="Calibri"/>
          <w:bCs/>
          <w:sz w:val="22"/>
          <w:szCs w:val="22"/>
        </w:rPr>
        <w:t xml:space="preserve"> declarada vencedora.</w:t>
      </w:r>
    </w:p>
    <w:p w:rsidR="005C7A26" w:rsidRPr="00CA7164" w:rsidRDefault="005C7A26" w:rsidP="005C7A26">
      <w:pPr>
        <w:pStyle w:val="PargrafodaLista"/>
        <w:numPr>
          <w:ilvl w:val="1"/>
          <w:numId w:val="5"/>
        </w:numPr>
        <w:autoSpaceDE w:val="0"/>
        <w:autoSpaceDN w:val="0"/>
        <w:adjustRightInd w:val="0"/>
        <w:spacing w:after="50"/>
        <w:ind w:left="567" w:hanging="567"/>
        <w:jc w:val="both"/>
        <w:rPr>
          <w:rFonts w:ascii="Calibri" w:hAnsi="Calibri"/>
          <w:bCs/>
          <w:sz w:val="22"/>
          <w:szCs w:val="22"/>
        </w:rPr>
      </w:pPr>
      <w:r w:rsidRPr="00CA7164">
        <w:rPr>
          <w:rFonts w:ascii="Calibri" w:hAnsi="Calibri"/>
          <w:bCs/>
          <w:sz w:val="22"/>
          <w:szCs w:val="22"/>
        </w:rPr>
        <w:t>O termo de contrato poderá ser substituído por Nota de Empenho e/ou por Ordem de Fornecimento.</w:t>
      </w:r>
    </w:p>
    <w:p w:rsidR="005C7A26" w:rsidRPr="00CA7164" w:rsidRDefault="005C7A26" w:rsidP="005C7A26">
      <w:pPr>
        <w:pStyle w:val="PargrafodaLista"/>
        <w:numPr>
          <w:ilvl w:val="1"/>
          <w:numId w:val="5"/>
        </w:numPr>
        <w:autoSpaceDE w:val="0"/>
        <w:autoSpaceDN w:val="0"/>
        <w:adjustRightInd w:val="0"/>
        <w:spacing w:after="50"/>
        <w:ind w:left="567" w:hanging="567"/>
        <w:jc w:val="both"/>
        <w:rPr>
          <w:rFonts w:ascii="Calibri" w:hAnsi="Calibri"/>
          <w:bCs/>
          <w:sz w:val="22"/>
          <w:szCs w:val="22"/>
        </w:rPr>
      </w:pPr>
      <w:r w:rsidRPr="00CA7164">
        <w:rPr>
          <w:rFonts w:ascii="Calibri" w:hAnsi="Calibri"/>
          <w:bCs/>
          <w:sz w:val="22"/>
          <w:szCs w:val="22"/>
        </w:rPr>
        <w:t xml:space="preserve">Quando a administração fizer a opção de celebrar contrato, a vigência deste instrumento contratual ficará adstrita aos respectivos créditos orçamentários. </w:t>
      </w:r>
    </w:p>
    <w:p w:rsidR="00297070" w:rsidRPr="00297070" w:rsidRDefault="00297070" w:rsidP="00297070">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 xml:space="preserve">roceder ao acompanhamento </w:t>
      </w:r>
      <w:r w:rsidR="00752F8F">
        <w:rPr>
          <w:rFonts w:ascii="Calibri" w:hAnsi="Calibri"/>
          <w:sz w:val="22"/>
          <w:szCs w:val="22"/>
        </w:rPr>
        <w:t>da entrega dos materiais</w:t>
      </w:r>
      <w:r w:rsidR="00C26C41">
        <w:rPr>
          <w:rFonts w:ascii="Calibri" w:hAnsi="Calibri"/>
          <w:sz w:val="22"/>
          <w:szCs w:val="22"/>
        </w:rPr>
        <w:t>;</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w:t>
      </w:r>
      <w:r w:rsidR="00F21C81">
        <w:rPr>
          <w:rFonts w:ascii="Calibri" w:hAnsi="Calibri"/>
          <w:sz w:val="22"/>
          <w:szCs w:val="22"/>
        </w:rPr>
        <w:t>o recebimento</w:t>
      </w:r>
      <w:r w:rsidR="00C26C41">
        <w:rPr>
          <w:rFonts w:ascii="Calibri" w:hAnsi="Calibri"/>
          <w:sz w:val="22"/>
          <w:szCs w:val="22"/>
        </w:rPr>
        <w:t xml:space="preserve">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w:t>
      </w:r>
      <w:r w:rsidR="00752F8F">
        <w:rPr>
          <w:rFonts w:ascii="Calibri" w:hAnsi="Calibri"/>
          <w:sz w:val="22"/>
          <w:szCs w:val="22"/>
        </w:rPr>
        <w:t>das obrigações assumidas</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w:t>
      </w:r>
      <w:r w:rsidR="001F57EE">
        <w:rPr>
          <w:rFonts w:ascii="Calibri" w:hAnsi="Calibri"/>
          <w:sz w:val="22"/>
          <w:szCs w:val="22"/>
        </w:rPr>
        <w:t>assumidas</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B3098D">
        <w:rPr>
          <w:rFonts w:ascii="Calibri" w:hAnsi="Calibri"/>
          <w:sz w:val="22"/>
          <w:szCs w:val="22"/>
        </w:rPr>
        <w:t>ao recebimento dos materiais</w:t>
      </w:r>
      <w:r w:rsidR="00C26C41">
        <w:rPr>
          <w:rFonts w:ascii="Calibri" w:hAnsi="Calibri"/>
          <w:sz w:val="22"/>
          <w:szCs w:val="22"/>
        </w:rPr>
        <w:t xml:space="preserve">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 xml:space="preserve">ecusar </w:t>
      </w:r>
      <w:r w:rsidR="00B3098D">
        <w:rPr>
          <w:rFonts w:ascii="Calibri" w:hAnsi="Calibri"/>
          <w:sz w:val="22"/>
          <w:szCs w:val="22"/>
        </w:rPr>
        <w:t xml:space="preserve">os materiais </w:t>
      </w:r>
      <w:r w:rsidR="00C26C41">
        <w:rPr>
          <w:rFonts w:ascii="Calibri" w:hAnsi="Calibri"/>
          <w:sz w:val="22"/>
          <w:szCs w:val="22"/>
        </w:rPr>
        <w:t xml:space="preserve">que for entregue fora das especificações contidas </w:t>
      </w:r>
      <w:r w:rsidR="00DA4177">
        <w:rPr>
          <w:rFonts w:ascii="Calibri" w:hAnsi="Calibri"/>
          <w:sz w:val="22"/>
          <w:szCs w:val="22"/>
        </w:rPr>
        <w:t>neste doc</w:t>
      </w:r>
      <w:r w:rsidR="00B3098D">
        <w:rPr>
          <w:rFonts w:ascii="Calibri" w:hAnsi="Calibri"/>
          <w:sz w:val="22"/>
          <w:szCs w:val="22"/>
        </w:rPr>
        <w:t>umento</w:t>
      </w:r>
      <w:r w:rsidR="00C26C41">
        <w:rPr>
          <w:rFonts w:ascii="Calibri" w:hAnsi="Calibri"/>
          <w:sz w:val="22"/>
          <w:szCs w:val="22"/>
        </w:rPr>
        <w:t xml:space="preserve"> ou que forem executados em quantidades divergentes daquelas constantes na ordem de serviços;</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Pr="005A608C"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5A608C">
        <w:rPr>
          <w:rFonts w:ascii="Calibri" w:hAnsi="Calibri"/>
          <w:sz w:val="22"/>
          <w:szCs w:val="22"/>
        </w:rPr>
        <w:t>arts</w:t>
      </w:r>
      <w:proofErr w:type="spellEnd"/>
      <w:r w:rsidRPr="005A608C">
        <w:rPr>
          <w:rFonts w:ascii="Calibri" w:hAnsi="Calibri"/>
          <w:sz w:val="22"/>
          <w:szCs w:val="22"/>
        </w:rPr>
        <w:t xml:space="preserve">. </w:t>
      </w:r>
      <w:proofErr w:type="gramStart"/>
      <w:r w:rsidRPr="005A608C">
        <w:rPr>
          <w:rFonts w:ascii="Calibri" w:hAnsi="Calibri"/>
          <w:sz w:val="22"/>
          <w:szCs w:val="22"/>
        </w:rPr>
        <w:t>57,§</w:t>
      </w:r>
      <w:proofErr w:type="gramEnd"/>
      <w:r w:rsidRPr="005A608C">
        <w:rPr>
          <w:rFonts w:ascii="Calibri" w:hAnsi="Calibri"/>
          <w:sz w:val="22"/>
          <w:szCs w:val="22"/>
        </w:rPr>
        <w:t xml:space="preserve">§ 1º e 2º, 65, II, “d” e § 6º, todos da Lei n.8666/93 e </w:t>
      </w:r>
      <w:proofErr w:type="spellStart"/>
      <w:r w:rsidRPr="005A608C">
        <w:rPr>
          <w:rFonts w:ascii="Calibri" w:hAnsi="Calibri"/>
          <w:sz w:val="22"/>
          <w:szCs w:val="22"/>
        </w:rPr>
        <w:t>arts</w:t>
      </w:r>
      <w:proofErr w:type="spellEnd"/>
      <w:r w:rsidRPr="005A608C">
        <w:rPr>
          <w:rFonts w:ascii="Calibri" w:hAnsi="Calibri"/>
          <w:sz w:val="22"/>
          <w:szCs w:val="22"/>
        </w:rPr>
        <w:t>. 17/19 do Decreto Municipal nº 7.496/2013.</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1C572A" w:rsidRDefault="001C572A" w:rsidP="001C572A">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w:t>
      </w:r>
      <w:proofErr w:type="spellStart"/>
      <w:r>
        <w:rPr>
          <w:rFonts w:ascii="Calibri" w:hAnsi="Calibri"/>
          <w:sz w:val="22"/>
          <w:szCs w:val="22"/>
        </w:rPr>
        <w:t>art.s</w:t>
      </w:r>
      <w:proofErr w:type="spellEnd"/>
      <w:r>
        <w:rPr>
          <w:rFonts w:ascii="Calibri" w:hAnsi="Calibri"/>
          <w:sz w:val="22"/>
          <w:szCs w:val="22"/>
        </w:rPr>
        <w:t xml:space="preserve">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w:t>
      </w:r>
      <w:r>
        <w:rPr>
          <w:rFonts w:ascii="Calibri" w:hAnsi="Calibri"/>
          <w:sz w:val="22"/>
          <w:szCs w:val="22"/>
        </w:rPr>
        <w:lastRenderedPageBreak/>
        <w:t>como pelo ressarcimento integral das despesas diretas e razoavelmente incorridas pela Contratada até a referida rescisão.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t xml:space="preserve">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16</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.1</w:t>
      </w:r>
      <w:proofErr w:type="gramStart"/>
      <w:r w:rsidR="00A56293">
        <w:rPr>
          <w:rFonts w:asciiTheme="minorHAnsi" w:eastAsia="Calibri" w:hAnsiTheme="minorHAnsi" w:cstheme="minorHAnsi"/>
          <w:sz w:val="22"/>
          <w:szCs w:val="22"/>
        </w:rPr>
        <w:t xml:space="preserve">) </w:t>
      </w:r>
      <w:r w:rsidR="003E06B2" w:rsidRPr="004E53E8">
        <w:rPr>
          <w:rFonts w:asciiTheme="minorHAnsi" w:eastAsia="Calibri" w:hAnsiTheme="minorHAnsi" w:cstheme="minorHAnsi"/>
          <w:sz w:val="22"/>
          <w:szCs w:val="22"/>
        </w:rPr>
        <w:t>Praticar</w:t>
      </w:r>
      <w:proofErr w:type="gramEnd"/>
      <w:r w:rsidR="003E06B2" w:rsidRPr="004E53E8">
        <w:rPr>
          <w:rFonts w:asciiTheme="minorHAnsi" w:eastAsia="Calibri" w:hAnsiTheme="minorHAnsi" w:cstheme="minorHAnsi"/>
          <w:sz w:val="22"/>
          <w:szCs w:val="22"/>
        </w:rPr>
        <w:t xml:space="preserve"> atos ilegais ou imorais visando frustrar os objetivos da contratação; ou</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.2</w:t>
      </w:r>
      <w:proofErr w:type="gramStart"/>
      <w:r w:rsidR="00A56293">
        <w:rPr>
          <w:rFonts w:asciiTheme="minorHAnsi" w:eastAsia="Calibri" w:hAnsiTheme="minorHAnsi" w:cstheme="minorHAnsi"/>
          <w:sz w:val="22"/>
          <w:szCs w:val="22"/>
        </w:rPr>
        <w:t xml:space="preserve">) </w:t>
      </w:r>
      <w:r w:rsidR="003E06B2" w:rsidRPr="004E53E8">
        <w:rPr>
          <w:rFonts w:asciiTheme="minorHAnsi" w:eastAsia="Calibri" w:hAnsiTheme="minorHAnsi" w:cstheme="minorHAnsi"/>
          <w:sz w:val="22"/>
          <w:szCs w:val="22"/>
        </w:rPr>
        <w:t>For</w:t>
      </w:r>
      <w:proofErr w:type="gramEnd"/>
      <w:r w:rsidR="003E06B2" w:rsidRPr="004E53E8">
        <w:rPr>
          <w:rFonts w:asciiTheme="minorHAnsi" w:eastAsia="Calibri" w:hAnsiTheme="minorHAnsi" w:cstheme="minorHAnsi"/>
          <w:sz w:val="22"/>
          <w:szCs w:val="22"/>
        </w:rPr>
        <w:t xml:space="preserve">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83730E">
        <w:rPr>
          <w:rFonts w:asciiTheme="minorHAnsi" w:hAnsiTheme="minorHAnsi" w:cstheme="minorHAnsi"/>
          <w:sz w:val="22"/>
          <w:szCs w:val="22"/>
        </w:rPr>
        <w:t>6</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Default="003843FA" w:rsidP="008952F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1C572A" w:rsidRPr="001C572A"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xml:space="preserve">, através do </w:t>
      </w:r>
      <w:proofErr w:type="spellStart"/>
      <w:r w:rsidR="00A4325F">
        <w:rPr>
          <w:rFonts w:ascii="Calibri" w:hAnsi="Calibri"/>
          <w:sz w:val="22"/>
          <w:szCs w:val="22"/>
        </w:rPr>
        <w:t>email</w:t>
      </w:r>
      <w:proofErr w:type="spellEnd"/>
      <w:r w:rsidR="00A4325F">
        <w:rPr>
          <w:rFonts w:ascii="Calibri" w:hAnsi="Calibri"/>
          <w:sz w:val="22"/>
          <w:szCs w:val="22"/>
        </w:rPr>
        <w:t>: gerencia.planejamento@arser</w:t>
      </w:r>
      <w:r>
        <w:rPr>
          <w:rFonts w:ascii="Calibri" w:hAnsi="Calibri"/>
          <w:sz w:val="22"/>
          <w:szCs w:val="22"/>
        </w:rPr>
        <w:t>.maceio.al.gov.br, telefone para contato (82) 3315-</w:t>
      </w:r>
      <w:r w:rsidR="00C25AFA">
        <w:rPr>
          <w:rFonts w:ascii="Calibri" w:hAnsi="Calibri"/>
          <w:sz w:val="22"/>
          <w:szCs w:val="22"/>
        </w:rPr>
        <w:t xml:space="preserve"> 3678</w:t>
      </w:r>
      <w:r w:rsidR="00455530">
        <w:rPr>
          <w:rFonts w:ascii="Calibri" w:hAnsi="Calibri"/>
          <w:sz w:val="22"/>
          <w:szCs w:val="22"/>
        </w:rPr>
        <w:t>; 3315-</w:t>
      </w:r>
      <w:r w:rsidR="00953FE4">
        <w:rPr>
          <w:rFonts w:ascii="Calibri" w:hAnsi="Calibri"/>
          <w:sz w:val="22"/>
          <w:szCs w:val="22"/>
        </w:rPr>
        <w:t>3713/14/15</w:t>
      </w:r>
    </w:p>
    <w:p w:rsidR="00404291" w:rsidRDefault="00404291" w:rsidP="009638E8">
      <w:pPr>
        <w:tabs>
          <w:tab w:val="left" w:pos="284"/>
        </w:tabs>
        <w:rPr>
          <w:rFonts w:ascii="Calibri" w:hAnsi="Calibri"/>
          <w:sz w:val="22"/>
          <w:szCs w:val="22"/>
        </w:rPr>
      </w:pPr>
    </w:p>
    <w:p w:rsidR="003D7911" w:rsidRDefault="003F1BE1" w:rsidP="00806C02">
      <w:pPr>
        <w:tabs>
          <w:tab w:val="left" w:pos="284"/>
        </w:tabs>
        <w:rPr>
          <w:rFonts w:ascii="Calibri" w:hAnsi="Calibri"/>
          <w:sz w:val="22"/>
          <w:szCs w:val="22"/>
        </w:rPr>
      </w:pPr>
      <w:r w:rsidRPr="003F1BE1">
        <w:rPr>
          <w:rFonts w:ascii="Calibri" w:hAnsi="Calibri"/>
          <w:sz w:val="22"/>
          <w:szCs w:val="22"/>
        </w:rPr>
        <w:t>Maceió,</w:t>
      </w:r>
      <w:r w:rsidR="00FA0016">
        <w:rPr>
          <w:rFonts w:ascii="Calibri" w:hAnsi="Calibri"/>
          <w:sz w:val="22"/>
          <w:szCs w:val="22"/>
        </w:rPr>
        <w:t xml:space="preserve"> </w:t>
      </w:r>
      <w:r w:rsidR="00ED067C">
        <w:rPr>
          <w:rFonts w:ascii="Calibri" w:hAnsi="Calibri"/>
          <w:sz w:val="22"/>
          <w:szCs w:val="22"/>
        </w:rPr>
        <w:t xml:space="preserve">11 de </w:t>
      </w:r>
      <w:proofErr w:type="gramStart"/>
      <w:r w:rsidR="00ED067C">
        <w:rPr>
          <w:rFonts w:ascii="Calibri" w:hAnsi="Calibri"/>
          <w:sz w:val="22"/>
          <w:szCs w:val="22"/>
        </w:rPr>
        <w:t xml:space="preserve">Outubro </w:t>
      </w:r>
      <w:r w:rsidR="00C26C41" w:rsidRPr="003F1BE1">
        <w:rPr>
          <w:rFonts w:ascii="Calibri" w:hAnsi="Calibri"/>
          <w:sz w:val="22"/>
          <w:szCs w:val="22"/>
        </w:rPr>
        <w:t xml:space="preserve"> de</w:t>
      </w:r>
      <w:proofErr w:type="gramEnd"/>
      <w:r w:rsidR="00C26C41" w:rsidRPr="003F1BE1">
        <w:rPr>
          <w:rFonts w:ascii="Calibri" w:hAnsi="Calibri"/>
          <w:sz w:val="22"/>
          <w:szCs w:val="22"/>
        </w:rPr>
        <w:t xml:space="preserve"> 2017.</w:t>
      </w:r>
    </w:p>
    <w:p w:rsidR="00C47586" w:rsidRDefault="00C47586" w:rsidP="009638E8">
      <w:pPr>
        <w:tabs>
          <w:tab w:val="left" w:pos="5510"/>
        </w:tabs>
        <w:rPr>
          <w:rFonts w:asciiTheme="minorHAnsi" w:hAnsiTheme="minorHAnsi"/>
          <w:sz w:val="22"/>
          <w:szCs w:val="22"/>
        </w:rPr>
      </w:pPr>
    </w:p>
    <w:p w:rsidR="00033806" w:rsidRDefault="007875CB" w:rsidP="00C26C41">
      <w:pPr>
        <w:jc w:val="center"/>
        <w:rPr>
          <w:rFonts w:asciiTheme="minorHAnsi" w:hAnsiTheme="minorHAnsi"/>
          <w:sz w:val="22"/>
          <w:szCs w:val="22"/>
        </w:rPr>
      </w:pPr>
      <w:r>
        <w:rPr>
          <w:rFonts w:asciiTheme="minorHAnsi" w:hAnsiTheme="minorHAnsi"/>
          <w:sz w:val="22"/>
          <w:szCs w:val="22"/>
        </w:rPr>
        <w:t xml:space="preserve">Maria Hermínia do Nascimento </w:t>
      </w:r>
      <w:r w:rsidR="00C8700D">
        <w:rPr>
          <w:rFonts w:asciiTheme="minorHAnsi" w:hAnsiTheme="minorHAnsi"/>
          <w:sz w:val="22"/>
          <w:szCs w:val="22"/>
        </w:rPr>
        <w:t>Araújo</w:t>
      </w:r>
    </w:p>
    <w:p w:rsidR="00DC0B3D" w:rsidRPr="00DE589C" w:rsidRDefault="00DC0B3D" w:rsidP="00C26C41">
      <w:pPr>
        <w:jc w:val="center"/>
        <w:rPr>
          <w:rFonts w:asciiTheme="minorHAnsi" w:hAnsiTheme="minorHAnsi" w:cstheme="minorHAnsi"/>
          <w:sz w:val="22"/>
          <w:szCs w:val="22"/>
        </w:rPr>
      </w:pPr>
      <w:r>
        <w:rPr>
          <w:rFonts w:asciiTheme="minorHAnsi" w:hAnsiTheme="minorHAnsi"/>
          <w:sz w:val="22"/>
          <w:szCs w:val="22"/>
        </w:rPr>
        <w:t>Matricula</w:t>
      </w:r>
      <w:r w:rsidR="007875CB">
        <w:rPr>
          <w:rFonts w:asciiTheme="minorHAnsi" w:hAnsiTheme="minorHAnsi"/>
          <w:sz w:val="22"/>
          <w:szCs w:val="22"/>
        </w:rPr>
        <w:t xml:space="preserve"> 000303-4</w:t>
      </w:r>
    </w:p>
    <w:p w:rsidR="00421E51" w:rsidRDefault="00DC0B3D" w:rsidP="00D914AE">
      <w:pPr>
        <w:jc w:val="center"/>
        <w:rPr>
          <w:rFonts w:ascii="Calibri" w:hAnsi="Calibri"/>
          <w:b/>
          <w:sz w:val="22"/>
          <w:szCs w:val="22"/>
        </w:rPr>
      </w:pPr>
      <w:r>
        <w:rPr>
          <w:rFonts w:asciiTheme="minorHAnsi" w:hAnsiTheme="minorHAnsi" w:cstheme="minorHAnsi"/>
          <w:sz w:val="22"/>
          <w:szCs w:val="22"/>
        </w:rPr>
        <w:t>Divisão</w:t>
      </w:r>
      <w:r w:rsidR="00DE589C" w:rsidRPr="00DE589C">
        <w:rPr>
          <w:rFonts w:asciiTheme="minorHAnsi" w:hAnsiTheme="minorHAnsi" w:cstheme="minorHAnsi"/>
          <w:sz w:val="22"/>
          <w:szCs w:val="22"/>
        </w:rPr>
        <w:t xml:space="preserve"> de Planejamento e Contratações</w:t>
      </w:r>
      <w:r>
        <w:rPr>
          <w:rFonts w:asciiTheme="minorHAnsi" w:hAnsiTheme="minorHAnsi" w:cstheme="minorHAnsi"/>
          <w:sz w:val="22"/>
          <w:szCs w:val="22"/>
        </w:rPr>
        <w:t>/ARSER</w:t>
      </w:r>
    </w:p>
    <w:p w:rsidR="00421E51" w:rsidRDefault="00421E51" w:rsidP="001C1511">
      <w:pPr>
        <w:rPr>
          <w:rFonts w:ascii="Calibri" w:hAnsi="Calibri"/>
          <w:b/>
          <w:sz w:val="22"/>
          <w:szCs w:val="22"/>
        </w:rPr>
      </w:pPr>
    </w:p>
    <w:p w:rsidR="00C26C4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t>ANEXO I</w:t>
      </w:r>
    </w:p>
    <w:p w:rsidR="00C26C41" w:rsidRPr="003239C8" w:rsidRDefault="00C26C41" w:rsidP="003239C8">
      <w:pPr>
        <w:tabs>
          <w:tab w:val="left" w:pos="284"/>
        </w:tabs>
        <w:spacing w:before="120"/>
        <w:jc w:val="both"/>
        <w:rPr>
          <w:rFonts w:asciiTheme="minorHAnsi" w:hAnsiTheme="minorHAnsi" w:cstheme="minorHAnsi"/>
          <w:b/>
          <w:sz w:val="22"/>
          <w:szCs w:val="22"/>
        </w:rPr>
      </w:pPr>
      <w:r w:rsidRPr="003239C8">
        <w:rPr>
          <w:rFonts w:asciiTheme="minorHAnsi" w:hAnsiTheme="minorHAnsi" w:cstheme="minorHAnsi"/>
          <w:b/>
          <w:sz w:val="22"/>
          <w:szCs w:val="22"/>
        </w:rPr>
        <w:t>OBJETO</w:t>
      </w:r>
    </w:p>
    <w:p w:rsidR="00685DB8" w:rsidRDefault="00C26C41" w:rsidP="00037458">
      <w:pPr>
        <w:pStyle w:val="PargrafodaLista"/>
        <w:spacing w:before="120"/>
        <w:ind w:left="0"/>
        <w:jc w:val="both"/>
        <w:rPr>
          <w:rFonts w:asciiTheme="minorHAnsi" w:hAnsiTheme="minorHAnsi" w:cstheme="minorHAnsi"/>
          <w:sz w:val="22"/>
          <w:szCs w:val="22"/>
        </w:rPr>
      </w:pPr>
      <w:r w:rsidRPr="00E04363">
        <w:rPr>
          <w:rFonts w:asciiTheme="minorHAnsi" w:hAnsiTheme="minorHAnsi" w:cstheme="minorHAnsi"/>
          <w:sz w:val="22"/>
          <w:szCs w:val="22"/>
        </w:rPr>
        <w:t xml:space="preserve">O objeto perfaz </w:t>
      </w:r>
      <w:r w:rsidR="00BC0E88" w:rsidRPr="00E04363">
        <w:rPr>
          <w:rFonts w:asciiTheme="minorHAnsi" w:hAnsiTheme="minorHAnsi" w:cstheme="minorHAnsi"/>
          <w:sz w:val="22"/>
          <w:szCs w:val="22"/>
        </w:rPr>
        <w:t xml:space="preserve">Registrar Preços para futura e eventual aquisição </w:t>
      </w:r>
      <w:r w:rsidR="00102145" w:rsidRPr="00E04363">
        <w:rPr>
          <w:rFonts w:asciiTheme="minorHAnsi" w:hAnsiTheme="minorHAnsi" w:cstheme="minorHAnsi"/>
          <w:sz w:val="22"/>
          <w:szCs w:val="22"/>
        </w:rPr>
        <w:t xml:space="preserve">de </w:t>
      </w:r>
      <w:r w:rsidR="003831D1" w:rsidRPr="003239C8">
        <w:rPr>
          <w:rFonts w:asciiTheme="minorHAnsi" w:hAnsiTheme="minorHAnsi" w:cstheme="minorHAnsi"/>
          <w:sz w:val="22"/>
          <w:szCs w:val="22"/>
        </w:rPr>
        <w:t>Resma papel sulfite A4 75g/m²,</w:t>
      </w:r>
      <w:r w:rsidR="003831D1" w:rsidRPr="00E04363">
        <w:rPr>
          <w:rFonts w:asciiTheme="minorHAnsi" w:hAnsiTheme="minorHAnsi" w:cstheme="minorHAnsi"/>
          <w:sz w:val="22"/>
          <w:szCs w:val="22"/>
        </w:rPr>
        <w:t xml:space="preserve"> </w:t>
      </w:r>
      <w:r w:rsidR="00BC0E88" w:rsidRPr="00E04363">
        <w:rPr>
          <w:rFonts w:asciiTheme="minorHAnsi" w:hAnsiTheme="minorHAnsi" w:cstheme="minorHAnsi"/>
          <w:sz w:val="22"/>
          <w:szCs w:val="22"/>
        </w:rPr>
        <w:t xml:space="preserve">para atendimento aos diversos Órgãos e Entidades da Administração Pública do Município de Maceió, nas especificações e quantidades </w:t>
      </w:r>
      <w:r w:rsidR="00416659" w:rsidRPr="00E04363">
        <w:rPr>
          <w:rFonts w:asciiTheme="minorHAnsi" w:hAnsiTheme="minorHAnsi" w:cstheme="minorHAnsi"/>
          <w:sz w:val="22"/>
          <w:szCs w:val="22"/>
        </w:rPr>
        <w:t xml:space="preserve">constantes </w:t>
      </w:r>
      <w:r w:rsidR="00746689" w:rsidRPr="00E04363">
        <w:rPr>
          <w:rFonts w:asciiTheme="minorHAnsi" w:hAnsiTheme="minorHAnsi" w:cstheme="minorHAnsi"/>
          <w:sz w:val="22"/>
          <w:szCs w:val="22"/>
        </w:rPr>
        <w:t>abaixo:</w:t>
      </w:r>
    </w:p>
    <w:p w:rsidR="003239C8" w:rsidRDefault="003239C8" w:rsidP="00037458">
      <w:pPr>
        <w:pStyle w:val="PargrafodaLista"/>
        <w:spacing w:before="120"/>
        <w:ind w:left="0"/>
        <w:jc w:val="both"/>
        <w:rPr>
          <w:rFonts w:asciiTheme="minorHAnsi" w:hAnsiTheme="minorHAnsi" w:cstheme="minorHAnsi"/>
          <w:sz w:val="22"/>
          <w:szCs w:val="22"/>
        </w:rPr>
      </w:pPr>
    </w:p>
    <w:p w:rsidR="003239C8" w:rsidRDefault="003239C8" w:rsidP="00037458">
      <w:pPr>
        <w:pStyle w:val="PargrafodaLista"/>
        <w:spacing w:before="120"/>
        <w:ind w:left="0"/>
        <w:jc w:val="both"/>
        <w:rPr>
          <w:rFonts w:asciiTheme="minorHAnsi" w:hAnsiTheme="minorHAnsi" w:cstheme="minorHAnsi"/>
          <w:sz w:val="22"/>
          <w:szCs w:val="22"/>
        </w:rPr>
      </w:pPr>
    </w:p>
    <w:p w:rsidR="003239C8" w:rsidRPr="00E04363" w:rsidRDefault="003239C8" w:rsidP="00037458">
      <w:pPr>
        <w:pStyle w:val="PargrafodaLista"/>
        <w:spacing w:before="120"/>
        <w:ind w:left="0"/>
        <w:jc w:val="both"/>
        <w:rPr>
          <w:rFonts w:asciiTheme="minorHAnsi" w:hAnsiTheme="minorHAnsi" w:cstheme="minorHAnsi"/>
          <w:sz w:val="22"/>
          <w:szCs w:val="22"/>
        </w:rPr>
      </w:pPr>
    </w:p>
    <w:p w:rsidR="007A1466" w:rsidRPr="00907A1B" w:rsidRDefault="007A1466" w:rsidP="007A1466">
      <w:pPr>
        <w:jc w:val="both"/>
        <w:rPr>
          <w:rFonts w:asciiTheme="minorHAnsi" w:hAnsiTheme="minorHAnsi" w:cstheme="minorHAnsi"/>
          <w:sz w:val="22"/>
          <w:szCs w:val="22"/>
        </w:rPr>
      </w:pPr>
    </w:p>
    <w:tbl>
      <w:tblPr>
        <w:tblStyle w:val="Tabelacomgrade"/>
        <w:tblW w:w="0" w:type="auto"/>
        <w:tblInd w:w="108" w:type="dxa"/>
        <w:tblLook w:val="04A0" w:firstRow="1" w:lastRow="0" w:firstColumn="1" w:lastColumn="0" w:noHBand="0" w:noVBand="1"/>
      </w:tblPr>
      <w:tblGrid>
        <w:gridCol w:w="709"/>
        <w:gridCol w:w="5812"/>
        <w:gridCol w:w="1312"/>
        <w:gridCol w:w="1523"/>
      </w:tblGrid>
      <w:tr w:rsidR="00823A71" w:rsidRPr="00907A1B" w:rsidTr="00C877B6">
        <w:tc>
          <w:tcPr>
            <w:tcW w:w="709" w:type="dxa"/>
          </w:tcPr>
          <w:p w:rsidR="00823A71" w:rsidRPr="00907A1B" w:rsidRDefault="00823A71" w:rsidP="005F62A7">
            <w:pPr>
              <w:jc w:val="center"/>
              <w:rPr>
                <w:rFonts w:asciiTheme="minorHAnsi" w:hAnsiTheme="minorHAnsi" w:cstheme="minorHAnsi"/>
                <w:b/>
                <w:sz w:val="22"/>
                <w:szCs w:val="22"/>
              </w:rPr>
            </w:pPr>
            <w:r w:rsidRPr="00907A1B">
              <w:rPr>
                <w:rFonts w:asciiTheme="minorHAnsi" w:hAnsiTheme="minorHAnsi" w:cstheme="minorHAnsi"/>
                <w:b/>
                <w:sz w:val="22"/>
                <w:szCs w:val="22"/>
              </w:rPr>
              <w:t>Item</w:t>
            </w:r>
          </w:p>
        </w:tc>
        <w:tc>
          <w:tcPr>
            <w:tcW w:w="5812" w:type="dxa"/>
          </w:tcPr>
          <w:p w:rsidR="00823A71" w:rsidRPr="00907A1B" w:rsidRDefault="00823A71" w:rsidP="007D6162">
            <w:pPr>
              <w:pStyle w:val="Default"/>
              <w:jc w:val="center"/>
              <w:rPr>
                <w:rFonts w:asciiTheme="minorHAnsi" w:eastAsiaTheme="minorHAnsi" w:hAnsiTheme="minorHAnsi" w:cstheme="minorHAnsi"/>
                <w:b/>
                <w:sz w:val="22"/>
                <w:szCs w:val="22"/>
                <w:lang w:eastAsia="en-US"/>
              </w:rPr>
            </w:pPr>
            <w:r w:rsidRPr="00907A1B">
              <w:rPr>
                <w:rFonts w:asciiTheme="minorHAnsi" w:eastAsiaTheme="minorHAnsi" w:hAnsiTheme="minorHAnsi" w:cstheme="minorHAnsi"/>
                <w:b/>
                <w:sz w:val="22"/>
                <w:szCs w:val="22"/>
                <w:lang w:eastAsia="en-US"/>
              </w:rPr>
              <w:t>Descrição</w:t>
            </w:r>
          </w:p>
        </w:tc>
        <w:tc>
          <w:tcPr>
            <w:tcW w:w="1312" w:type="dxa"/>
          </w:tcPr>
          <w:p w:rsidR="00823A71" w:rsidRPr="00907A1B" w:rsidRDefault="00823A71" w:rsidP="007D6162">
            <w:pPr>
              <w:jc w:val="center"/>
              <w:rPr>
                <w:rFonts w:asciiTheme="minorHAnsi" w:hAnsiTheme="minorHAnsi" w:cstheme="minorHAnsi"/>
                <w:b/>
                <w:sz w:val="22"/>
                <w:szCs w:val="22"/>
              </w:rPr>
            </w:pPr>
            <w:r w:rsidRPr="00907A1B">
              <w:rPr>
                <w:rFonts w:asciiTheme="minorHAnsi" w:hAnsiTheme="minorHAnsi" w:cstheme="minorHAnsi"/>
                <w:b/>
                <w:sz w:val="22"/>
                <w:szCs w:val="22"/>
              </w:rPr>
              <w:t>Unidade</w:t>
            </w:r>
          </w:p>
        </w:tc>
        <w:tc>
          <w:tcPr>
            <w:tcW w:w="1523" w:type="dxa"/>
          </w:tcPr>
          <w:p w:rsidR="00823A71" w:rsidRPr="001A3176" w:rsidRDefault="00823A71" w:rsidP="007D6162">
            <w:pPr>
              <w:jc w:val="center"/>
              <w:rPr>
                <w:rFonts w:asciiTheme="minorHAnsi" w:hAnsiTheme="minorHAnsi" w:cstheme="minorHAnsi"/>
                <w:b/>
                <w:sz w:val="22"/>
                <w:szCs w:val="22"/>
              </w:rPr>
            </w:pPr>
            <w:r w:rsidRPr="001A3176">
              <w:rPr>
                <w:rFonts w:asciiTheme="minorHAnsi" w:hAnsiTheme="minorHAnsi" w:cstheme="minorHAnsi"/>
                <w:b/>
                <w:sz w:val="22"/>
                <w:szCs w:val="22"/>
              </w:rPr>
              <w:t>Quant</w:t>
            </w:r>
          </w:p>
        </w:tc>
      </w:tr>
      <w:tr w:rsidR="00ED16C6" w:rsidRPr="00907A1B" w:rsidTr="008858F6">
        <w:trPr>
          <w:trHeight w:val="1764"/>
        </w:trPr>
        <w:tc>
          <w:tcPr>
            <w:tcW w:w="709" w:type="dxa"/>
          </w:tcPr>
          <w:p w:rsidR="00ED16C6" w:rsidRDefault="00ED16C6" w:rsidP="00ED16C6">
            <w:pPr>
              <w:jc w:val="center"/>
              <w:rPr>
                <w:rFonts w:asciiTheme="minorHAnsi" w:hAnsiTheme="minorHAnsi" w:cstheme="minorHAnsi"/>
                <w:sz w:val="22"/>
                <w:szCs w:val="22"/>
              </w:rPr>
            </w:pPr>
          </w:p>
          <w:p w:rsidR="00ED16C6" w:rsidRPr="00907A1B" w:rsidRDefault="00ED16C6" w:rsidP="00ED16C6">
            <w:pPr>
              <w:jc w:val="center"/>
              <w:rPr>
                <w:rFonts w:asciiTheme="minorHAnsi" w:hAnsiTheme="minorHAnsi" w:cstheme="minorHAnsi"/>
                <w:sz w:val="22"/>
                <w:szCs w:val="22"/>
              </w:rPr>
            </w:pPr>
            <w:r w:rsidRPr="00907A1B">
              <w:rPr>
                <w:rFonts w:asciiTheme="minorHAnsi" w:hAnsiTheme="minorHAnsi" w:cstheme="minorHAnsi"/>
                <w:sz w:val="22"/>
                <w:szCs w:val="22"/>
              </w:rPr>
              <w:t>1</w:t>
            </w:r>
          </w:p>
        </w:tc>
        <w:tc>
          <w:tcPr>
            <w:tcW w:w="5812" w:type="dxa"/>
          </w:tcPr>
          <w:p w:rsidR="008858F6" w:rsidRDefault="008858F6" w:rsidP="00ED16C6">
            <w:pPr>
              <w:autoSpaceDE w:val="0"/>
              <w:autoSpaceDN w:val="0"/>
              <w:adjustRightInd w:val="0"/>
              <w:jc w:val="both"/>
              <w:rPr>
                <w:rFonts w:asciiTheme="minorHAnsi" w:hAnsiTheme="minorHAnsi" w:cstheme="minorHAnsi"/>
                <w:b/>
                <w:sz w:val="22"/>
                <w:szCs w:val="22"/>
              </w:rPr>
            </w:pPr>
          </w:p>
          <w:p w:rsidR="00ED16C6" w:rsidRPr="008858F6" w:rsidRDefault="003831D1" w:rsidP="00ED16C6">
            <w:pPr>
              <w:autoSpaceDE w:val="0"/>
              <w:autoSpaceDN w:val="0"/>
              <w:adjustRightInd w:val="0"/>
              <w:jc w:val="both"/>
              <w:rPr>
                <w:rFonts w:asciiTheme="minorHAnsi" w:hAnsiTheme="minorHAnsi" w:cstheme="minorHAnsi"/>
                <w:sz w:val="22"/>
                <w:szCs w:val="22"/>
              </w:rPr>
            </w:pPr>
            <w:r w:rsidRPr="008858F6">
              <w:rPr>
                <w:rFonts w:asciiTheme="minorHAnsi" w:hAnsiTheme="minorHAnsi" w:cstheme="minorHAnsi"/>
                <w:b/>
                <w:sz w:val="22"/>
                <w:szCs w:val="22"/>
              </w:rPr>
              <w:t>Resma papel sulfite A4 75g/m².</w:t>
            </w:r>
            <w:r w:rsidRPr="008858F6">
              <w:rPr>
                <w:rFonts w:asciiTheme="minorHAnsi" w:hAnsiTheme="minorHAnsi" w:cstheme="minorHAnsi"/>
                <w:sz w:val="22"/>
                <w:szCs w:val="22"/>
              </w:rPr>
              <w:t xml:space="preserve"> Resma de papel formato A4, pacote com 500 folhas, dimensões 210 </w:t>
            </w:r>
            <w:proofErr w:type="gramStart"/>
            <w:r w:rsidRPr="008858F6">
              <w:rPr>
                <w:rFonts w:asciiTheme="minorHAnsi" w:hAnsiTheme="minorHAnsi" w:cstheme="minorHAnsi"/>
                <w:sz w:val="22"/>
                <w:szCs w:val="22"/>
              </w:rPr>
              <w:t>x</w:t>
            </w:r>
            <w:proofErr w:type="gramEnd"/>
            <w:r w:rsidRPr="008858F6">
              <w:rPr>
                <w:rFonts w:asciiTheme="minorHAnsi" w:hAnsiTheme="minorHAnsi" w:cstheme="minorHAnsi"/>
                <w:sz w:val="22"/>
                <w:szCs w:val="22"/>
              </w:rPr>
              <w:t xml:space="preserve"> 297 mm, sulfite, gramatura 75g/m², 100% branco, para uso diverso em impressora laser ou jato de tinta, copiadora ou duplicadora. Embalagem com proteção adequada contra umidade.</w:t>
            </w:r>
          </w:p>
        </w:tc>
        <w:tc>
          <w:tcPr>
            <w:tcW w:w="1312" w:type="dxa"/>
          </w:tcPr>
          <w:p w:rsidR="00ED16C6" w:rsidRPr="00907A1B" w:rsidRDefault="00ED16C6" w:rsidP="00ED16C6">
            <w:pPr>
              <w:jc w:val="center"/>
              <w:rPr>
                <w:rFonts w:asciiTheme="minorHAnsi" w:hAnsiTheme="minorHAnsi" w:cstheme="minorHAnsi"/>
                <w:sz w:val="22"/>
                <w:szCs w:val="22"/>
              </w:rPr>
            </w:pPr>
          </w:p>
          <w:p w:rsidR="006D225D" w:rsidRDefault="006D225D" w:rsidP="00ED16C6">
            <w:pPr>
              <w:jc w:val="center"/>
              <w:rPr>
                <w:rFonts w:asciiTheme="minorHAnsi" w:hAnsiTheme="minorHAnsi" w:cstheme="minorHAnsi"/>
                <w:sz w:val="22"/>
                <w:szCs w:val="22"/>
              </w:rPr>
            </w:pPr>
          </w:p>
          <w:p w:rsidR="00ED16C6" w:rsidRPr="00907A1B" w:rsidRDefault="003831D1" w:rsidP="00ED16C6">
            <w:pPr>
              <w:jc w:val="center"/>
              <w:rPr>
                <w:rFonts w:asciiTheme="minorHAnsi" w:hAnsiTheme="minorHAnsi" w:cstheme="minorHAnsi"/>
                <w:sz w:val="22"/>
                <w:szCs w:val="22"/>
              </w:rPr>
            </w:pPr>
            <w:r>
              <w:rPr>
                <w:rFonts w:asciiTheme="minorHAnsi" w:hAnsiTheme="minorHAnsi" w:cstheme="minorHAnsi"/>
                <w:sz w:val="22"/>
                <w:szCs w:val="22"/>
              </w:rPr>
              <w:t>Resma</w:t>
            </w:r>
          </w:p>
        </w:tc>
        <w:tc>
          <w:tcPr>
            <w:tcW w:w="1523" w:type="dxa"/>
            <w:tcBorders>
              <w:top w:val="single" w:sz="4" w:space="0" w:color="auto"/>
              <w:left w:val="single" w:sz="4" w:space="0" w:color="auto"/>
              <w:bottom w:val="single" w:sz="4" w:space="0" w:color="auto"/>
              <w:right w:val="single" w:sz="4" w:space="0" w:color="auto"/>
            </w:tcBorders>
            <w:shd w:val="clear" w:color="000000" w:fill="FFFFFF"/>
            <w:vAlign w:val="center"/>
          </w:tcPr>
          <w:p w:rsidR="00ED16C6" w:rsidRPr="001A3176" w:rsidRDefault="00ED16C6" w:rsidP="00ED16C6">
            <w:pPr>
              <w:jc w:val="center"/>
              <w:rPr>
                <w:rFonts w:asciiTheme="minorHAnsi" w:hAnsiTheme="minorHAnsi" w:cstheme="minorHAnsi"/>
                <w:bCs/>
                <w:color w:val="000000"/>
                <w:sz w:val="22"/>
                <w:szCs w:val="22"/>
              </w:rPr>
            </w:pPr>
          </w:p>
        </w:tc>
      </w:tr>
    </w:tbl>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FC6B3F" w:rsidRDefault="00FC6B3F" w:rsidP="00DE235E">
      <w:pPr>
        <w:jc w:val="center"/>
        <w:rPr>
          <w:rFonts w:asciiTheme="minorHAnsi" w:hAnsiTheme="minorHAnsi" w:cstheme="minorHAnsi"/>
          <w:b/>
          <w:sz w:val="22"/>
          <w:szCs w:val="22"/>
        </w:rPr>
      </w:pPr>
    </w:p>
    <w:p w:rsidR="00B619B1" w:rsidRPr="00DE235E" w:rsidRDefault="00B619B1" w:rsidP="00DE235E">
      <w:pPr>
        <w:jc w:val="center"/>
        <w:rPr>
          <w:rFonts w:asciiTheme="minorHAnsi" w:hAnsiTheme="minorHAnsi" w:cstheme="minorHAnsi"/>
          <w:b/>
          <w:sz w:val="22"/>
          <w:szCs w:val="22"/>
        </w:rPr>
      </w:pPr>
      <w:r w:rsidRPr="00C83E12">
        <w:rPr>
          <w:rFonts w:asciiTheme="minorHAnsi" w:hAnsiTheme="minorHAnsi" w:cstheme="minorHAnsi"/>
          <w:b/>
          <w:sz w:val="22"/>
          <w:szCs w:val="22"/>
        </w:rPr>
        <w:t>ANEXO II</w:t>
      </w:r>
    </w:p>
    <w:p w:rsidR="00B619B1" w:rsidRDefault="00B619B1" w:rsidP="00C83E12">
      <w:pPr>
        <w:pStyle w:val="Corpodetexto"/>
        <w:spacing w:before="60"/>
        <w:jc w:val="center"/>
        <w:rPr>
          <w:rFonts w:asciiTheme="minorHAnsi" w:hAnsiTheme="minorHAnsi" w:cstheme="minorHAnsi"/>
          <w:b/>
          <w:sz w:val="22"/>
          <w:szCs w:val="22"/>
        </w:rPr>
      </w:pPr>
      <w:r w:rsidRPr="003D7911">
        <w:rPr>
          <w:rFonts w:asciiTheme="minorHAnsi" w:hAnsiTheme="minorHAnsi" w:cstheme="minorHAnsi"/>
          <w:b/>
          <w:sz w:val="22"/>
          <w:szCs w:val="22"/>
        </w:rPr>
        <w:t>ENDEREÇOS DE ENTREGA DOS ÓRGÃOS</w:t>
      </w:r>
    </w:p>
    <w:p w:rsidR="00DE235E" w:rsidRPr="003D7911" w:rsidRDefault="00DE235E" w:rsidP="00C83E12">
      <w:pPr>
        <w:pStyle w:val="Corpodetexto"/>
        <w:spacing w:before="60"/>
        <w:jc w:val="center"/>
        <w:rPr>
          <w:rFonts w:asciiTheme="minorHAnsi" w:hAnsiTheme="minorHAnsi" w:cstheme="minorHAnsi"/>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3"/>
        <w:gridCol w:w="7084"/>
      </w:tblGrid>
      <w:tr w:rsidR="00DE235E" w:rsidRPr="00DE235E" w:rsidTr="00C877B6">
        <w:trPr>
          <w:trHeight w:val="524"/>
        </w:trPr>
        <w:tc>
          <w:tcPr>
            <w:tcW w:w="2272" w:type="dxa"/>
            <w:gridSpan w:val="2"/>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DE235E">
              <w:rPr>
                <w:rFonts w:asciiTheme="minorHAnsi" w:hAnsiTheme="minorHAnsi" w:cstheme="minorHAnsi"/>
                <w:b/>
                <w:sz w:val="20"/>
                <w:szCs w:val="20"/>
              </w:rPr>
              <w:t>ÓRGÃO GERENCIADOR</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DE235E">
              <w:rPr>
                <w:rFonts w:asciiTheme="minorHAnsi" w:hAnsiTheme="minorHAnsi" w:cstheme="minorHAnsi"/>
                <w:b/>
                <w:sz w:val="20"/>
                <w:szCs w:val="20"/>
              </w:rPr>
              <w:t>ENDEREÇO</w:t>
            </w:r>
          </w:p>
        </w:tc>
      </w:tr>
      <w:tr w:rsidR="00DE235E" w:rsidRPr="00DE235E" w:rsidTr="00C877B6">
        <w:trPr>
          <w:trHeight w:val="257"/>
        </w:trPr>
        <w:tc>
          <w:tcPr>
            <w:tcW w:w="709" w:type="dxa"/>
          </w:tcPr>
          <w:p w:rsidR="00DE235E" w:rsidRPr="00DE235E" w:rsidRDefault="00DE235E" w:rsidP="005A7D2B">
            <w:pPr>
              <w:jc w:val="center"/>
              <w:rPr>
                <w:rFonts w:asciiTheme="minorHAnsi" w:hAnsiTheme="minorHAnsi" w:cstheme="minorHAnsi"/>
                <w:sz w:val="20"/>
                <w:szCs w:val="20"/>
              </w:rPr>
            </w:pPr>
            <w:r w:rsidRPr="00DE235E">
              <w:rPr>
                <w:rFonts w:asciiTheme="minorHAnsi" w:hAnsiTheme="minorHAnsi" w:cstheme="minorHAnsi"/>
                <w:sz w:val="20"/>
                <w:szCs w:val="20"/>
              </w:rPr>
              <w:t>1</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ARSER</w:t>
            </w:r>
          </w:p>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tc>
        <w:tc>
          <w:tcPr>
            <w:tcW w:w="7084" w:type="dxa"/>
          </w:tcPr>
          <w:p w:rsidR="00DE235E" w:rsidRPr="00DE235E" w:rsidRDefault="00E5317A"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E5317A">
              <w:rPr>
                <w:rFonts w:asciiTheme="minorHAnsi" w:hAnsiTheme="minorHAnsi" w:cstheme="minorHAnsi"/>
                <w:sz w:val="20"/>
                <w:szCs w:val="20"/>
              </w:rPr>
              <w:t>R. Mal. Roberto Ferreira (Antiga Rua da Praia) 71 - Centro, Maceió - AL, 57020-680</w:t>
            </w:r>
          </w:p>
        </w:tc>
      </w:tr>
      <w:tr w:rsidR="00DE235E" w:rsidRPr="00DE235E" w:rsidTr="00C877B6">
        <w:trPr>
          <w:trHeight w:val="353"/>
        </w:trPr>
        <w:tc>
          <w:tcPr>
            <w:tcW w:w="2272" w:type="dxa"/>
            <w:gridSpan w:val="2"/>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sidRPr="00DE235E">
              <w:rPr>
                <w:rFonts w:asciiTheme="minorHAnsi" w:hAnsiTheme="minorHAnsi" w:cstheme="minorHAnsi"/>
                <w:b/>
                <w:sz w:val="20"/>
                <w:szCs w:val="20"/>
              </w:rPr>
              <w:t>ÓRGÃOS PARTICIPANTES</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center"/>
              <w:rPr>
                <w:rFonts w:asciiTheme="minorHAnsi" w:hAnsiTheme="minorHAnsi" w:cstheme="minorHAnsi"/>
                <w:b/>
                <w:sz w:val="20"/>
                <w:szCs w:val="20"/>
              </w:rPr>
            </w:pPr>
            <w:r>
              <w:rPr>
                <w:rFonts w:asciiTheme="minorHAnsi" w:hAnsiTheme="minorHAnsi" w:cstheme="minorHAnsi"/>
                <w:b/>
                <w:sz w:val="20"/>
                <w:szCs w:val="20"/>
              </w:rPr>
              <w:t>ENDEREÇOS</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SEMGE</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Pedro Monteiro, 5, Centro.</w:t>
            </w:r>
            <w:r w:rsidRPr="00DE235E">
              <w:rPr>
                <w:sz w:val="20"/>
                <w:szCs w:val="20"/>
              </w:rPr>
              <w:t> </w:t>
            </w:r>
            <w:r w:rsidRPr="00DE235E">
              <w:rPr>
                <w:rFonts w:asciiTheme="minorHAnsi" w:hAnsiTheme="minorHAnsi" w:cstheme="minorHAnsi"/>
                <w:sz w:val="20"/>
                <w:szCs w:val="20"/>
              </w:rPr>
              <w:br/>
              <w:t>CEP 57020-150 / Fone: (82) 3315-7115 / 7104 / 7113</w:t>
            </w:r>
          </w:p>
        </w:tc>
      </w:tr>
      <w:tr w:rsidR="00DE235E" w:rsidRPr="00DE235E" w:rsidTr="00C877B6">
        <w:trPr>
          <w:trHeight w:val="353"/>
        </w:trPr>
        <w:tc>
          <w:tcPr>
            <w:tcW w:w="709" w:type="dxa"/>
          </w:tcPr>
          <w:p w:rsidR="00B94083" w:rsidRDefault="00B94083" w:rsidP="005A7D2B">
            <w:pPr>
              <w:jc w:val="center"/>
              <w:rPr>
                <w:rFonts w:asciiTheme="minorHAnsi" w:hAnsiTheme="minorHAnsi" w:cstheme="minorHAnsi"/>
              </w:rPr>
            </w:pPr>
          </w:p>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3</w:t>
            </w:r>
          </w:p>
        </w:tc>
        <w:tc>
          <w:tcPr>
            <w:tcW w:w="1563" w:type="dxa"/>
          </w:tcPr>
          <w:p w:rsidR="00B94083" w:rsidRDefault="00B94083"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SECOM</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Jangadeiros Alagoanos, </w:t>
            </w:r>
            <w:proofErr w:type="spellStart"/>
            <w:r w:rsidRPr="00DE235E">
              <w:rPr>
                <w:rFonts w:asciiTheme="minorHAnsi" w:hAnsiTheme="minorHAnsi" w:cstheme="minorHAnsi"/>
                <w:sz w:val="20"/>
                <w:szCs w:val="20"/>
              </w:rPr>
              <w:t>Pajuçara</w:t>
            </w:r>
            <w:proofErr w:type="spellEnd"/>
            <w:r w:rsidRPr="00DE235E">
              <w:rPr>
                <w:rFonts w:asciiTheme="minorHAnsi" w:hAnsiTheme="minorHAnsi" w:cstheme="minorHAnsi"/>
                <w:sz w:val="20"/>
                <w:szCs w:val="20"/>
              </w:rPr>
              <w:t>, Nº 1481 -</w:t>
            </w:r>
            <w:r w:rsidRPr="00DE235E">
              <w:rPr>
                <w:sz w:val="20"/>
                <w:szCs w:val="20"/>
              </w:rPr>
              <w:t> </w:t>
            </w:r>
            <w:r w:rsidRPr="00DE235E">
              <w:rPr>
                <w:rFonts w:asciiTheme="minorHAnsi" w:hAnsiTheme="minorHAnsi" w:cstheme="minorHAnsi"/>
                <w:sz w:val="20"/>
                <w:szCs w:val="20"/>
              </w:rPr>
              <w:br/>
              <w:t xml:space="preserve">CEP: 57030-000 - 2º andar da Galeria </w:t>
            </w:r>
            <w:proofErr w:type="spellStart"/>
            <w:r w:rsidRPr="00DE235E">
              <w:rPr>
                <w:rFonts w:asciiTheme="minorHAnsi" w:hAnsiTheme="minorHAnsi" w:cstheme="minorHAnsi"/>
                <w:sz w:val="20"/>
                <w:szCs w:val="20"/>
              </w:rPr>
              <w:t>Città</w:t>
            </w:r>
            <w:proofErr w:type="spellEnd"/>
            <w:r w:rsidRPr="00DE235E">
              <w:rPr>
                <w:rFonts w:asciiTheme="minorHAnsi" w:hAnsiTheme="minorHAnsi" w:cstheme="minorHAnsi"/>
                <w:sz w:val="20"/>
                <w:szCs w:val="20"/>
              </w:rPr>
              <w:t xml:space="preserve"> </w:t>
            </w:r>
            <w:proofErr w:type="spellStart"/>
            <w:r w:rsidRPr="00DE235E">
              <w:rPr>
                <w:rFonts w:asciiTheme="minorHAnsi" w:hAnsiTheme="minorHAnsi" w:cstheme="minorHAnsi"/>
                <w:sz w:val="20"/>
                <w:szCs w:val="20"/>
              </w:rPr>
              <w:t>Uffice</w:t>
            </w:r>
            <w:proofErr w:type="spellEnd"/>
            <w:r w:rsidRPr="00DE235E">
              <w:rPr>
                <w:rFonts w:asciiTheme="minorHAnsi" w:hAnsiTheme="minorHAnsi" w:cstheme="minorHAnsi"/>
                <w:sz w:val="20"/>
                <w:szCs w:val="20"/>
              </w:rPr>
              <w:t>. Atendimento ao público das 8h às 14h / Fones: (55 82) 3315-5736 / 3315-5074 / 98882-1135 (Imprensa) / 98882-8185 (Administrativo)</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4</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SMCI</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Av. Aristeu de Andrade, 406, Farol</w:t>
            </w:r>
            <w:r w:rsidRPr="00DE235E">
              <w:rPr>
                <w:sz w:val="20"/>
                <w:szCs w:val="20"/>
              </w:rPr>
              <w:t> </w:t>
            </w:r>
            <w:r w:rsidRPr="00DE235E">
              <w:rPr>
                <w:rFonts w:asciiTheme="minorHAnsi" w:hAnsiTheme="minorHAnsi" w:cstheme="minorHAnsi"/>
                <w:sz w:val="20"/>
                <w:szCs w:val="20"/>
              </w:rPr>
              <w:br/>
              <w:t>CEP 57051-090 / Fone: 3315.9001</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5</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SEMED</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General Hermes, 1199, </w:t>
            </w:r>
            <w:proofErr w:type="spellStart"/>
            <w:r w:rsidRPr="00DE235E">
              <w:rPr>
                <w:rFonts w:asciiTheme="minorHAnsi" w:hAnsiTheme="minorHAnsi" w:cstheme="minorHAnsi"/>
                <w:sz w:val="20"/>
                <w:szCs w:val="20"/>
              </w:rPr>
              <w:t>Cambona</w:t>
            </w:r>
            <w:proofErr w:type="spellEnd"/>
            <w:r w:rsidRPr="00DE235E">
              <w:rPr>
                <w:sz w:val="20"/>
                <w:szCs w:val="20"/>
              </w:rPr>
              <w:t> </w:t>
            </w:r>
            <w:r w:rsidRPr="00DE235E">
              <w:rPr>
                <w:rFonts w:asciiTheme="minorHAnsi" w:hAnsiTheme="minorHAnsi" w:cstheme="minorHAnsi"/>
                <w:sz w:val="20"/>
                <w:szCs w:val="20"/>
              </w:rPr>
              <w:br/>
              <w:t>CEP 57017-000 //Fone: (82) 3315-4553</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6</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SEMELJ</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Sede administrativa: Rua São Francisco de Assis, 305, </w:t>
            </w:r>
            <w:proofErr w:type="spellStart"/>
            <w:r w:rsidRPr="00DE235E">
              <w:rPr>
                <w:rFonts w:asciiTheme="minorHAnsi" w:hAnsiTheme="minorHAnsi" w:cstheme="minorHAnsi"/>
                <w:sz w:val="20"/>
                <w:szCs w:val="20"/>
              </w:rPr>
              <w:t>Jatiúca</w:t>
            </w:r>
            <w:proofErr w:type="spellEnd"/>
            <w:r w:rsidRPr="00DE235E">
              <w:rPr>
                <w:rFonts w:asciiTheme="minorHAnsi" w:hAnsiTheme="minorHAnsi" w:cstheme="minorHAnsi"/>
                <w:sz w:val="20"/>
                <w:szCs w:val="20"/>
              </w:rPr>
              <w:t xml:space="preserve"> // 3315 2751 | Vila Olímpica: Av. Alice Karoline, 43, Cidade Universitária // 3354-1265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7</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SEMEC</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Pedro Monteiro, nº 47, Centro - Maceió/AL</w:t>
            </w:r>
            <w:r w:rsidRPr="00DE235E">
              <w:rPr>
                <w:sz w:val="20"/>
                <w:szCs w:val="20"/>
              </w:rPr>
              <w:t> </w:t>
            </w:r>
            <w:r w:rsidRPr="00DE235E">
              <w:rPr>
                <w:rFonts w:asciiTheme="minorHAnsi" w:hAnsiTheme="minorHAnsi" w:cstheme="minorHAnsi"/>
                <w:sz w:val="20"/>
                <w:szCs w:val="20"/>
              </w:rPr>
              <w:br/>
              <w:t>CEP: 57020-380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8</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SMG</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Desembargador Almeida Guimarães, 87, </w:t>
            </w:r>
            <w:proofErr w:type="spellStart"/>
            <w:r w:rsidRPr="00DE235E">
              <w:rPr>
                <w:rFonts w:asciiTheme="minorHAnsi" w:hAnsiTheme="minorHAnsi" w:cstheme="minorHAnsi"/>
                <w:sz w:val="20"/>
                <w:szCs w:val="20"/>
              </w:rPr>
              <w:t>Pajuçara</w:t>
            </w:r>
            <w:proofErr w:type="spellEnd"/>
            <w:r w:rsidRPr="00DE235E">
              <w:rPr>
                <w:rFonts w:asciiTheme="minorHAnsi" w:hAnsiTheme="minorHAnsi" w:cstheme="minorHAnsi"/>
                <w:sz w:val="20"/>
                <w:szCs w:val="20"/>
              </w:rPr>
              <w:t>, Maceió - AL</w:t>
            </w:r>
            <w:r w:rsidRPr="00DE235E">
              <w:rPr>
                <w:sz w:val="20"/>
                <w:szCs w:val="20"/>
              </w:rPr>
              <w:t> </w:t>
            </w:r>
            <w:r w:rsidRPr="00DE235E">
              <w:rPr>
                <w:rFonts w:asciiTheme="minorHAnsi" w:hAnsiTheme="minorHAnsi" w:cstheme="minorHAnsi"/>
                <w:sz w:val="20"/>
                <w:szCs w:val="20"/>
              </w:rPr>
              <w:br/>
              <w:t>CEP: 57030-16. Fones: (82) 3315-5042 / 3787</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9</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SEMINFRA</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do Imperador, 307, Centro</w:t>
            </w:r>
            <w:r w:rsidRPr="00DE235E">
              <w:rPr>
                <w:sz w:val="20"/>
                <w:szCs w:val="20"/>
              </w:rPr>
              <w:t> </w:t>
            </w:r>
            <w:r w:rsidRPr="00DE235E">
              <w:rPr>
                <w:rFonts w:asciiTheme="minorHAnsi" w:hAnsiTheme="minorHAnsi" w:cstheme="minorHAnsi"/>
                <w:sz w:val="20"/>
                <w:szCs w:val="20"/>
              </w:rPr>
              <w:br/>
              <w:t>CEP 57023-060 // Fones: (82) 3315-5005 /3536</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10</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SEMDS</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Marquês de Abrantes, s/n, Bebedouro</w:t>
            </w:r>
            <w:r w:rsidRPr="00DE235E">
              <w:rPr>
                <w:sz w:val="20"/>
                <w:szCs w:val="20"/>
              </w:rPr>
              <w:t> </w:t>
            </w:r>
            <w:r w:rsidRPr="00DE235E">
              <w:rPr>
                <w:rFonts w:asciiTheme="minorHAnsi" w:hAnsiTheme="minorHAnsi" w:cstheme="minorHAnsi"/>
                <w:sz w:val="20"/>
                <w:szCs w:val="20"/>
              </w:rPr>
              <w:br/>
              <w:t>CEP 57018-655 // Fones: (82) 3315-4735 /4736 Parque Municipal: 3358-6232</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11</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GP</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Desembargador Almeida Guimarães, 87, </w:t>
            </w:r>
            <w:proofErr w:type="spellStart"/>
            <w:r w:rsidRPr="00DE235E">
              <w:rPr>
                <w:rFonts w:asciiTheme="minorHAnsi" w:hAnsiTheme="minorHAnsi" w:cstheme="minorHAnsi"/>
                <w:sz w:val="20"/>
                <w:szCs w:val="20"/>
              </w:rPr>
              <w:t>Pajuçara</w:t>
            </w:r>
            <w:proofErr w:type="spellEnd"/>
            <w:r w:rsidRPr="00DE235E">
              <w:rPr>
                <w:rFonts w:asciiTheme="minorHAnsi" w:hAnsiTheme="minorHAnsi" w:cstheme="minorHAnsi"/>
                <w:sz w:val="20"/>
                <w:szCs w:val="20"/>
              </w:rPr>
              <w:t>, Maceió - AL</w:t>
            </w:r>
            <w:r w:rsidRPr="00DE235E">
              <w:rPr>
                <w:sz w:val="20"/>
                <w:szCs w:val="20"/>
              </w:rPr>
              <w:t> </w:t>
            </w:r>
            <w:r w:rsidRPr="00DE235E">
              <w:rPr>
                <w:rFonts w:asciiTheme="minorHAnsi" w:hAnsiTheme="minorHAnsi" w:cstheme="minorHAnsi"/>
                <w:sz w:val="20"/>
                <w:szCs w:val="20"/>
              </w:rPr>
              <w:br/>
              <w:t>CEP: 57030-160 Telefones: (82) 3315.5040 / 5045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12</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PGM</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Dr. Pedro Monteiro, 291, Centro.</w:t>
            </w:r>
            <w:r w:rsidRPr="00DE235E">
              <w:rPr>
                <w:sz w:val="20"/>
                <w:szCs w:val="20"/>
              </w:rPr>
              <w:t> </w:t>
            </w:r>
            <w:r w:rsidRPr="00DE235E">
              <w:rPr>
                <w:rFonts w:asciiTheme="minorHAnsi" w:hAnsiTheme="minorHAnsi" w:cstheme="minorHAnsi"/>
                <w:sz w:val="20"/>
                <w:szCs w:val="20"/>
              </w:rPr>
              <w:br/>
              <w:t>CEP 57020-380 | Telefones: 3327-4902 / 3327-7409 / 3327-1588 / 3327-1447</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13</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SEMSCS</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Avenida </w:t>
            </w:r>
            <w:proofErr w:type="spellStart"/>
            <w:r w:rsidRPr="00DE235E">
              <w:rPr>
                <w:rFonts w:asciiTheme="minorHAnsi" w:hAnsiTheme="minorHAnsi" w:cstheme="minorHAnsi"/>
                <w:sz w:val="20"/>
                <w:szCs w:val="20"/>
              </w:rPr>
              <w:t>Theobaldo</w:t>
            </w:r>
            <w:proofErr w:type="spellEnd"/>
            <w:r w:rsidRPr="00DE235E">
              <w:rPr>
                <w:rFonts w:asciiTheme="minorHAnsi" w:hAnsiTheme="minorHAnsi" w:cstheme="minorHAnsi"/>
                <w:sz w:val="20"/>
                <w:szCs w:val="20"/>
              </w:rPr>
              <w:t xml:space="preserve"> Barbosa, s/n, Conjunto Joaquim Leão, Vergel</w:t>
            </w:r>
            <w:r w:rsidRPr="00DE235E">
              <w:rPr>
                <w:sz w:val="20"/>
                <w:szCs w:val="20"/>
              </w:rPr>
              <w:t> </w:t>
            </w:r>
            <w:r w:rsidRPr="00DE235E">
              <w:rPr>
                <w:rFonts w:asciiTheme="minorHAnsi" w:hAnsiTheme="minorHAnsi" w:cstheme="minorHAnsi"/>
                <w:sz w:val="20"/>
                <w:szCs w:val="20"/>
              </w:rPr>
              <w:br/>
              <w:t>CEP 570145-10 // Fones: (82) 3315-2848 / 1920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14</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SEDET</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Barão de Anadia, 85, Centro</w:t>
            </w:r>
            <w:r w:rsidRPr="00DE235E">
              <w:rPr>
                <w:sz w:val="20"/>
                <w:szCs w:val="20"/>
              </w:rPr>
              <w:t> </w:t>
            </w:r>
            <w:r w:rsidRPr="00DE235E">
              <w:rPr>
                <w:rFonts w:asciiTheme="minorHAnsi" w:hAnsiTheme="minorHAnsi" w:cstheme="minorHAnsi"/>
                <w:sz w:val="20"/>
                <w:szCs w:val="20"/>
              </w:rPr>
              <w:br/>
              <w:t>CEP 57020-630 // Fone: (82) 3315-6260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15</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SEMPTUR</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Avenida da Paz, 1422, Centro</w:t>
            </w:r>
            <w:r w:rsidRPr="00DE235E">
              <w:rPr>
                <w:sz w:val="20"/>
                <w:szCs w:val="20"/>
              </w:rPr>
              <w:t> </w:t>
            </w:r>
            <w:r w:rsidRPr="00DE235E">
              <w:rPr>
                <w:rFonts w:asciiTheme="minorHAnsi" w:hAnsiTheme="minorHAnsi" w:cstheme="minorHAnsi"/>
                <w:sz w:val="20"/>
                <w:szCs w:val="20"/>
              </w:rPr>
              <w:br/>
              <w:t>CEP 57020-440 // Fone: (82) 3336-4409</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16</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GVP</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Jornalista Lafaiete Belo, 47, Poço</w:t>
            </w:r>
            <w:r w:rsidRPr="00DE235E">
              <w:rPr>
                <w:sz w:val="20"/>
                <w:szCs w:val="20"/>
              </w:rPr>
              <w:t> </w:t>
            </w:r>
            <w:r w:rsidRPr="00DE235E">
              <w:rPr>
                <w:rFonts w:asciiTheme="minorHAnsi" w:hAnsiTheme="minorHAnsi" w:cstheme="minorHAnsi"/>
                <w:sz w:val="20"/>
                <w:szCs w:val="20"/>
              </w:rPr>
              <w:br/>
              <w:t>CEP 57025-690 // Fones: (82) 3315-2124 / 3315-2125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17</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GGOV</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Desembargador Almeida Guimarães, 87, </w:t>
            </w:r>
            <w:proofErr w:type="spellStart"/>
            <w:r w:rsidRPr="00DE235E">
              <w:rPr>
                <w:rFonts w:asciiTheme="minorHAnsi" w:hAnsiTheme="minorHAnsi" w:cstheme="minorHAnsi"/>
                <w:sz w:val="20"/>
                <w:szCs w:val="20"/>
              </w:rPr>
              <w:t>Pajuçara</w:t>
            </w:r>
            <w:proofErr w:type="spellEnd"/>
            <w:r w:rsidRPr="00DE235E">
              <w:rPr>
                <w:rFonts w:asciiTheme="minorHAnsi" w:hAnsiTheme="minorHAnsi" w:cstheme="minorHAnsi"/>
                <w:sz w:val="20"/>
                <w:szCs w:val="20"/>
              </w:rPr>
              <w:t>, Maceió - AL</w:t>
            </w:r>
            <w:r w:rsidRPr="00DE235E">
              <w:rPr>
                <w:sz w:val="20"/>
                <w:szCs w:val="20"/>
              </w:rPr>
              <w:t> </w:t>
            </w:r>
            <w:r w:rsidRPr="00DE235E">
              <w:rPr>
                <w:rFonts w:asciiTheme="minorHAnsi" w:hAnsiTheme="minorHAnsi" w:cstheme="minorHAnsi"/>
                <w:sz w:val="20"/>
                <w:szCs w:val="20"/>
              </w:rPr>
              <w:br/>
              <w:t>CEP: 57030-160 Telefones: (82) 3315.5040 / 5045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18</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SEMTABES</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Barão de Anadia, 85, Centro</w:t>
            </w:r>
            <w:r w:rsidRPr="00DE235E">
              <w:rPr>
                <w:sz w:val="20"/>
                <w:szCs w:val="20"/>
              </w:rPr>
              <w:t> </w:t>
            </w:r>
            <w:r w:rsidRPr="00DE235E">
              <w:rPr>
                <w:rFonts w:asciiTheme="minorHAnsi" w:hAnsiTheme="minorHAnsi" w:cstheme="minorHAnsi"/>
                <w:sz w:val="20"/>
                <w:szCs w:val="20"/>
              </w:rPr>
              <w:br/>
              <w:t>CEP 57020-630 // Fone: (82) 3315-6260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19</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IPREV</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Comendador Palmeira, 502, Farol</w:t>
            </w:r>
            <w:r w:rsidRPr="00DE235E">
              <w:rPr>
                <w:sz w:val="20"/>
                <w:szCs w:val="20"/>
              </w:rPr>
              <w:t> </w:t>
            </w:r>
            <w:r w:rsidRPr="00DE235E">
              <w:rPr>
                <w:rFonts w:asciiTheme="minorHAnsi" w:hAnsiTheme="minorHAnsi" w:cstheme="minorHAnsi"/>
                <w:sz w:val="20"/>
                <w:szCs w:val="20"/>
              </w:rPr>
              <w:br/>
              <w:t>CEP 57051-150 // Fone: (82) 3315-3276 / (82) 3315-4122</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20</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FMAC</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Avenida da Paz, nº 900, Jaraguá, Maceió/AL</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21</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SLUM</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Praça Ciro Acioly, 96, Ponta Grossa</w:t>
            </w:r>
            <w:r w:rsidRPr="00DE235E">
              <w:rPr>
                <w:sz w:val="20"/>
                <w:szCs w:val="20"/>
              </w:rPr>
              <w:t> </w:t>
            </w:r>
            <w:r w:rsidRPr="00DE235E">
              <w:rPr>
                <w:rFonts w:asciiTheme="minorHAnsi" w:hAnsiTheme="minorHAnsi" w:cstheme="minorHAnsi"/>
                <w:sz w:val="20"/>
                <w:szCs w:val="20"/>
              </w:rPr>
              <w:br/>
              <w:t>CEP 57014-710 // Fone: (82) 3315-2600 // Disque Limpeza 0800 082 2600</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lastRenderedPageBreak/>
              <w:t>22</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SIMA</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Marquês de Abrantes, s/n, Bebedouro</w:t>
            </w:r>
            <w:r w:rsidRPr="00DE235E">
              <w:rPr>
                <w:sz w:val="20"/>
                <w:szCs w:val="20"/>
              </w:rPr>
              <w:t> </w:t>
            </w:r>
            <w:r w:rsidRPr="00DE235E">
              <w:rPr>
                <w:rFonts w:asciiTheme="minorHAnsi" w:hAnsiTheme="minorHAnsi" w:cstheme="minorHAnsi"/>
                <w:sz w:val="20"/>
                <w:szCs w:val="20"/>
              </w:rPr>
              <w:br/>
              <w:t xml:space="preserve">CEP 57018-330 // Fones: (82) 3315-3821 / 6410 / 3828 </w:t>
            </w:r>
            <w:proofErr w:type="spellStart"/>
            <w:r w:rsidRPr="00DE235E">
              <w:rPr>
                <w:rFonts w:asciiTheme="minorHAnsi" w:hAnsiTheme="minorHAnsi" w:cstheme="minorHAnsi"/>
                <w:sz w:val="20"/>
                <w:szCs w:val="20"/>
              </w:rPr>
              <w:t>Call</w:t>
            </w:r>
            <w:proofErr w:type="spellEnd"/>
            <w:r w:rsidRPr="00DE235E">
              <w:rPr>
                <w:rFonts w:asciiTheme="minorHAnsi" w:hAnsiTheme="minorHAnsi" w:cstheme="minorHAnsi"/>
                <w:sz w:val="20"/>
                <w:szCs w:val="20"/>
              </w:rPr>
              <w:t xml:space="preserve"> Center: 0800 031 9055</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23</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SMTT</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Avenida Durval de Góes Monteiro, 829, KM 10, Tabuleiro do Martins</w:t>
            </w:r>
            <w:r w:rsidRPr="00DE235E">
              <w:rPr>
                <w:sz w:val="20"/>
                <w:szCs w:val="20"/>
              </w:rPr>
              <w:t> </w:t>
            </w:r>
            <w:r w:rsidRPr="00DE235E">
              <w:rPr>
                <w:rFonts w:asciiTheme="minorHAnsi" w:hAnsiTheme="minorHAnsi" w:cstheme="minorHAnsi"/>
                <w:sz w:val="20"/>
                <w:szCs w:val="20"/>
              </w:rPr>
              <w:br/>
              <w:t>CEP 57061-000 // Fone: (82) 3315-3571</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24</w:t>
            </w:r>
          </w:p>
        </w:tc>
        <w:tc>
          <w:tcPr>
            <w:tcW w:w="1563"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COMARHP</w:t>
            </w:r>
          </w:p>
        </w:tc>
        <w:tc>
          <w:tcPr>
            <w:tcW w:w="7084" w:type="dxa"/>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 xml:space="preserve">Rua General Hermes, 281, </w:t>
            </w:r>
            <w:proofErr w:type="spellStart"/>
            <w:r w:rsidRPr="00DE235E">
              <w:rPr>
                <w:rFonts w:asciiTheme="minorHAnsi" w:hAnsiTheme="minorHAnsi" w:cstheme="minorHAnsi"/>
                <w:sz w:val="20"/>
                <w:szCs w:val="20"/>
              </w:rPr>
              <w:t>Cambona</w:t>
            </w:r>
            <w:proofErr w:type="spellEnd"/>
            <w:r w:rsidRPr="00DE235E">
              <w:rPr>
                <w:sz w:val="20"/>
                <w:szCs w:val="20"/>
              </w:rPr>
              <w:t> </w:t>
            </w:r>
            <w:r w:rsidRPr="00DE235E">
              <w:rPr>
                <w:rFonts w:asciiTheme="minorHAnsi" w:hAnsiTheme="minorHAnsi" w:cstheme="minorHAnsi"/>
                <w:sz w:val="20"/>
                <w:szCs w:val="20"/>
              </w:rPr>
              <w:br/>
              <w:t>CEP 57017-010 // Fone: (82) 3336-5007</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25</w:t>
            </w:r>
          </w:p>
        </w:tc>
        <w:tc>
          <w:tcPr>
            <w:tcW w:w="1563" w:type="dxa"/>
            <w:shd w:val="clear" w:color="auto" w:fill="FFFFFF" w:themeFill="background1"/>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SEMAS</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SEMAS SEDE – AV. COMENDADOR LEÃO, 1383, POÇO, MACEIÓ-AL</w:t>
            </w:r>
          </w:p>
        </w:tc>
      </w:tr>
      <w:tr w:rsidR="00DE235E" w:rsidRPr="00DE235E" w:rsidTr="00C877B6">
        <w:trPr>
          <w:trHeight w:val="353"/>
        </w:trPr>
        <w:tc>
          <w:tcPr>
            <w:tcW w:w="709" w:type="dxa"/>
          </w:tcPr>
          <w:p w:rsidR="00DE235E" w:rsidRPr="005A7D2B" w:rsidRDefault="00DE235E" w:rsidP="005A7D2B">
            <w:pPr>
              <w:jc w:val="center"/>
              <w:rPr>
                <w:rFonts w:asciiTheme="minorHAnsi" w:hAnsiTheme="minorHAnsi" w:cstheme="minorHAnsi"/>
              </w:rPr>
            </w:pPr>
            <w:r w:rsidRPr="005A7D2B">
              <w:rPr>
                <w:rFonts w:asciiTheme="minorHAnsi" w:hAnsiTheme="minorHAnsi" w:cstheme="minorHAnsi"/>
                <w:sz w:val="22"/>
                <w:szCs w:val="22"/>
              </w:rPr>
              <w:t>26</w:t>
            </w:r>
          </w:p>
        </w:tc>
        <w:tc>
          <w:tcPr>
            <w:tcW w:w="1563" w:type="dxa"/>
            <w:shd w:val="clear" w:color="auto" w:fill="FFFFFF" w:themeFill="background1"/>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SMS</w:t>
            </w:r>
          </w:p>
        </w:tc>
        <w:tc>
          <w:tcPr>
            <w:tcW w:w="7084" w:type="dxa"/>
            <w:vAlign w:val="center"/>
          </w:tcPr>
          <w:p w:rsidR="00DE235E" w:rsidRPr="00DE235E" w:rsidRDefault="00DE235E"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DE235E">
              <w:rPr>
                <w:rFonts w:asciiTheme="minorHAnsi" w:hAnsiTheme="minorHAnsi" w:cstheme="minorHAnsi"/>
                <w:sz w:val="20"/>
                <w:szCs w:val="20"/>
              </w:rPr>
              <w:t>RUA DIAS CABRAL, 569, CENTRO, CEP 57020-250</w:t>
            </w:r>
          </w:p>
        </w:tc>
      </w:tr>
    </w:tbl>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DE235E" w:rsidRDefault="00033806" w:rsidP="00DE235E">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DF5671">
          <w:rPr>
            <w:noProof/>
          </w:rPr>
          <w:t>11</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917102" w:rsidP="00AA58C9">
    <w:pPr>
      <w:pStyle w:val="Cabealho"/>
    </w:pPr>
  </w:p>
  <w:p w:rsidR="00917102" w:rsidRDefault="00917102">
    <w:pPr>
      <w:pStyle w:val="Cabealho"/>
    </w:pPr>
  </w:p>
  <w:p w:rsidR="00917102" w:rsidRDefault="00917102">
    <w:pPr>
      <w:pStyle w:val="Cabealho"/>
    </w:pPr>
  </w:p>
  <w:p w:rsidR="00AA58C9" w:rsidRDefault="00AA58C9">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0"/>
  </w:num>
  <w:num w:numId="10">
    <w:abstractNumId w:val="8"/>
  </w:num>
  <w:num w:numId="11">
    <w:abstractNumId w:val="12"/>
  </w:num>
  <w:num w:numId="12">
    <w:abstractNumId w:val="1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15"/>
  </w:num>
  <w:num w:numId="17">
    <w:abstractNumId w:val="1"/>
  </w:num>
  <w:num w:numId="18">
    <w:abstractNumId w:val="13"/>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2"/>
  </w:compat>
  <w:rsids>
    <w:rsidRoot w:val="00380E9E"/>
    <w:rsid w:val="00005D26"/>
    <w:rsid w:val="0001213C"/>
    <w:rsid w:val="00017413"/>
    <w:rsid w:val="00020663"/>
    <w:rsid w:val="0002295C"/>
    <w:rsid w:val="000300E2"/>
    <w:rsid w:val="00033806"/>
    <w:rsid w:val="00033BA8"/>
    <w:rsid w:val="00034CBE"/>
    <w:rsid w:val="00035747"/>
    <w:rsid w:val="00037458"/>
    <w:rsid w:val="00040506"/>
    <w:rsid w:val="000431CE"/>
    <w:rsid w:val="00053750"/>
    <w:rsid w:val="00054EEF"/>
    <w:rsid w:val="00064679"/>
    <w:rsid w:val="00071EB0"/>
    <w:rsid w:val="00080E64"/>
    <w:rsid w:val="000825D4"/>
    <w:rsid w:val="00093E71"/>
    <w:rsid w:val="000961D7"/>
    <w:rsid w:val="000A0A12"/>
    <w:rsid w:val="000A2DC6"/>
    <w:rsid w:val="000A6E34"/>
    <w:rsid w:val="000C1687"/>
    <w:rsid w:val="000C4B87"/>
    <w:rsid w:val="000D0C50"/>
    <w:rsid w:val="000D1F07"/>
    <w:rsid w:val="000D5A04"/>
    <w:rsid w:val="000D62D0"/>
    <w:rsid w:val="000D7246"/>
    <w:rsid w:val="000E11D1"/>
    <w:rsid w:val="000E509B"/>
    <w:rsid w:val="000E60A7"/>
    <w:rsid w:val="000F2769"/>
    <w:rsid w:val="000F5F27"/>
    <w:rsid w:val="000F7AAD"/>
    <w:rsid w:val="000F7D31"/>
    <w:rsid w:val="00102145"/>
    <w:rsid w:val="001035FC"/>
    <w:rsid w:val="0010546C"/>
    <w:rsid w:val="00107888"/>
    <w:rsid w:val="001111BA"/>
    <w:rsid w:val="00115EB3"/>
    <w:rsid w:val="00121408"/>
    <w:rsid w:val="00122A11"/>
    <w:rsid w:val="00134B23"/>
    <w:rsid w:val="0013797C"/>
    <w:rsid w:val="00142090"/>
    <w:rsid w:val="001446B6"/>
    <w:rsid w:val="001508D5"/>
    <w:rsid w:val="00152205"/>
    <w:rsid w:val="00152A71"/>
    <w:rsid w:val="00153FA4"/>
    <w:rsid w:val="00160F3C"/>
    <w:rsid w:val="00162DA5"/>
    <w:rsid w:val="00166CF7"/>
    <w:rsid w:val="00171C02"/>
    <w:rsid w:val="001817FE"/>
    <w:rsid w:val="0019629D"/>
    <w:rsid w:val="001969BD"/>
    <w:rsid w:val="001A0045"/>
    <w:rsid w:val="001A3176"/>
    <w:rsid w:val="001A767A"/>
    <w:rsid w:val="001B5B08"/>
    <w:rsid w:val="001C000E"/>
    <w:rsid w:val="001C1511"/>
    <w:rsid w:val="001C173F"/>
    <w:rsid w:val="001C572A"/>
    <w:rsid w:val="001D3B68"/>
    <w:rsid w:val="001E1E4B"/>
    <w:rsid w:val="001E42C4"/>
    <w:rsid w:val="001E46BF"/>
    <w:rsid w:val="001E524A"/>
    <w:rsid w:val="001E590A"/>
    <w:rsid w:val="001F57EE"/>
    <w:rsid w:val="001F7172"/>
    <w:rsid w:val="00201640"/>
    <w:rsid w:val="00205C70"/>
    <w:rsid w:val="00207451"/>
    <w:rsid w:val="002115EC"/>
    <w:rsid w:val="00213ABB"/>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3E1"/>
    <w:rsid w:val="00243EBE"/>
    <w:rsid w:val="00244606"/>
    <w:rsid w:val="002456A0"/>
    <w:rsid w:val="00252638"/>
    <w:rsid w:val="002531CA"/>
    <w:rsid w:val="00256C99"/>
    <w:rsid w:val="002576B4"/>
    <w:rsid w:val="00261C1B"/>
    <w:rsid w:val="00262F2F"/>
    <w:rsid w:val="00270A60"/>
    <w:rsid w:val="00270DAF"/>
    <w:rsid w:val="002751AD"/>
    <w:rsid w:val="00283CE2"/>
    <w:rsid w:val="00283E55"/>
    <w:rsid w:val="0029084C"/>
    <w:rsid w:val="00297070"/>
    <w:rsid w:val="0029715A"/>
    <w:rsid w:val="002A24E3"/>
    <w:rsid w:val="002B2792"/>
    <w:rsid w:val="002D36A3"/>
    <w:rsid w:val="002D4F4B"/>
    <w:rsid w:val="002E21BF"/>
    <w:rsid w:val="002E232C"/>
    <w:rsid w:val="002E2662"/>
    <w:rsid w:val="002E66D7"/>
    <w:rsid w:val="00307063"/>
    <w:rsid w:val="00307174"/>
    <w:rsid w:val="00314BED"/>
    <w:rsid w:val="003168F7"/>
    <w:rsid w:val="003239C8"/>
    <w:rsid w:val="00325A8A"/>
    <w:rsid w:val="00326203"/>
    <w:rsid w:val="00326814"/>
    <w:rsid w:val="0032691B"/>
    <w:rsid w:val="00331E56"/>
    <w:rsid w:val="00335EC8"/>
    <w:rsid w:val="00346BA8"/>
    <w:rsid w:val="0035017E"/>
    <w:rsid w:val="003516E6"/>
    <w:rsid w:val="00351B41"/>
    <w:rsid w:val="003546C5"/>
    <w:rsid w:val="00360583"/>
    <w:rsid w:val="00361777"/>
    <w:rsid w:val="003618F5"/>
    <w:rsid w:val="00363C85"/>
    <w:rsid w:val="003668B7"/>
    <w:rsid w:val="00373E6B"/>
    <w:rsid w:val="00380E9E"/>
    <w:rsid w:val="003831D1"/>
    <w:rsid w:val="0038360D"/>
    <w:rsid w:val="003843FA"/>
    <w:rsid w:val="003849F5"/>
    <w:rsid w:val="003853A2"/>
    <w:rsid w:val="00385820"/>
    <w:rsid w:val="00385A25"/>
    <w:rsid w:val="00386243"/>
    <w:rsid w:val="003A5E91"/>
    <w:rsid w:val="003B16B4"/>
    <w:rsid w:val="003B1C34"/>
    <w:rsid w:val="003B201C"/>
    <w:rsid w:val="003B547A"/>
    <w:rsid w:val="003B5F59"/>
    <w:rsid w:val="003C02E0"/>
    <w:rsid w:val="003C1D2E"/>
    <w:rsid w:val="003C2DF3"/>
    <w:rsid w:val="003C585D"/>
    <w:rsid w:val="003D3C87"/>
    <w:rsid w:val="003D619A"/>
    <w:rsid w:val="003D7848"/>
    <w:rsid w:val="003D7911"/>
    <w:rsid w:val="003E06B2"/>
    <w:rsid w:val="003E1C7B"/>
    <w:rsid w:val="003E34C7"/>
    <w:rsid w:val="003E4E6A"/>
    <w:rsid w:val="003E7EC7"/>
    <w:rsid w:val="003F1BE1"/>
    <w:rsid w:val="003F23F9"/>
    <w:rsid w:val="003F34D6"/>
    <w:rsid w:val="003F482D"/>
    <w:rsid w:val="003F6D87"/>
    <w:rsid w:val="004024A0"/>
    <w:rsid w:val="00403868"/>
    <w:rsid w:val="00404291"/>
    <w:rsid w:val="00405C04"/>
    <w:rsid w:val="0040603D"/>
    <w:rsid w:val="00416659"/>
    <w:rsid w:val="00421E51"/>
    <w:rsid w:val="0042310B"/>
    <w:rsid w:val="00424996"/>
    <w:rsid w:val="004318B3"/>
    <w:rsid w:val="004362CA"/>
    <w:rsid w:val="00441B18"/>
    <w:rsid w:val="00447934"/>
    <w:rsid w:val="004547EB"/>
    <w:rsid w:val="00455530"/>
    <w:rsid w:val="00456F24"/>
    <w:rsid w:val="004649E8"/>
    <w:rsid w:val="00475AF2"/>
    <w:rsid w:val="00475CCA"/>
    <w:rsid w:val="00477F74"/>
    <w:rsid w:val="00492DF0"/>
    <w:rsid w:val="00493157"/>
    <w:rsid w:val="004944AE"/>
    <w:rsid w:val="00494903"/>
    <w:rsid w:val="00495E4A"/>
    <w:rsid w:val="004A26D3"/>
    <w:rsid w:val="004A26D9"/>
    <w:rsid w:val="004A28E8"/>
    <w:rsid w:val="004A61E6"/>
    <w:rsid w:val="004A6439"/>
    <w:rsid w:val="004A78E6"/>
    <w:rsid w:val="004B15B5"/>
    <w:rsid w:val="004B56F1"/>
    <w:rsid w:val="004B6DD0"/>
    <w:rsid w:val="004B713B"/>
    <w:rsid w:val="004C0328"/>
    <w:rsid w:val="004C0A21"/>
    <w:rsid w:val="004C13B5"/>
    <w:rsid w:val="004D0E5A"/>
    <w:rsid w:val="004D11B4"/>
    <w:rsid w:val="004D2251"/>
    <w:rsid w:val="004D2E8F"/>
    <w:rsid w:val="004E0360"/>
    <w:rsid w:val="004E25FF"/>
    <w:rsid w:val="004E2F3B"/>
    <w:rsid w:val="004E372D"/>
    <w:rsid w:val="004E4A20"/>
    <w:rsid w:val="004F5276"/>
    <w:rsid w:val="004F6F7C"/>
    <w:rsid w:val="005034CE"/>
    <w:rsid w:val="005050C4"/>
    <w:rsid w:val="005112AD"/>
    <w:rsid w:val="005152DE"/>
    <w:rsid w:val="00520C72"/>
    <w:rsid w:val="00520F47"/>
    <w:rsid w:val="00524260"/>
    <w:rsid w:val="00526F97"/>
    <w:rsid w:val="00527363"/>
    <w:rsid w:val="005327A9"/>
    <w:rsid w:val="005367AD"/>
    <w:rsid w:val="00541FFA"/>
    <w:rsid w:val="005448E9"/>
    <w:rsid w:val="005453CA"/>
    <w:rsid w:val="00552BE9"/>
    <w:rsid w:val="0055421E"/>
    <w:rsid w:val="00556C06"/>
    <w:rsid w:val="0056084C"/>
    <w:rsid w:val="0056401E"/>
    <w:rsid w:val="00564AA7"/>
    <w:rsid w:val="005667E7"/>
    <w:rsid w:val="00567593"/>
    <w:rsid w:val="00571106"/>
    <w:rsid w:val="005736E0"/>
    <w:rsid w:val="00580C94"/>
    <w:rsid w:val="00581EF7"/>
    <w:rsid w:val="00583F5C"/>
    <w:rsid w:val="00584D36"/>
    <w:rsid w:val="00590240"/>
    <w:rsid w:val="005908D2"/>
    <w:rsid w:val="005A1AB7"/>
    <w:rsid w:val="005A2A2A"/>
    <w:rsid w:val="005A2D23"/>
    <w:rsid w:val="005A608C"/>
    <w:rsid w:val="005A6A23"/>
    <w:rsid w:val="005A76AB"/>
    <w:rsid w:val="005A7D2B"/>
    <w:rsid w:val="005B1C74"/>
    <w:rsid w:val="005B4E69"/>
    <w:rsid w:val="005B53FD"/>
    <w:rsid w:val="005C20E6"/>
    <w:rsid w:val="005C2338"/>
    <w:rsid w:val="005C7A26"/>
    <w:rsid w:val="005D1071"/>
    <w:rsid w:val="005D1507"/>
    <w:rsid w:val="005D3E0D"/>
    <w:rsid w:val="005E215A"/>
    <w:rsid w:val="005E40C5"/>
    <w:rsid w:val="005F0668"/>
    <w:rsid w:val="005F62A7"/>
    <w:rsid w:val="00601DF5"/>
    <w:rsid w:val="00602E21"/>
    <w:rsid w:val="006044CD"/>
    <w:rsid w:val="00611F53"/>
    <w:rsid w:val="00615520"/>
    <w:rsid w:val="00616035"/>
    <w:rsid w:val="00624CA4"/>
    <w:rsid w:val="00631B3B"/>
    <w:rsid w:val="006350A8"/>
    <w:rsid w:val="00641E72"/>
    <w:rsid w:val="00641FEC"/>
    <w:rsid w:val="00647953"/>
    <w:rsid w:val="00651850"/>
    <w:rsid w:val="0065650A"/>
    <w:rsid w:val="00660C85"/>
    <w:rsid w:val="00662CCE"/>
    <w:rsid w:val="00675EFC"/>
    <w:rsid w:val="00685DB8"/>
    <w:rsid w:val="0069157F"/>
    <w:rsid w:val="00693981"/>
    <w:rsid w:val="00696865"/>
    <w:rsid w:val="006A2897"/>
    <w:rsid w:val="006A34E9"/>
    <w:rsid w:val="006A37BF"/>
    <w:rsid w:val="006B13F7"/>
    <w:rsid w:val="006B2A0A"/>
    <w:rsid w:val="006B395A"/>
    <w:rsid w:val="006B4183"/>
    <w:rsid w:val="006C182D"/>
    <w:rsid w:val="006C26FC"/>
    <w:rsid w:val="006C342F"/>
    <w:rsid w:val="006D046B"/>
    <w:rsid w:val="006D225D"/>
    <w:rsid w:val="006E115D"/>
    <w:rsid w:val="006E31EF"/>
    <w:rsid w:val="006E4FDA"/>
    <w:rsid w:val="006E51FE"/>
    <w:rsid w:val="006E60BB"/>
    <w:rsid w:val="006F1391"/>
    <w:rsid w:val="006F4619"/>
    <w:rsid w:val="006F4627"/>
    <w:rsid w:val="006F55E1"/>
    <w:rsid w:val="006F71C7"/>
    <w:rsid w:val="00703B24"/>
    <w:rsid w:val="00715832"/>
    <w:rsid w:val="00716CA3"/>
    <w:rsid w:val="0072568D"/>
    <w:rsid w:val="00726D0E"/>
    <w:rsid w:val="007338C7"/>
    <w:rsid w:val="00735377"/>
    <w:rsid w:val="007451C4"/>
    <w:rsid w:val="00746689"/>
    <w:rsid w:val="00750C5B"/>
    <w:rsid w:val="00752F8F"/>
    <w:rsid w:val="00753F17"/>
    <w:rsid w:val="00756260"/>
    <w:rsid w:val="00762721"/>
    <w:rsid w:val="00775BEF"/>
    <w:rsid w:val="00781735"/>
    <w:rsid w:val="007831FF"/>
    <w:rsid w:val="007844A0"/>
    <w:rsid w:val="007875CB"/>
    <w:rsid w:val="00792BF9"/>
    <w:rsid w:val="00796236"/>
    <w:rsid w:val="007A1466"/>
    <w:rsid w:val="007A75C8"/>
    <w:rsid w:val="007B1DB9"/>
    <w:rsid w:val="007B4201"/>
    <w:rsid w:val="007B6D58"/>
    <w:rsid w:val="007C002A"/>
    <w:rsid w:val="007C47FF"/>
    <w:rsid w:val="007D1921"/>
    <w:rsid w:val="007D6162"/>
    <w:rsid w:val="007D777E"/>
    <w:rsid w:val="007E0EFA"/>
    <w:rsid w:val="007E4906"/>
    <w:rsid w:val="007F7F1A"/>
    <w:rsid w:val="00800B7F"/>
    <w:rsid w:val="00803B89"/>
    <w:rsid w:val="00806C02"/>
    <w:rsid w:val="00812968"/>
    <w:rsid w:val="008202A2"/>
    <w:rsid w:val="00821F29"/>
    <w:rsid w:val="00822A3A"/>
    <w:rsid w:val="00823A71"/>
    <w:rsid w:val="00825C3C"/>
    <w:rsid w:val="00826BF5"/>
    <w:rsid w:val="00834A48"/>
    <w:rsid w:val="0083730E"/>
    <w:rsid w:val="008479EF"/>
    <w:rsid w:val="0085003A"/>
    <w:rsid w:val="00850874"/>
    <w:rsid w:val="00852BB4"/>
    <w:rsid w:val="00853565"/>
    <w:rsid w:val="00854B6A"/>
    <w:rsid w:val="00856144"/>
    <w:rsid w:val="00863394"/>
    <w:rsid w:val="008643AA"/>
    <w:rsid w:val="008733D9"/>
    <w:rsid w:val="008749B1"/>
    <w:rsid w:val="00877B80"/>
    <w:rsid w:val="00883B21"/>
    <w:rsid w:val="008858F6"/>
    <w:rsid w:val="00887169"/>
    <w:rsid w:val="008902E9"/>
    <w:rsid w:val="008952FF"/>
    <w:rsid w:val="008A1200"/>
    <w:rsid w:val="008A2484"/>
    <w:rsid w:val="008A25CB"/>
    <w:rsid w:val="008A45F9"/>
    <w:rsid w:val="008A6253"/>
    <w:rsid w:val="008B4DAC"/>
    <w:rsid w:val="008B7292"/>
    <w:rsid w:val="008C0BCB"/>
    <w:rsid w:val="008C2D6E"/>
    <w:rsid w:val="008C38B2"/>
    <w:rsid w:val="008C7334"/>
    <w:rsid w:val="008C741C"/>
    <w:rsid w:val="008C7FE1"/>
    <w:rsid w:val="008E3F81"/>
    <w:rsid w:val="008F2125"/>
    <w:rsid w:val="008F3F2F"/>
    <w:rsid w:val="008F4A8F"/>
    <w:rsid w:val="008F58BF"/>
    <w:rsid w:val="008F68CF"/>
    <w:rsid w:val="008F7E89"/>
    <w:rsid w:val="009037F7"/>
    <w:rsid w:val="00906AFF"/>
    <w:rsid w:val="00907A1B"/>
    <w:rsid w:val="0091090D"/>
    <w:rsid w:val="00912055"/>
    <w:rsid w:val="00912C85"/>
    <w:rsid w:val="00917102"/>
    <w:rsid w:val="009172D1"/>
    <w:rsid w:val="00920EDA"/>
    <w:rsid w:val="00925651"/>
    <w:rsid w:val="00925975"/>
    <w:rsid w:val="00925A2D"/>
    <w:rsid w:val="00927D6D"/>
    <w:rsid w:val="00931A7C"/>
    <w:rsid w:val="00931BB9"/>
    <w:rsid w:val="009361E9"/>
    <w:rsid w:val="009470F5"/>
    <w:rsid w:val="00953FE4"/>
    <w:rsid w:val="009616D2"/>
    <w:rsid w:val="009638E8"/>
    <w:rsid w:val="0097758C"/>
    <w:rsid w:val="009877CB"/>
    <w:rsid w:val="00987F64"/>
    <w:rsid w:val="00990800"/>
    <w:rsid w:val="009930CB"/>
    <w:rsid w:val="00993983"/>
    <w:rsid w:val="009A1591"/>
    <w:rsid w:val="009A6D8B"/>
    <w:rsid w:val="009B1A1F"/>
    <w:rsid w:val="009B5B1B"/>
    <w:rsid w:val="009C05B3"/>
    <w:rsid w:val="009C26F6"/>
    <w:rsid w:val="009C2DAE"/>
    <w:rsid w:val="009C3133"/>
    <w:rsid w:val="009C3D59"/>
    <w:rsid w:val="009C5725"/>
    <w:rsid w:val="009D57A3"/>
    <w:rsid w:val="009D60EE"/>
    <w:rsid w:val="009E5E7D"/>
    <w:rsid w:val="009E64E0"/>
    <w:rsid w:val="00A00E6B"/>
    <w:rsid w:val="00A01C40"/>
    <w:rsid w:val="00A03249"/>
    <w:rsid w:val="00A14EEF"/>
    <w:rsid w:val="00A16D2F"/>
    <w:rsid w:val="00A22C8F"/>
    <w:rsid w:val="00A2673A"/>
    <w:rsid w:val="00A27915"/>
    <w:rsid w:val="00A32EA9"/>
    <w:rsid w:val="00A340E6"/>
    <w:rsid w:val="00A4325F"/>
    <w:rsid w:val="00A5129B"/>
    <w:rsid w:val="00A52A1A"/>
    <w:rsid w:val="00A53A2E"/>
    <w:rsid w:val="00A56293"/>
    <w:rsid w:val="00A65061"/>
    <w:rsid w:val="00A667F5"/>
    <w:rsid w:val="00A70155"/>
    <w:rsid w:val="00A72629"/>
    <w:rsid w:val="00A73311"/>
    <w:rsid w:val="00A73385"/>
    <w:rsid w:val="00A753FB"/>
    <w:rsid w:val="00A75851"/>
    <w:rsid w:val="00A80664"/>
    <w:rsid w:val="00A8236B"/>
    <w:rsid w:val="00A91205"/>
    <w:rsid w:val="00A914D0"/>
    <w:rsid w:val="00A96DC1"/>
    <w:rsid w:val="00A97468"/>
    <w:rsid w:val="00AA4789"/>
    <w:rsid w:val="00AA58C9"/>
    <w:rsid w:val="00AB2C66"/>
    <w:rsid w:val="00AC0548"/>
    <w:rsid w:val="00AC255F"/>
    <w:rsid w:val="00AC6412"/>
    <w:rsid w:val="00AE0A48"/>
    <w:rsid w:val="00AE1041"/>
    <w:rsid w:val="00AE1C16"/>
    <w:rsid w:val="00AF6668"/>
    <w:rsid w:val="00B11F61"/>
    <w:rsid w:val="00B160EC"/>
    <w:rsid w:val="00B23570"/>
    <w:rsid w:val="00B27867"/>
    <w:rsid w:val="00B3098D"/>
    <w:rsid w:val="00B32AED"/>
    <w:rsid w:val="00B34CD5"/>
    <w:rsid w:val="00B44EA8"/>
    <w:rsid w:val="00B471F8"/>
    <w:rsid w:val="00B55A97"/>
    <w:rsid w:val="00B56783"/>
    <w:rsid w:val="00B56D68"/>
    <w:rsid w:val="00B619B1"/>
    <w:rsid w:val="00B63A5E"/>
    <w:rsid w:val="00B67A6C"/>
    <w:rsid w:val="00B71069"/>
    <w:rsid w:val="00B72A0A"/>
    <w:rsid w:val="00B755A7"/>
    <w:rsid w:val="00B81282"/>
    <w:rsid w:val="00B8340B"/>
    <w:rsid w:val="00B86260"/>
    <w:rsid w:val="00B94083"/>
    <w:rsid w:val="00BA5328"/>
    <w:rsid w:val="00BB6175"/>
    <w:rsid w:val="00BC0DB4"/>
    <w:rsid w:val="00BC0E88"/>
    <w:rsid w:val="00BC2E2A"/>
    <w:rsid w:val="00BD1643"/>
    <w:rsid w:val="00BD1DB4"/>
    <w:rsid w:val="00BD2A9F"/>
    <w:rsid w:val="00BD2FCA"/>
    <w:rsid w:val="00BE016F"/>
    <w:rsid w:val="00BE137A"/>
    <w:rsid w:val="00BE1BEB"/>
    <w:rsid w:val="00BE62E9"/>
    <w:rsid w:val="00BE7220"/>
    <w:rsid w:val="00BF2564"/>
    <w:rsid w:val="00BF47BD"/>
    <w:rsid w:val="00C07390"/>
    <w:rsid w:val="00C10065"/>
    <w:rsid w:val="00C10F38"/>
    <w:rsid w:val="00C1587C"/>
    <w:rsid w:val="00C2372B"/>
    <w:rsid w:val="00C24D48"/>
    <w:rsid w:val="00C25AFA"/>
    <w:rsid w:val="00C26C41"/>
    <w:rsid w:val="00C302D0"/>
    <w:rsid w:val="00C30D1E"/>
    <w:rsid w:val="00C34860"/>
    <w:rsid w:val="00C34BBD"/>
    <w:rsid w:val="00C41E55"/>
    <w:rsid w:val="00C4586E"/>
    <w:rsid w:val="00C45B98"/>
    <w:rsid w:val="00C47586"/>
    <w:rsid w:val="00C54ADB"/>
    <w:rsid w:val="00C55F73"/>
    <w:rsid w:val="00C62E68"/>
    <w:rsid w:val="00C634CB"/>
    <w:rsid w:val="00C643C2"/>
    <w:rsid w:val="00C667F0"/>
    <w:rsid w:val="00C72473"/>
    <w:rsid w:val="00C76E37"/>
    <w:rsid w:val="00C80662"/>
    <w:rsid w:val="00C83E12"/>
    <w:rsid w:val="00C840E0"/>
    <w:rsid w:val="00C8700D"/>
    <w:rsid w:val="00C877B6"/>
    <w:rsid w:val="00C877CD"/>
    <w:rsid w:val="00C953E9"/>
    <w:rsid w:val="00C96323"/>
    <w:rsid w:val="00C96F3B"/>
    <w:rsid w:val="00CA2EA7"/>
    <w:rsid w:val="00CA7164"/>
    <w:rsid w:val="00CA7E3D"/>
    <w:rsid w:val="00CB05E2"/>
    <w:rsid w:val="00CB341B"/>
    <w:rsid w:val="00CB4B4F"/>
    <w:rsid w:val="00CC2B78"/>
    <w:rsid w:val="00CC7021"/>
    <w:rsid w:val="00CD03DA"/>
    <w:rsid w:val="00CD3F2C"/>
    <w:rsid w:val="00CD7F36"/>
    <w:rsid w:val="00CE6C70"/>
    <w:rsid w:val="00CE7103"/>
    <w:rsid w:val="00CF28A9"/>
    <w:rsid w:val="00CF2E44"/>
    <w:rsid w:val="00CF3941"/>
    <w:rsid w:val="00CF67CC"/>
    <w:rsid w:val="00D009CE"/>
    <w:rsid w:val="00D03D04"/>
    <w:rsid w:val="00D03FC4"/>
    <w:rsid w:val="00D122DC"/>
    <w:rsid w:val="00D1586B"/>
    <w:rsid w:val="00D25321"/>
    <w:rsid w:val="00D261BB"/>
    <w:rsid w:val="00D35169"/>
    <w:rsid w:val="00D40EA8"/>
    <w:rsid w:val="00D5415E"/>
    <w:rsid w:val="00D66255"/>
    <w:rsid w:val="00D751F6"/>
    <w:rsid w:val="00D763D6"/>
    <w:rsid w:val="00D84444"/>
    <w:rsid w:val="00D874F1"/>
    <w:rsid w:val="00D913C5"/>
    <w:rsid w:val="00D914AE"/>
    <w:rsid w:val="00D91BBD"/>
    <w:rsid w:val="00D971BB"/>
    <w:rsid w:val="00DA21E7"/>
    <w:rsid w:val="00DA4177"/>
    <w:rsid w:val="00DB2169"/>
    <w:rsid w:val="00DB3988"/>
    <w:rsid w:val="00DC0B3D"/>
    <w:rsid w:val="00DC528D"/>
    <w:rsid w:val="00DD02D6"/>
    <w:rsid w:val="00DE04C5"/>
    <w:rsid w:val="00DE235E"/>
    <w:rsid w:val="00DE3BD1"/>
    <w:rsid w:val="00DE589C"/>
    <w:rsid w:val="00DF2CB3"/>
    <w:rsid w:val="00DF480A"/>
    <w:rsid w:val="00DF5671"/>
    <w:rsid w:val="00DF57FF"/>
    <w:rsid w:val="00DF5C48"/>
    <w:rsid w:val="00E00EC4"/>
    <w:rsid w:val="00E037DC"/>
    <w:rsid w:val="00E04363"/>
    <w:rsid w:val="00E04B31"/>
    <w:rsid w:val="00E04C2C"/>
    <w:rsid w:val="00E06C1F"/>
    <w:rsid w:val="00E07B72"/>
    <w:rsid w:val="00E07CF5"/>
    <w:rsid w:val="00E1625A"/>
    <w:rsid w:val="00E26B09"/>
    <w:rsid w:val="00E33357"/>
    <w:rsid w:val="00E368AC"/>
    <w:rsid w:val="00E36A81"/>
    <w:rsid w:val="00E4000B"/>
    <w:rsid w:val="00E40ADA"/>
    <w:rsid w:val="00E454F8"/>
    <w:rsid w:val="00E5317A"/>
    <w:rsid w:val="00E54141"/>
    <w:rsid w:val="00E5424B"/>
    <w:rsid w:val="00E54B9E"/>
    <w:rsid w:val="00E621F9"/>
    <w:rsid w:val="00E63535"/>
    <w:rsid w:val="00E67C4A"/>
    <w:rsid w:val="00E7513A"/>
    <w:rsid w:val="00E75995"/>
    <w:rsid w:val="00E760AB"/>
    <w:rsid w:val="00E806E5"/>
    <w:rsid w:val="00E81CD0"/>
    <w:rsid w:val="00E87B0D"/>
    <w:rsid w:val="00E942DD"/>
    <w:rsid w:val="00E9475B"/>
    <w:rsid w:val="00E94BC3"/>
    <w:rsid w:val="00EA36AB"/>
    <w:rsid w:val="00EB73CC"/>
    <w:rsid w:val="00EC2F86"/>
    <w:rsid w:val="00EC38EB"/>
    <w:rsid w:val="00EC5AA2"/>
    <w:rsid w:val="00ED067C"/>
    <w:rsid w:val="00ED16C6"/>
    <w:rsid w:val="00ED56B8"/>
    <w:rsid w:val="00EE0B43"/>
    <w:rsid w:val="00EE108A"/>
    <w:rsid w:val="00EF1ED7"/>
    <w:rsid w:val="00EF5808"/>
    <w:rsid w:val="00EF6583"/>
    <w:rsid w:val="00F115A2"/>
    <w:rsid w:val="00F12446"/>
    <w:rsid w:val="00F14A3F"/>
    <w:rsid w:val="00F15F43"/>
    <w:rsid w:val="00F2112A"/>
    <w:rsid w:val="00F21C81"/>
    <w:rsid w:val="00F21F62"/>
    <w:rsid w:val="00F24E72"/>
    <w:rsid w:val="00F32BBC"/>
    <w:rsid w:val="00F330DF"/>
    <w:rsid w:val="00F42030"/>
    <w:rsid w:val="00F43CD0"/>
    <w:rsid w:val="00F4457E"/>
    <w:rsid w:val="00F471C8"/>
    <w:rsid w:val="00F523E3"/>
    <w:rsid w:val="00F52865"/>
    <w:rsid w:val="00F601B5"/>
    <w:rsid w:val="00F61DB6"/>
    <w:rsid w:val="00F6249D"/>
    <w:rsid w:val="00F62918"/>
    <w:rsid w:val="00F63539"/>
    <w:rsid w:val="00F67FF8"/>
    <w:rsid w:val="00F70FE3"/>
    <w:rsid w:val="00F73D41"/>
    <w:rsid w:val="00F92EE9"/>
    <w:rsid w:val="00F93D87"/>
    <w:rsid w:val="00F95AE4"/>
    <w:rsid w:val="00FA0016"/>
    <w:rsid w:val="00FA750F"/>
    <w:rsid w:val="00FB5818"/>
    <w:rsid w:val="00FB6D5E"/>
    <w:rsid w:val="00FC6B3F"/>
    <w:rsid w:val="00FC7432"/>
    <w:rsid w:val="00FC7DEB"/>
    <w:rsid w:val="00FD3C59"/>
    <w:rsid w:val="00FE6768"/>
    <w:rsid w:val="00FF4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2929B6EC"/>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8E05-484B-4CD2-B22D-14E25B6A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11</Pages>
  <Words>4100</Words>
  <Characters>22141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 Guedes Evangelista</cp:lastModifiedBy>
  <cp:revision>286</cp:revision>
  <cp:lastPrinted>2017-10-11T17:37:00Z</cp:lastPrinted>
  <dcterms:created xsi:type="dcterms:W3CDTF">2017-04-19T17:52:00Z</dcterms:created>
  <dcterms:modified xsi:type="dcterms:W3CDTF">2017-10-11T17:48:00Z</dcterms:modified>
</cp:coreProperties>
</file>