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A7EC" w14:textId="276D1C79" w:rsidR="001B42CF" w:rsidRDefault="001B42CF" w:rsidP="00FB1F27">
      <w:pPr>
        <w:tabs>
          <w:tab w:val="left" w:pos="284"/>
        </w:tabs>
        <w:autoSpaceDE w:val="0"/>
        <w:autoSpaceDN w:val="0"/>
        <w:adjustRightInd w:val="0"/>
        <w:jc w:val="both"/>
        <w:rPr>
          <w:rFonts w:ascii="Calibri" w:hAnsi="Calibri"/>
          <w:b/>
          <w:sz w:val="22"/>
          <w:szCs w:val="22"/>
          <w:u w:val="single"/>
        </w:rPr>
      </w:pPr>
    </w:p>
    <w:p w14:paraId="4496F93A" w14:textId="3200E6F9" w:rsidR="00C26C41" w:rsidRPr="001163F4" w:rsidRDefault="00C574B8" w:rsidP="001163F4">
      <w:pPr>
        <w:tabs>
          <w:tab w:val="left" w:pos="284"/>
        </w:tabs>
        <w:autoSpaceDE w:val="0"/>
        <w:autoSpaceDN w:val="0"/>
        <w:adjustRightInd w:val="0"/>
        <w:jc w:val="center"/>
        <w:rPr>
          <w:b/>
        </w:rPr>
      </w:pPr>
      <w:r>
        <w:rPr>
          <w:b/>
        </w:rPr>
        <w:t xml:space="preserve">MINUTA DE </w:t>
      </w:r>
      <w:r w:rsidR="00C26C41" w:rsidRPr="001163F4">
        <w:rPr>
          <w:b/>
        </w:rPr>
        <w:t>TERMO DE REFERÊNCIA</w:t>
      </w:r>
    </w:p>
    <w:p w14:paraId="3A05F487" w14:textId="4D557C70" w:rsidR="001B42CF" w:rsidRPr="002A3DDE" w:rsidRDefault="0091717B" w:rsidP="001C1C1B">
      <w:pPr>
        <w:pStyle w:val="PargrafodaLista"/>
        <w:ind w:left="0"/>
        <w:jc w:val="both"/>
      </w:pPr>
      <w:r>
        <w:tab/>
      </w:r>
      <w:r>
        <w:tab/>
      </w:r>
      <w:r>
        <w:tab/>
      </w:r>
    </w:p>
    <w:p w14:paraId="5CBCA1A3" w14:textId="32C9C11C" w:rsidR="00DC52E2" w:rsidRPr="000D5231" w:rsidRDefault="00C26C41" w:rsidP="002A3DDE">
      <w:pPr>
        <w:pStyle w:val="Ttulo4"/>
        <w:keepLines w:val="0"/>
        <w:numPr>
          <w:ilvl w:val="0"/>
          <w:numId w:val="1"/>
        </w:numPr>
        <w:pBdr>
          <w:bottom w:val="single" w:sz="4" w:space="1" w:color="auto"/>
        </w:pBdr>
        <w:spacing w:before="0"/>
        <w:ind w:left="0" w:firstLine="0"/>
        <w:jc w:val="both"/>
        <w:rPr>
          <w:rFonts w:ascii="Times New Roman" w:hAnsi="Times New Roman" w:cs="Times New Roman"/>
          <w:i w:val="0"/>
          <w:color w:val="auto"/>
          <w:kern w:val="32"/>
        </w:rPr>
      </w:pPr>
      <w:r w:rsidRPr="002A3DDE">
        <w:rPr>
          <w:rFonts w:ascii="Times New Roman" w:hAnsi="Times New Roman" w:cs="Times New Roman"/>
          <w:i w:val="0"/>
          <w:color w:val="auto"/>
          <w:kern w:val="32"/>
        </w:rPr>
        <w:t>DO OBJETO</w:t>
      </w:r>
    </w:p>
    <w:p w14:paraId="34D2BF76" w14:textId="357CF742" w:rsidR="00047596" w:rsidRPr="00AA0125" w:rsidRDefault="005B6E05" w:rsidP="00AA0125">
      <w:pPr>
        <w:pStyle w:val="PargrafodaLista"/>
        <w:numPr>
          <w:ilvl w:val="1"/>
          <w:numId w:val="1"/>
        </w:numPr>
        <w:ind w:left="0" w:firstLine="0"/>
        <w:jc w:val="both"/>
      </w:pPr>
      <w:r w:rsidRPr="002A3DDE">
        <w:t>Contratação de empresa especializada para</w:t>
      </w:r>
      <w:r w:rsidR="00010E8B" w:rsidRPr="000D5231">
        <w:rPr>
          <w:snapToGrid w:val="0"/>
        </w:rPr>
        <w:t xml:space="preserve"> </w:t>
      </w:r>
      <w:r w:rsidR="008B5894">
        <w:t xml:space="preserve">aquisição </w:t>
      </w:r>
      <w:r w:rsidR="004445BF">
        <w:t xml:space="preserve">eventual e futura de </w:t>
      </w:r>
      <w:r w:rsidR="00DF4AB7" w:rsidRPr="00DF4AB7">
        <w:t xml:space="preserve">BALANÇAS ELETRÔNICAS DIGITAIS: </w:t>
      </w:r>
      <w:r w:rsidR="00D440E6">
        <w:t xml:space="preserve">74 (SETENTA E QUATRO) </w:t>
      </w:r>
      <w:r w:rsidR="00DF4AB7" w:rsidRPr="00DF4AB7">
        <w:t>BALANÇAS PLATAFORMA DE</w:t>
      </w:r>
      <w:r w:rsidR="00EE6B7F">
        <w:t xml:space="preserve"> COLUNA</w:t>
      </w:r>
      <w:r w:rsidR="00DF4AB7" w:rsidRPr="00DF4AB7">
        <w:t xml:space="preserve"> 100kg e </w:t>
      </w:r>
      <w:r w:rsidR="00D440E6">
        <w:t xml:space="preserve">74 (SETENTA E QUATRO) </w:t>
      </w:r>
      <w:r w:rsidR="00DF4AB7" w:rsidRPr="00DF4AB7">
        <w:t>BALANÇA</w:t>
      </w:r>
      <w:r w:rsidR="00D440E6">
        <w:t>S</w:t>
      </w:r>
      <w:r w:rsidR="00DF4AB7" w:rsidRPr="00DF4AB7">
        <w:t xml:space="preserve"> DE MESA 40kg</w:t>
      </w:r>
      <w:r w:rsidR="00DF4AB7">
        <w:t xml:space="preserve">, </w:t>
      </w:r>
      <w:r w:rsidR="00AA0125">
        <w:t>nas especificações e quantidades constantes no ANEXO-I.</w:t>
      </w:r>
    </w:p>
    <w:p w14:paraId="328D8F62" w14:textId="77777777" w:rsidR="00FA247A" w:rsidRPr="002A3DDE" w:rsidRDefault="00FA247A" w:rsidP="002A3DDE"/>
    <w:p w14:paraId="35E8B019" w14:textId="3B96B554" w:rsidR="007F7F1A" w:rsidRPr="002A3DDE" w:rsidRDefault="002A3DDE" w:rsidP="001C1C1B">
      <w:pPr>
        <w:pStyle w:val="Ttulo4"/>
        <w:keepLines w:val="0"/>
        <w:numPr>
          <w:ilvl w:val="0"/>
          <w:numId w:val="1"/>
        </w:numPr>
        <w:pBdr>
          <w:bottom w:val="single" w:sz="4" w:space="1" w:color="auto"/>
        </w:pBdr>
        <w:spacing w:before="0"/>
        <w:ind w:left="0" w:firstLine="0"/>
        <w:rPr>
          <w:rFonts w:ascii="Times New Roman" w:hAnsi="Times New Roman" w:cs="Times New Roman"/>
          <w:i w:val="0"/>
          <w:color w:val="auto"/>
          <w:kern w:val="32"/>
        </w:rPr>
      </w:pPr>
      <w:r>
        <w:rPr>
          <w:rFonts w:ascii="Times New Roman" w:hAnsi="Times New Roman" w:cs="Times New Roman"/>
          <w:i w:val="0"/>
          <w:color w:val="auto"/>
          <w:kern w:val="32"/>
        </w:rPr>
        <w:t xml:space="preserve">DA </w:t>
      </w:r>
      <w:r w:rsidR="007F7F1A" w:rsidRPr="002A3DDE">
        <w:rPr>
          <w:rFonts w:ascii="Times New Roman" w:hAnsi="Times New Roman" w:cs="Times New Roman"/>
          <w:i w:val="0"/>
          <w:color w:val="auto"/>
          <w:kern w:val="32"/>
        </w:rPr>
        <w:t xml:space="preserve">JUSTIFICATIVA </w:t>
      </w:r>
    </w:p>
    <w:p w14:paraId="3EDDC43D" w14:textId="77777777" w:rsidR="005B034E" w:rsidRDefault="005B034E" w:rsidP="005B034E">
      <w:pPr>
        <w:numPr>
          <w:ilvl w:val="1"/>
          <w:numId w:val="3"/>
        </w:numPr>
        <w:ind w:left="0" w:firstLine="0"/>
        <w:jc w:val="both"/>
        <w:rPr>
          <w:color w:val="000000"/>
          <w:shd w:val="clear" w:color="auto" w:fill="FFFFFF"/>
        </w:rPr>
      </w:pPr>
      <w:r>
        <w:t>A SEMAS é o órgão gestor, no âmbito do município de Maceió, do Sistema Único de Assistência Social /SUAS, responsável pela operacionalização dos serviços, programas e benefícios como política de proteção social, com ações que visam a garantia dos direitos e o desenvolvimento humano e considerando para efeito de organização, dois níveis de proteção: a Proteção Social Especial e a Proteção Social Básica:</w:t>
      </w:r>
    </w:p>
    <w:p w14:paraId="5CBE31EC" w14:textId="77777777" w:rsidR="005B034E" w:rsidRDefault="005B034E" w:rsidP="005B034E">
      <w:pPr>
        <w:numPr>
          <w:ilvl w:val="1"/>
          <w:numId w:val="3"/>
        </w:numPr>
        <w:ind w:left="0" w:firstLine="0"/>
        <w:jc w:val="both"/>
        <w:rPr>
          <w:color w:val="000000"/>
          <w:shd w:val="clear" w:color="auto" w:fill="FFFFFF"/>
        </w:rPr>
      </w:pPr>
      <w:r>
        <w:t>A Proteção Social Especial é a modalidade de atendimento assistencial destinada a famílias e indivíduos que se encontram em situação de risco pessoal e social, por ocorrência de abandono, maus tratos físicos e, ou psíquicos, abuso sexual, uso de substâncias psicoativas, cumprimento de medidas socioeducativas, situação de rua, situação de trabalho infantil entre outras. A oferta de serviços, programas e projetos é organizada de forma especializada, com o objetivo de contribuir para a reconstrução de vínculos familiares e comunitários, o fortalecimento de potencialidades e aquisições com vistas à proteção de famílias e indivíduos por violação de direitos. No âmbito da SEMAS a DPSE é responsável por essa atuação e possui 09 unidades de Acolhimento, 05 CREAS, 02 unidades de atendimento à população de rua /Centros POP e o projeto Guardião.</w:t>
      </w:r>
    </w:p>
    <w:p w14:paraId="078E1BCE" w14:textId="77777777" w:rsidR="005B034E" w:rsidRDefault="005B034E" w:rsidP="005B034E">
      <w:pPr>
        <w:numPr>
          <w:ilvl w:val="1"/>
          <w:numId w:val="3"/>
        </w:numPr>
        <w:ind w:left="0" w:firstLine="0"/>
        <w:jc w:val="both"/>
        <w:rPr>
          <w:color w:val="000000"/>
          <w:shd w:val="clear" w:color="auto" w:fill="FFFFFF"/>
        </w:rPr>
      </w:pPr>
      <w:r>
        <w:t xml:space="preserve">Já a Proteção Social Básica tem como objetivos prevenir situações de risco por meio do desenvolvimento de potencialidades e aquisições, e o fortalecimento de vínculos familiares e comunitários. Destina-se à população que vive em situação de vulnerabilidade social decorrente da pobreza, privação (ausência de renda, precário ou nulo acesso aos serviços públicos, dentre outros) e, ou, fragilização de vínculos afetivos - relacionais e de pertencimento social (discriminações etárias, étnicas, de gênero ou por deficiências, dentre outras). Prevê o desenvolvimento de serviços, programas e projetos locais de acolhimento, convivência e socialização de famílias e de indivíduos, conforme identificação da situação de vulnerabilidade apresentada. No âmbito da SEMAS a DPSBTR, responsável por essa atuação, possui 2 unidades de cadastramento permanente de Benefícios Sociais: o </w:t>
      </w:r>
      <w:proofErr w:type="spellStart"/>
      <w:r>
        <w:t>Cadúnico</w:t>
      </w:r>
      <w:proofErr w:type="spellEnd"/>
      <w:r>
        <w:t>/Auxílio Brasil e o CASA/BPC - Centro de Atendimento Socioassistencial /Benefício de Prestação Continuada, além de 16 unidades de CRAS e 3 unidades de Serviços de Convivência. Atua ainda no cadastramento de famílias nas situações emergências e calamidade pública.</w:t>
      </w:r>
    </w:p>
    <w:p w14:paraId="71CD64FB" w14:textId="77777777" w:rsidR="005B034E" w:rsidRDefault="005B034E" w:rsidP="005B034E">
      <w:pPr>
        <w:numPr>
          <w:ilvl w:val="1"/>
          <w:numId w:val="3"/>
        </w:numPr>
        <w:ind w:left="0" w:firstLine="0"/>
        <w:jc w:val="both"/>
      </w:pPr>
      <w:r>
        <w:t xml:space="preserve">A SEMAS ainda é responsável pela Diretoria de Diretos Humanos, Conselhos de Direito e 10 unidades de Conselhos Tutelares atuando na garantia da proteção dos direitos, sejam em casos de abusos e violação de direitos, sejam nos casos de em que vida, a saúde, a alimentação, educação, esporte, lazer e à convivência familiar e comunitária, estejam ameaçados ou violados, fazendo o encaminhamento para os serviços necessários, bem como, nos momentos de calamidade pública, para receber as famílias afetadas e garantir o acessos aos serviços públicos disponíveis, durante e após as emergências, fornecendo apoio à população afetada e a garantia de meios necessários à sobrevivência, bem como a redução de vulnerabilidades e riscos sociais gerados pela situação pontual. </w:t>
      </w:r>
    </w:p>
    <w:p w14:paraId="6FA7E565" w14:textId="77777777" w:rsidR="005B034E" w:rsidRDefault="005B034E" w:rsidP="005B034E">
      <w:pPr>
        <w:numPr>
          <w:ilvl w:val="1"/>
          <w:numId w:val="3"/>
        </w:numPr>
        <w:ind w:left="0" w:firstLine="0"/>
        <w:jc w:val="both"/>
      </w:pPr>
      <w:r>
        <w:lastRenderedPageBreak/>
        <w:t>A legislação vigente que regula as aquisições no setor público alberga instrumentos que podem ser utilizados e possibilitam maior eficiência nas aquisições e melhoria na gestão, tais quais a adoção de Sistema de Registro de Preços – SRP.</w:t>
      </w:r>
    </w:p>
    <w:p w14:paraId="17184968" w14:textId="77777777" w:rsidR="005B034E" w:rsidRDefault="005B034E" w:rsidP="005B034E">
      <w:pPr>
        <w:numPr>
          <w:ilvl w:val="1"/>
          <w:numId w:val="3"/>
        </w:numPr>
        <w:ind w:left="0" w:firstLine="0"/>
        <w:jc w:val="both"/>
      </w:pPr>
      <w:r>
        <w:t>Dentre as vantagens do Sistema de Registro de Preços, definido no Decreto Municipal nº 7.496 de 11 de abril de 2013, destaca-se:</w:t>
      </w:r>
    </w:p>
    <w:p w14:paraId="19C4DC0C" w14:textId="77777777" w:rsidR="005B034E" w:rsidRDefault="005B034E" w:rsidP="005B034E">
      <w:pPr>
        <w:tabs>
          <w:tab w:val="left" w:pos="1985"/>
        </w:tabs>
        <w:suppressAutoHyphens/>
        <w:ind w:left="567"/>
        <w:jc w:val="both"/>
      </w:pPr>
      <w:r>
        <w:t>- A vigência da Ata de Registro de Preços é de 12 (doze) meses;</w:t>
      </w:r>
    </w:p>
    <w:p w14:paraId="303A73DB" w14:textId="77777777" w:rsidR="005B034E" w:rsidRDefault="005B034E" w:rsidP="005B034E">
      <w:pPr>
        <w:tabs>
          <w:tab w:val="left" w:pos="1985"/>
        </w:tabs>
        <w:suppressAutoHyphens/>
        <w:ind w:left="567"/>
        <w:jc w:val="both"/>
      </w:pPr>
      <w:r>
        <w:t>- É dispensável a dotação orçamentária para iniciar a licitação;</w:t>
      </w:r>
    </w:p>
    <w:p w14:paraId="4D7B5493" w14:textId="77777777" w:rsidR="005B034E" w:rsidRDefault="005B034E" w:rsidP="005B034E">
      <w:pPr>
        <w:tabs>
          <w:tab w:val="left" w:pos="1985"/>
        </w:tabs>
        <w:suppressAutoHyphens/>
        <w:ind w:left="567"/>
        <w:jc w:val="both"/>
      </w:pPr>
      <w:r>
        <w:t>- Possibilidade de atendimento aos variados tipos de demandas;</w:t>
      </w:r>
    </w:p>
    <w:p w14:paraId="0F687834" w14:textId="77777777" w:rsidR="005B034E" w:rsidRDefault="005B034E" w:rsidP="005B034E">
      <w:pPr>
        <w:tabs>
          <w:tab w:val="left" w:pos="1985"/>
        </w:tabs>
        <w:suppressAutoHyphens/>
        <w:ind w:left="567"/>
        <w:jc w:val="both"/>
      </w:pPr>
      <w:r>
        <w:t>- Redução de volume de estoque;</w:t>
      </w:r>
    </w:p>
    <w:p w14:paraId="35D80C7A" w14:textId="77777777" w:rsidR="005B034E" w:rsidRDefault="005B034E" w:rsidP="005B034E">
      <w:pPr>
        <w:tabs>
          <w:tab w:val="left" w:pos="1985"/>
        </w:tabs>
        <w:suppressAutoHyphens/>
        <w:ind w:left="567"/>
        <w:jc w:val="both"/>
      </w:pPr>
      <w:r>
        <w:t>- Redução do número de licitações;</w:t>
      </w:r>
    </w:p>
    <w:p w14:paraId="3C6376E4" w14:textId="77777777" w:rsidR="005B034E" w:rsidRDefault="005B034E" w:rsidP="005B034E">
      <w:pPr>
        <w:tabs>
          <w:tab w:val="left" w:pos="1985"/>
        </w:tabs>
        <w:suppressAutoHyphens/>
        <w:ind w:left="567"/>
        <w:jc w:val="both"/>
      </w:pPr>
      <w:r>
        <w:t>- Redução dos custos de processamento de licitação;</w:t>
      </w:r>
    </w:p>
    <w:p w14:paraId="4ED4E91C" w14:textId="77777777" w:rsidR="005B034E" w:rsidRDefault="005B034E" w:rsidP="005B034E">
      <w:pPr>
        <w:tabs>
          <w:tab w:val="left" w:pos="1985"/>
        </w:tabs>
        <w:suppressAutoHyphens/>
        <w:ind w:left="709" w:hanging="142"/>
      </w:pPr>
      <w:r>
        <w:t>- Previsão de aquisições frequentes do produto a ser licitado, diante de suas características e natureza;</w:t>
      </w:r>
    </w:p>
    <w:p w14:paraId="58FFC0AB" w14:textId="77777777" w:rsidR="005B034E" w:rsidRDefault="005B034E" w:rsidP="005B034E">
      <w:pPr>
        <w:tabs>
          <w:tab w:val="left" w:pos="1985"/>
        </w:tabs>
        <w:suppressAutoHyphens/>
        <w:ind w:left="567"/>
        <w:jc w:val="both"/>
      </w:pPr>
      <w:r>
        <w:t>- Impossibilidade de definir previamente a quantidade exata do objeto a ser adquirido.</w:t>
      </w:r>
    </w:p>
    <w:p w14:paraId="668F56BB" w14:textId="77777777" w:rsidR="005B034E" w:rsidRDefault="005B034E" w:rsidP="005B034E">
      <w:pPr>
        <w:numPr>
          <w:ilvl w:val="1"/>
          <w:numId w:val="3"/>
        </w:numPr>
        <w:ind w:left="567" w:hanging="567"/>
        <w:jc w:val="both"/>
      </w:pPr>
      <w:r>
        <w:t>Nesse sentido, para o exercício regular de suas atividades e atendimento à população em situação de vulnerabilidade, faz-se necessária a pretensa aquisição.</w:t>
      </w:r>
    </w:p>
    <w:p w14:paraId="6B73EBA5" w14:textId="5709C46D" w:rsidR="00530C56" w:rsidRDefault="000F48F9" w:rsidP="005B034E">
      <w:pPr>
        <w:numPr>
          <w:ilvl w:val="1"/>
          <w:numId w:val="3"/>
        </w:numPr>
        <w:ind w:left="0" w:firstLine="0"/>
        <w:jc w:val="both"/>
      </w:pPr>
      <w:r>
        <w:t xml:space="preserve">Considerando </w:t>
      </w:r>
      <w:r w:rsidR="0065798E">
        <w:t>a</w:t>
      </w:r>
      <w:r>
        <w:t xml:space="preserve"> necessidade de pesagem </w:t>
      </w:r>
      <w:r w:rsidR="00F97ED7">
        <w:t>n</w:t>
      </w:r>
      <w:r>
        <w:t>a</w:t>
      </w:r>
      <w:r w:rsidR="00F97ED7">
        <w:t xml:space="preserve"> a</w:t>
      </w:r>
      <w:r>
        <w:t xml:space="preserve">quisição de alimentos e outros itens por essa Secretaria, </w:t>
      </w:r>
      <w:r w:rsidR="00F97ED7">
        <w:t xml:space="preserve">quando da conferência/recebimento das aquisições, </w:t>
      </w:r>
      <w:r w:rsidR="00BE51B9">
        <w:t xml:space="preserve">e </w:t>
      </w:r>
      <w:r w:rsidR="00897216" w:rsidRPr="00897216">
        <w:t>com</w:t>
      </w:r>
      <w:r w:rsidR="00BE51B9">
        <w:t xml:space="preserve"> </w:t>
      </w:r>
      <w:r w:rsidR="00897216" w:rsidRPr="00897216">
        <w:t xml:space="preserve">o objetivo </w:t>
      </w:r>
      <w:r w:rsidR="00A95AAE">
        <w:t xml:space="preserve">de </w:t>
      </w:r>
      <w:r w:rsidR="00897216" w:rsidRPr="00897216">
        <w:t xml:space="preserve">garantir a proteção social aos cidadãos, com apoio aos indivíduos, famílias e a comunidade no enfrentamento de suas dificuldades, por meio de serviços, benefícios, programas e projetos, se faz necessário a aquisição de instrumentos que podem ser utilizados para melhor eficiência e organização na administração, sendo a </w:t>
      </w:r>
      <w:r w:rsidR="00897216" w:rsidRPr="005B034E">
        <w:rPr>
          <w:u w:val="single"/>
        </w:rPr>
        <w:t xml:space="preserve">Balança Eletrônica Digital </w:t>
      </w:r>
      <w:r w:rsidRPr="005B034E">
        <w:rPr>
          <w:u w:val="single"/>
        </w:rPr>
        <w:t>de Plataforma de</w:t>
      </w:r>
      <w:r w:rsidR="00D25322">
        <w:rPr>
          <w:u w:val="single"/>
        </w:rPr>
        <w:t xml:space="preserve"> Coluna</w:t>
      </w:r>
      <w:r w:rsidRPr="005B034E">
        <w:rPr>
          <w:u w:val="single"/>
        </w:rPr>
        <w:t xml:space="preserve"> 100kg</w:t>
      </w:r>
      <w:r>
        <w:t xml:space="preserve">, o instrumento adequado </w:t>
      </w:r>
      <w:r w:rsidR="00897216" w:rsidRPr="00897216">
        <w:t>para medição de massa, corpos e objetos</w:t>
      </w:r>
      <w:r>
        <w:t xml:space="preserve"> de maior peso e a </w:t>
      </w:r>
      <w:r w:rsidRPr="005B034E">
        <w:rPr>
          <w:u w:val="single"/>
        </w:rPr>
        <w:t>Balança de Mesa de Precisão de 40kg</w:t>
      </w:r>
      <w:r>
        <w:t xml:space="preserve"> para corpos e objetos de menor peso que requerem </w:t>
      </w:r>
      <w:r w:rsidR="00E47685">
        <w:t xml:space="preserve">uma </w:t>
      </w:r>
      <w:r>
        <w:t>maior precisão</w:t>
      </w:r>
      <w:r w:rsidR="00A95AAE">
        <w:t xml:space="preserve"> de pesagem</w:t>
      </w:r>
      <w:r>
        <w:t>.</w:t>
      </w:r>
    </w:p>
    <w:p w14:paraId="61A5E62A" w14:textId="1489E912" w:rsidR="00A452F0" w:rsidRDefault="00A452F0" w:rsidP="00B46FFA">
      <w:pPr>
        <w:numPr>
          <w:ilvl w:val="1"/>
          <w:numId w:val="3"/>
        </w:numPr>
        <w:ind w:left="0" w:firstLine="0"/>
        <w:jc w:val="both"/>
      </w:pPr>
      <w:r w:rsidRPr="00A452F0">
        <w:t xml:space="preserve">Os quantitativos levaram em consideração o necessário para atender a demanda atual da SEMAS, entre: 17 </w:t>
      </w:r>
      <w:r w:rsidR="001A7759">
        <w:t xml:space="preserve">(dezessete) </w:t>
      </w:r>
      <w:r w:rsidRPr="00A452F0">
        <w:t>unidades de CRAS - Centros de Referência de Assistência Social, 05</w:t>
      </w:r>
      <w:r w:rsidR="001A7759">
        <w:t xml:space="preserve"> (cinco)</w:t>
      </w:r>
      <w:r w:rsidRPr="00A452F0">
        <w:t xml:space="preserve"> unidades de CREAS - Centros de Referência Especializado de Assistência Social, </w:t>
      </w:r>
      <w:r w:rsidR="00586E67" w:rsidRPr="00A452F0">
        <w:t xml:space="preserve">09 </w:t>
      </w:r>
      <w:r w:rsidR="00586E67">
        <w:t xml:space="preserve">(nove) </w:t>
      </w:r>
      <w:r w:rsidR="00586E67" w:rsidRPr="00A452F0">
        <w:t>unidades de Acolhimento Institucional</w:t>
      </w:r>
      <w:r w:rsidR="00586E67">
        <w:t xml:space="preserve"> (</w:t>
      </w:r>
      <w:r w:rsidR="000E574E">
        <w:t xml:space="preserve">sete abrigos e </w:t>
      </w:r>
      <w:r w:rsidR="00586E67">
        <w:t>dois Centros POP para atendimento à população de rua)</w:t>
      </w:r>
      <w:r w:rsidR="00586E67" w:rsidRPr="00A452F0">
        <w:t>,</w:t>
      </w:r>
      <w:r w:rsidR="00586E67">
        <w:t xml:space="preserve"> </w:t>
      </w:r>
      <w:r w:rsidRPr="00A452F0">
        <w:t xml:space="preserve">03 </w:t>
      </w:r>
      <w:r w:rsidR="00EA23C2">
        <w:t xml:space="preserve">(três) </w:t>
      </w:r>
      <w:r w:rsidRPr="00A452F0">
        <w:t xml:space="preserve">Serviços de Convivência, 01 </w:t>
      </w:r>
      <w:r w:rsidR="00EA23C2">
        <w:t xml:space="preserve">(um) </w:t>
      </w:r>
      <w:r w:rsidRPr="00A452F0">
        <w:t xml:space="preserve">Almoxarifado Central e </w:t>
      </w:r>
      <w:r w:rsidR="00EA23C2">
        <w:t>um</w:t>
      </w:r>
      <w:r w:rsidRPr="00A452F0">
        <w:t>a sede administrativa da SEMAS.</w:t>
      </w:r>
    </w:p>
    <w:p w14:paraId="041B3C24" w14:textId="77777777" w:rsidR="0029706F" w:rsidRPr="001B1374" w:rsidRDefault="0029706F" w:rsidP="0029706F">
      <w:pPr>
        <w:ind w:left="360"/>
        <w:jc w:val="both"/>
      </w:pPr>
    </w:p>
    <w:p w14:paraId="177E42B0" w14:textId="77777777" w:rsidR="007F7F1A" w:rsidRPr="002A3DDE" w:rsidRDefault="007F7F1A" w:rsidP="001C1C1B">
      <w:pPr>
        <w:pStyle w:val="PargrafodaLista"/>
        <w:numPr>
          <w:ilvl w:val="0"/>
          <w:numId w:val="5"/>
        </w:numPr>
        <w:pBdr>
          <w:bottom w:val="single" w:sz="4" w:space="1" w:color="auto"/>
        </w:pBdr>
        <w:ind w:left="0" w:firstLine="0"/>
        <w:jc w:val="both"/>
        <w:rPr>
          <w:b/>
          <w:kern w:val="32"/>
        </w:rPr>
      </w:pPr>
      <w:r w:rsidRPr="002A3DDE">
        <w:rPr>
          <w:b/>
          <w:kern w:val="32"/>
        </w:rPr>
        <w:t>DAS ESPECIFICAÇÕES</w:t>
      </w:r>
      <w:r w:rsidR="001114FB" w:rsidRPr="002A3DDE">
        <w:rPr>
          <w:b/>
          <w:kern w:val="32"/>
        </w:rPr>
        <w:t xml:space="preserve"> E QUANTIDADES</w:t>
      </w:r>
    </w:p>
    <w:p w14:paraId="078574EE" w14:textId="76ED9D7C" w:rsidR="00152F9F" w:rsidRDefault="00D27374" w:rsidP="002A3DDE">
      <w:pPr>
        <w:pStyle w:val="PargrafodaLista"/>
        <w:tabs>
          <w:tab w:val="left" w:pos="142"/>
          <w:tab w:val="left" w:pos="426"/>
        </w:tabs>
        <w:ind w:left="0"/>
        <w:jc w:val="both"/>
        <w:rPr>
          <w:rFonts w:eastAsiaTheme="minorHAnsi"/>
          <w:bCs/>
          <w:lang w:eastAsia="en-US"/>
        </w:rPr>
      </w:pPr>
      <w:r w:rsidRPr="00D27374">
        <w:rPr>
          <w:rFonts w:eastAsiaTheme="minorHAnsi"/>
          <w:b/>
          <w:lang w:eastAsia="en-US"/>
        </w:rPr>
        <w:t>3.1</w:t>
      </w:r>
      <w:r w:rsidRPr="00D27374">
        <w:rPr>
          <w:rFonts w:eastAsiaTheme="minorHAnsi"/>
          <w:b/>
          <w:lang w:eastAsia="en-US"/>
        </w:rPr>
        <w:tab/>
      </w:r>
      <w:r w:rsidRPr="00D27374">
        <w:rPr>
          <w:rFonts w:eastAsiaTheme="minorHAnsi"/>
          <w:bCs/>
          <w:lang w:eastAsia="en-US"/>
        </w:rPr>
        <w:t>As especificações, quantidades estimadas, bem como todas as informações complementares para a o regular fornecimento do objeto deste Termo de Referência estão descritas no ANEXO-I.</w:t>
      </w:r>
    </w:p>
    <w:p w14:paraId="14BF9051" w14:textId="77777777" w:rsidR="009E390F" w:rsidRPr="002A3DDE" w:rsidRDefault="009E390F" w:rsidP="002A3DDE">
      <w:pPr>
        <w:pStyle w:val="PargrafodaLista"/>
        <w:tabs>
          <w:tab w:val="left" w:pos="142"/>
          <w:tab w:val="left" w:pos="426"/>
        </w:tabs>
        <w:ind w:left="0"/>
        <w:jc w:val="both"/>
      </w:pPr>
    </w:p>
    <w:p w14:paraId="35122C86" w14:textId="7CDE3D65" w:rsidR="00703B24" w:rsidRPr="002A3DDE" w:rsidRDefault="00703B24" w:rsidP="001C1C1B">
      <w:pPr>
        <w:pStyle w:val="PargrafodaLista"/>
        <w:numPr>
          <w:ilvl w:val="0"/>
          <w:numId w:val="5"/>
        </w:numPr>
        <w:pBdr>
          <w:bottom w:val="single" w:sz="4" w:space="1" w:color="auto"/>
        </w:pBdr>
        <w:ind w:left="0" w:firstLine="0"/>
        <w:jc w:val="both"/>
        <w:rPr>
          <w:rFonts w:eastAsia="Calibri"/>
          <w:b/>
        </w:rPr>
      </w:pPr>
      <w:r w:rsidRPr="002A3DDE">
        <w:rPr>
          <w:b/>
          <w:kern w:val="32"/>
        </w:rPr>
        <w:t>DA</w:t>
      </w:r>
      <w:r w:rsidR="003D155A">
        <w:rPr>
          <w:b/>
          <w:kern w:val="32"/>
        </w:rPr>
        <w:t>S CONDIÇÕES DE FORNECIMENTO</w:t>
      </w:r>
      <w:r w:rsidRPr="002A3DDE">
        <w:rPr>
          <w:b/>
          <w:kern w:val="32"/>
        </w:rPr>
        <w:t xml:space="preserve"> </w:t>
      </w:r>
    </w:p>
    <w:p w14:paraId="2E1CAC21" w14:textId="6D236D0C" w:rsidR="002A62CB" w:rsidRPr="002A62CB" w:rsidRDefault="002A62CB" w:rsidP="002A62CB">
      <w:pPr>
        <w:pStyle w:val="PargrafodaLista"/>
        <w:numPr>
          <w:ilvl w:val="1"/>
          <w:numId w:val="5"/>
        </w:numPr>
        <w:autoSpaceDE w:val="0"/>
        <w:autoSpaceDN w:val="0"/>
        <w:adjustRightInd w:val="0"/>
        <w:jc w:val="both"/>
        <w:rPr>
          <w:rFonts w:eastAsia="Calibri"/>
        </w:rPr>
      </w:pPr>
      <w:r w:rsidRPr="002A62CB">
        <w:rPr>
          <w:rFonts w:eastAsia="Calibri"/>
        </w:rPr>
        <w:t>A SEMAS solicitará, os materiais a na quantidade total, mediante a expedição de Nota de Empenho, através de Ordem de Fornecimento.</w:t>
      </w:r>
    </w:p>
    <w:p w14:paraId="1D042EF4" w14:textId="77777777" w:rsidR="002A62CB" w:rsidRPr="002A62CB" w:rsidRDefault="002A62CB" w:rsidP="002A62CB">
      <w:pPr>
        <w:pStyle w:val="PargrafodaLista"/>
        <w:numPr>
          <w:ilvl w:val="1"/>
          <w:numId w:val="5"/>
        </w:numPr>
        <w:autoSpaceDE w:val="0"/>
        <w:autoSpaceDN w:val="0"/>
        <w:adjustRightInd w:val="0"/>
        <w:jc w:val="both"/>
        <w:rPr>
          <w:rFonts w:eastAsia="Calibri"/>
        </w:rPr>
      </w:pPr>
      <w:r w:rsidRPr="002A62CB">
        <w:rPr>
          <w:rFonts w:eastAsia="Calibri"/>
        </w:rPr>
        <w:t>A Contratada deverá fornecer os materiais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448A0CA0" w14:textId="7BE32AB8" w:rsidR="002A62CB" w:rsidRPr="002A62CB" w:rsidRDefault="002A62CB" w:rsidP="002A62CB">
      <w:pPr>
        <w:pStyle w:val="PargrafodaLista"/>
        <w:numPr>
          <w:ilvl w:val="1"/>
          <w:numId w:val="5"/>
        </w:numPr>
        <w:autoSpaceDE w:val="0"/>
        <w:autoSpaceDN w:val="0"/>
        <w:adjustRightInd w:val="0"/>
        <w:jc w:val="both"/>
        <w:rPr>
          <w:rFonts w:eastAsia="Calibri"/>
        </w:rPr>
      </w:pPr>
      <w:r w:rsidRPr="002A62CB">
        <w:rPr>
          <w:rFonts w:eastAsia="Calibri"/>
        </w:rPr>
        <w:t xml:space="preserve">O </w:t>
      </w:r>
      <w:r w:rsidRPr="001A3C96">
        <w:rPr>
          <w:rFonts w:eastAsia="Calibri"/>
          <w:u w:val="single"/>
        </w:rPr>
        <w:t xml:space="preserve">prazo previsto para entrega deverá ser de até </w:t>
      </w:r>
      <w:r w:rsidR="00B3288D">
        <w:rPr>
          <w:rFonts w:eastAsia="Calibri"/>
          <w:u w:val="single"/>
        </w:rPr>
        <w:t>3</w:t>
      </w:r>
      <w:r w:rsidRPr="001A3C96">
        <w:rPr>
          <w:rFonts w:eastAsia="Calibri"/>
          <w:u w:val="single"/>
        </w:rPr>
        <w:t>0 (</w:t>
      </w:r>
      <w:r w:rsidR="00B3288D">
        <w:rPr>
          <w:rFonts w:eastAsia="Calibri"/>
          <w:u w:val="single"/>
        </w:rPr>
        <w:t>trinta</w:t>
      </w:r>
      <w:r w:rsidRPr="001A3C96">
        <w:rPr>
          <w:rFonts w:eastAsia="Calibri"/>
          <w:u w:val="single"/>
        </w:rPr>
        <w:t>) dias</w:t>
      </w:r>
      <w:r w:rsidRPr="002A62CB">
        <w:rPr>
          <w:rFonts w:eastAsia="Calibri"/>
        </w:rPr>
        <w:t>, contados do recebimento da Nota de Empenho/Ordem de Fornecimento (via e-mail) ou retirado na sede da Contratante.</w:t>
      </w:r>
    </w:p>
    <w:p w14:paraId="5398FBED" w14:textId="6EAC6BA3" w:rsidR="007114CB" w:rsidRPr="00FE5D48" w:rsidRDefault="002A62CB" w:rsidP="00FE5D48">
      <w:pPr>
        <w:pStyle w:val="PargrafodaLista"/>
        <w:autoSpaceDE w:val="0"/>
        <w:autoSpaceDN w:val="0"/>
        <w:adjustRightInd w:val="0"/>
        <w:ind w:left="360"/>
        <w:jc w:val="both"/>
        <w:rPr>
          <w:rFonts w:eastAsia="Calibri"/>
        </w:rPr>
      </w:pPr>
      <w:r w:rsidRPr="002A62CB">
        <w:rPr>
          <w:rFonts w:eastAsia="Calibri"/>
        </w:rPr>
        <w:t xml:space="preserve">Os materiais deverão ser entregues ao servidor responsável pelo recebimento </w:t>
      </w:r>
      <w:r w:rsidR="00FE5D48">
        <w:rPr>
          <w:rFonts w:eastAsia="Calibri"/>
        </w:rPr>
        <w:t xml:space="preserve">do </w:t>
      </w:r>
      <w:r w:rsidR="00897BD4" w:rsidRPr="00FE5D48">
        <w:rPr>
          <w:color w:val="000000"/>
        </w:rPr>
        <w:t>Conselho Municipal de Assistência Social /CMAS</w:t>
      </w:r>
      <w:r w:rsidR="00FE5D48">
        <w:rPr>
          <w:color w:val="000000"/>
        </w:rPr>
        <w:t xml:space="preserve">, à </w:t>
      </w:r>
      <w:r w:rsidR="00897BD4" w:rsidRPr="00FE5D48">
        <w:t xml:space="preserve">Rua Elói de Lemos França, nº 110 – Empresarial </w:t>
      </w:r>
      <w:r w:rsidR="00897BD4" w:rsidRPr="00FE5D48">
        <w:lastRenderedPageBreak/>
        <w:t>Walter Ananias, sala 02</w:t>
      </w:r>
      <w:r w:rsidR="00FE5D48">
        <w:t>, bairro de</w:t>
      </w:r>
      <w:r w:rsidR="00897BD4" w:rsidRPr="00FE5D48">
        <w:t xml:space="preserve"> G</w:t>
      </w:r>
      <w:r w:rsidR="00FE5D48">
        <w:t xml:space="preserve">ruta de Lurdes, </w:t>
      </w:r>
      <w:r w:rsidR="008609FE" w:rsidRPr="00FE5D48">
        <w:rPr>
          <w:rFonts w:eastAsia="Calibri"/>
        </w:rPr>
        <w:t>Maceió, Alagoas,</w:t>
      </w:r>
      <w:r w:rsidR="005541D1" w:rsidRPr="00FE5D48">
        <w:rPr>
          <w:rFonts w:eastAsia="Calibri"/>
        </w:rPr>
        <w:t xml:space="preserve"> ou outro local indicado na Ordem de Fornecimento, acompanhados da documentação fiscal, juntamente com cópia da Nota de Empenho/Ordem de Fornecimento, no horário das 08h00 às 14h00, de segunda-feira a sexta-feira, exceto feriados e pontos facultativo.</w:t>
      </w:r>
    </w:p>
    <w:p w14:paraId="1C243F6D" w14:textId="19F6E44A" w:rsidR="002A62CB" w:rsidRPr="002A62CB" w:rsidRDefault="002A62CB" w:rsidP="002A62CB">
      <w:pPr>
        <w:pStyle w:val="PargrafodaLista"/>
        <w:numPr>
          <w:ilvl w:val="1"/>
          <w:numId w:val="5"/>
        </w:numPr>
        <w:autoSpaceDE w:val="0"/>
        <w:autoSpaceDN w:val="0"/>
        <w:adjustRightInd w:val="0"/>
        <w:jc w:val="both"/>
        <w:rPr>
          <w:rFonts w:eastAsia="Calibri"/>
        </w:rPr>
      </w:pPr>
      <w:r w:rsidRPr="002A62CB">
        <w:rPr>
          <w:rFonts w:eastAsia="Calibri"/>
        </w:rPr>
        <w:t xml:space="preserve">A validade dos produtos deve ser de, no mínimo, </w:t>
      </w:r>
      <w:r w:rsidR="005773EB">
        <w:rPr>
          <w:rFonts w:eastAsia="Calibri"/>
        </w:rPr>
        <w:t xml:space="preserve">de </w:t>
      </w:r>
      <w:r w:rsidRPr="002A62CB">
        <w:rPr>
          <w:rFonts w:eastAsia="Calibri"/>
        </w:rPr>
        <w:t>12 (doze) meses a contar da data de entrega.</w:t>
      </w:r>
    </w:p>
    <w:p w14:paraId="35A1F045" w14:textId="513185BC" w:rsidR="002A62CB" w:rsidRDefault="002A62CB" w:rsidP="002A62CB">
      <w:pPr>
        <w:pStyle w:val="PargrafodaLista"/>
        <w:numPr>
          <w:ilvl w:val="1"/>
          <w:numId w:val="5"/>
        </w:numPr>
        <w:autoSpaceDE w:val="0"/>
        <w:autoSpaceDN w:val="0"/>
        <w:adjustRightInd w:val="0"/>
        <w:jc w:val="both"/>
        <w:rPr>
          <w:rFonts w:eastAsia="Calibri"/>
        </w:rPr>
      </w:pPr>
      <w:r w:rsidRPr="002A62CB">
        <w:rPr>
          <w:rFonts w:eastAsia="Calibri"/>
        </w:rPr>
        <w:t>Todos os materiais adquiridos deverão ser entregues em suas embalagens originais, em ótimo estado de conservação, e de acordo com a legislação em vigor, observadas as suas especificações, no que couber.</w:t>
      </w:r>
    </w:p>
    <w:p w14:paraId="73E462D2" w14:textId="7615E6A7" w:rsidR="007B425E" w:rsidRPr="002A62CB" w:rsidRDefault="007B425E" w:rsidP="002A62CB">
      <w:pPr>
        <w:pStyle w:val="PargrafodaLista"/>
        <w:numPr>
          <w:ilvl w:val="1"/>
          <w:numId w:val="5"/>
        </w:numPr>
        <w:autoSpaceDE w:val="0"/>
        <w:autoSpaceDN w:val="0"/>
        <w:adjustRightInd w:val="0"/>
        <w:jc w:val="both"/>
        <w:rPr>
          <w:rFonts w:eastAsia="Calibri"/>
        </w:rPr>
      </w:pPr>
      <w:r w:rsidRPr="007B425E">
        <w:rPr>
          <w:rFonts w:eastAsia="Calibri"/>
        </w:rPr>
        <w:t xml:space="preserve">As embalagens deverão garantir a integridade dos itens durante todo o transporte até a sua entrega, resistindo as condições de chuva e demais intempéries, bem como os procedimentos de carga e descarga, e atendendo em especial às exigências de conformidade das </w:t>
      </w:r>
      <w:proofErr w:type="spellStart"/>
      <w:r w:rsidRPr="007B425E">
        <w:rPr>
          <w:rFonts w:eastAsia="Calibri"/>
        </w:rPr>
        <w:t>NBR’s</w:t>
      </w:r>
      <w:proofErr w:type="spellEnd"/>
      <w:r w:rsidRPr="007B425E">
        <w:rPr>
          <w:rFonts w:eastAsia="Calibri"/>
        </w:rPr>
        <w:t xml:space="preserve">  2875, 9460 e 2233.</w:t>
      </w:r>
    </w:p>
    <w:p w14:paraId="208B5F56" w14:textId="77777777" w:rsidR="002A62CB" w:rsidRPr="002A62CB" w:rsidRDefault="002A62CB" w:rsidP="002A62CB">
      <w:pPr>
        <w:pStyle w:val="PargrafodaLista"/>
        <w:numPr>
          <w:ilvl w:val="1"/>
          <w:numId w:val="5"/>
        </w:numPr>
        <w:autoSpaceDE w:val="0"/>
        <w:autoSpaceDN w:val="0"/>
        <w:adjustRightInd w:val="0"/>
        <w:jc w:val="both"/>
        <w:rPr>
          <w:rFonts w:eastAsia="Calibri"/>
        </w:rPr>
      </w:pPr>
      <w:r w:rsidRPr="002A62CB">
        <w:rPr>
          <w:rFonts w:eastAsia="Calibri"/>
        </w:rPr>
        <w:t>Todas as despesas com transportes correrão por conta da contratada.</w:t>
      </w:r>
    </w:p>
    <w:p w14:paraId="1DD518AC" w14:textId="77777777" w:rsidR="002A62CB" w:rsidRPr="002A62CB" w:rsidRDefault="002A62CB" w:rsidP="002A62CB">
      <w:pPr>
        <w:pStyle w:val="PargrafodaLista"/>
        <w:numPr>
          <w:ilvl w:val="1"/>
          <w:numId w:val="5"/>
        </w:numPr>
        <w:autoSpaceDE w:val="0"/>
        <w:autoSpaceDN w:val="0"/>
        <w:adjustRightInd w:val="0"/>
        <w:jc w:val="both"/>
        <w:rPr>
          <w:rFonts w:eastAsia="Calibri"/>
        </w:rPr>
      </w:pPr>
      <w:r w:rsidRPr="002A62CB">
        <w:rPr>
          <w:rFonts w:eastAsia="Calibri"/>
        </w:rPr>
        <w:t>A contratada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14:paraId="6F36BA6C" w14:textId="51AB042D" w:rsidR="00FF731D" w:rsidRPr="00EF4A67" w:rsidRDefault="002A62CB" w:rsidP="00FF731D">
      <w:pPr>
        <w:pStyle w:val="PargrafodaLista"/>
        <w:numPr>
          <w:ilvl w:val="1"/>
          <w:numId w:val="5"/>
        </w:numPr>
        <w:autoSpaceDE w:val="0"/>
        <w:autoSpaceDN w:val="0"/>
        <w:adjustRightInd w:val="0"/>
        <w:jc w:val="both"/>
        <w:rPr>
          <w:rFonts w:eastAsia="Calibri"/>
        </w:rPr>
      </w:pPr>
      <w:r w:rsidRPr="002A62CB">
        <w:rPr>
          <w:rFonts w:eastAsia="Calibri"/>
        </w:rPr>
        <w:t>A contratante poderá se recusar a receber o objeto licitado, caso esteja em desacordo com a proposta apresentada pela empresa vencedora, fato este que será devidamente caracterizado e comunicado à empresa, sem que a esta caiba direito a indenização.</w:t>
      </w:r>
    </w:p>
    <w:p w14:paraId="48876310" w14:textId="77777777" w:rsidR="001B42CF" w:rsidRPr="002A3DDE" w:rsidRDefault="001B42CF" w:rsidP="002A3DDE">
      <w:pPr>
        <w:rPr>
          <w:rFonts w:eastAsia="Calibri"/>
        </w:rPr>
      </w:pPr>
    </w:p>
    <w:p w14:paraId="0CF03ED2" w14:textId="36EC9006" w:rsidR="00F56A81" w:rsidRPr="000823E7" w:rsidRDefault="00F56A81" w:rsidP="00890390">
      <w:pPr>
        <w:pStyle w:val="PargrafodaLista"/>
        <w:numPr>
          <w:ilvl w:val="0"/>
          <w:numId w:val="5"/>
        </w:numPr>
        <w:pBdr>
          <w:bottom w:val="single" w:sz="4" w:space="1" w:color="auto"/>
        </w:pBdr>
        <w:autoSpaceDE w:val="0"/>
        <w:autoSpaceDN w:val="0"/>
        <w:adjustRightInd w:val="0"/>
        <w:ind w:left="0" w:firstLine="0"/>
        <w:jc w:val="both"/>
        <w:rPr>
          <w:rFonts w:eastAsiaTheme="minorHAnsi"/>
          <w:b/>
          <w:bCs/>
          <w:lang w:eastAsia="en-US"/>
        </w:rPr>
      </w:pPr>
      <w:r w:rsidRPr="000823E7">
        <w:rPr>
          <w:rFonts w:eastAsiaTheme="minorHAnsi"/>
          <w:b/>
          <w:bCs/>
          <w:lang w:eastAsia="en-US"/>
        </w:rPr>
        <w:t xml:space="preserve">DA GARANTIA </w:t>
      </w:r>
    </w:p>
    <w:p w14:paraId="77A6C83D" w14:textId="1CF73A02" w:rsidR="00F56A81" w:rsidRPr="005371D0" w:rsidRDefault="00F56A81" w:rsidP="002A3DDE">
      <w:pPr>
        <w:pStyle w:val="PargrafodaLista"/>
        <w:numPr>
          <w:ilvl w:val="1"/>
          <w:numId w:val="5"/>
        </w:numPr>
        <w:autoSpaceDE w:val="0"/>
        <w:autoSpaceDN w:val="0"/>
        <w:adjustRightInd w:val="0"/>
        <w:jc w:val="both"/>
        <w:rPr>
          <w:rFonts w:eastAsiaTheme="minorHAnsi"/>
          <w:lang w:eastAsia="en-US"/>
        </w:rPr>
      </w:pPr>
      <w:r w:rsidRPr="000823E7">
        <w:rPr>
          <w:rFonts w:eastAsiaTheme="minorHAnsi"/>
          <w:lang w:eastAsia="en-US"/>
        </w:rPr>
        <w:t>O</w:t>
      </w:r>
      <w:r w:rsidR="006A4ECA">
        <w:rPr>
          <w:rFonts w:eastAsiaTheme="minorHAnsi"/>
          <w:lang w:eastAsia="en-US"/>
        </w:rPr>
        <w:t>s</w:t>
      </w:r>
      <w:r w:rsidR="00587BB0">
        <w:rPr>
          <w:rFonts w:eastAsiaTheme="minorHAnsi"/>
          <w:lang w:eastAsia="en-US"/>
        </w:rPr>
        <w:t xml:space="preserve"> produto</w:t>
      </w:r>
      <w:r w:rsidR="006A4ECA">
        <w:rPr>
          <w:rFonts w:eastAsiaTheme="minorHAnsi"/>
          <w:lang w:eastAsia="en-US"/>
        </w:rPr>
        <w:t>s</w:t>
      </w:r>
      <w:r w:rsidR="00587BB0">
        <w:rPr>
          <w:rFonts w:eastAsiaTheme="minorHAnsi"/>
          <w:lang w:eastAsia="en-US"/>
        </w:rPr>
        <w:t xml:space="preserve"> </w:t>
      </w:r>
      <w:r w:rsidRPr="000823E7">
        <w:rPr>
          <w:rFonts w:eastAsiaTheme="minorHAnsi"/>
          <w:lang w:eastAsia="en-US"/>
        </w:rPr>
        <w:t xml:space="preserve">deverão ter garantia </w:t>
      </w:r>
      <w:r w:rsidR="00587BB0">
        <w:rPr>
          <w:rFonts w:eastAsiaTheme="minorHAnsi"/>
          <w:lang w:eastAsia="en-US"/>
        </w:rPr>
        <w:t>mínima de 1 (um) ano fornecido pelo</w:t>
      </w:r>
      <w:r w:rsidR="00F264B6" w:rsidRPr="000823E7">
        <w:rPr>
          <w:rFonts w:eastAsiaTheme="minorHAnsi"/>
          <w:lang w:eastAsia="en-US"/>
        </w:rPr>
        <w:t xml:space="preserve"> fabricante</w:t>
      </w:r>
      <w:r w:rsidR="006530C1">
        <w:rPr>
          <w:rFonts w:eastAsiaTheme="minorHAnsi"/>
          <w:lang w:eastAsia="en-US"/>
        </w:rPr>
        <w:t>,</w:t>
      </w:r>
      <w:r w:rsidRPr="000823E7">
        <w:rPr>
          <w:rFonts w:eastAsiaTheme="minorHAnsi"/>
          <w:lang w:eastAsia="en-US"/>
        </w:rPr>
        <w:t xml:space="preserve"> </w:t>
      </w:r>
      <w:r w:rsidR="007B425E" w:rsidRPr="002A62CB">
        <w:rPr>
          <w:rFonts w:eastAsia="Calibri"/>
        </w:rPr>
        <w:t>a contar da data de entrega</w:t>
      </w:r>
      <w:r w:rsidR="005371D0">
        <w:rPr>
          <w:rFonts w:eastAsia="Calibri"/>
        </w:rPr>
        <w:t xml:space="preserve"> e respectivo </w:t>
      </w:r>
      <w:r w:rsidR="00587BB0" w:rsidRPr="005371D0">
        <w:rPr>
          <w:rFonts w:eastAsiaTheme="minorHAnsi"/>
          <w:lang w:eastAsia="en-US"/>
        </w:rPr>
        <w:t>SELO INMETRO</w:t>
      </w:r>
      <w:r w:rsidRPr="005371D0">
        <w:rPr>
          <w:rFonts w:eastAsiaTheme="minorHAnsi"/>
          <w:lang w:eastAsia="en-US"/>
        </w:rPr>
        <w:t xml:space="preserve">. </w:t>
      </w:r>
    </w:p>
    <w:p w14:paraId="545CD714" w14:textId="77777777" w:rsidR="00F56A81" w:rsidRPr="000823E7" w:rsidRDefault="00F56A81" w:rsidP="002A3DDE">
      <w:pPr>
        <w:autoSpaceDE w:val="0"/>
        <w:autoSpaceDN w:val="0"/>
        <w:adjustRightInd w:val="0"/>
        <w:jc w:val="both"/>
        <w:rPr>
          <w:rFonts w:eastAsiaTheme="minorHAnsi"/>
          <w:lang w:eastAsia="en-US"/>
        </w:rPr>
      </w:pPr>
      <w:r w:rsidRPr="000823E7">
        <w:rPr>
          <w:rFonts w:eastAsiaTheme="minorHAnsi"/>
          <w:b/>
          <w:bCs/>
          <w:lang w:eastAsia="en-US"/>
        </w:rPr>
        <w:t>5.2</w:t>
      </w:r>
      <w:r w:rsidRPr="000823E7">
        <w:rPr>
          <w:rFonts w:eastAsiaTheme="minorHAnsi"/>
          <w:lang w:eastAsia="en-US"/>
        </w:rPr>
        <w:t>. Na ocorrência de defeito durante o período de garantia a CONTRATADA será comunicada e deverá, no prazo máximo de</w:t>
      </w:r>
      <w:r w:rsidR="00F264B6" w:rsidRPr="000823E7">
        <w:rPr>
          <w:rFonts w:eastAsiaTheme="minorHAnsi"/>
          <w:lang w:eastAsia="en-US"/>
        </w:rPr>
        <w:t xml:space="preserve"> até</w:t>
      </w:r>
      <w:r w:rsidRPr="000823E7">
        <w:rPr>
          <w:rFonts w:eastAsiaTheme="minorHAnsi"/>
          <w:lang w:eastAsia="en-US"/>
        </w:rPr>
        <w:t xml:space="preserve"> 48 (quarenta e oito) horas, contados do recebimento da comunicação, providenciar o devido reparo, sem qualquer ônus</w:t>
      </w:r>
      <w:r w:rsidR="00376FCC" w:rsidRPr="000823E7">
        <w:rPr>
          <w:rFonts w:eastAsiaTheme="minorHAnsi"/>
          <w:lang w:eastAsia="en-US"/>
        </w:rPr>
        <w:t xml:space="preserve"> </w:t>
      </w:r>
      <w:r w:rsidRPr="000823E7">
        <w:rPr>
          <w:rFonts w:eastAsiaTheme="minorHAnsi"/>
          <w:lang w:eastAsia="en-US"/>
        </w:rPr>
        <w:t>para o CONTRATANTE</w:t>
      </w:r>
      <w:r w:rsidR="00376FCC" w:rsidRPr="000823E7">
        <w:rPr>
          <w:rFonts w:eastAsiaTheme="minorHAnsi"/>
          <w:lang w:eastAsia="en-US"/>
        </w:rPr>
        <w:t>;</w:t>
      </w:r>
    </w:p>
    <w:p w14:paraId="08B3EB1E" w14:textId="533624D0" w:rsidR="00F56A81" w:rsidRPr="002A3DDE" w:rsidRDefault="00376FCC" w:rsidP="002A3DDE">
      <w:pPr>
        <w:autoSpaceDE w:val="0"/>
        <w:autoSpaceDN w:val="0"/>
        <w:adjustRightInd w:val="0"/>
        <w:jc w:val="both"/>
        <w:rPr>
          <w:rFonts w:eastAsia="Calibri"/>
        </w:rPr>
      </w:pPr>
      <w:r w:rsidRPr="000823E7">
        <w:rPr>
          <w:rFonts w:eastAsiaTheme="minorHAnsi"/>
          <w:b/>
          <w:bCs/>
          <w:lang w:eastAsia="en-US"/>
        </w:rPr>
        <w:t>5</w:t>
      </w:r>
      <w:r w:rsidR="00F56A81" w:rsidRPr="000823E7">
        <w:rPr>
          <w:rFonts w:eastAsiaTheme="minorHAnsi"/>
          <w:b/>
          <w:bCs/>
          <w:lang w:eastAsia="en-US"/>
        </w:rPr>
        <w:t>.3</w:t>
      </w:r>
      <w:r w:rsidR="00F56A81" w:rsidRPr="000823E7">
        <w:rPr>
          <w:rFonts w:eastAsiaTheme="minorHAnsi"/>
          <w:lang w:eastAsia="en-US"/>
        </w:rPr>
        <w:t xml:space="preserve">. Quando da devolução do </w:t>
      </w:r>
      <w:r w:rsidR="00EC7139">
        <w:rPr>
          <w:rFonts w:eastAsiaTheme="minorHAnsi"/>
          <w:lang w:eastAsia="en-US"/>
        </w:rPr>
        <w:t>objeto</w:t>
      </w:r>
      <w:r w:rsidR="00F56A81" w:rsidRPr="000823E7">
        <w:rPr>
          <w:rFonts w:eastAsiaTheme="minorHAnsi"/>
          <w:b/>
          <w:bCs/>
          <w:lang w:eastAsia="en-US"/>
        </w:rPr>
        <w:t xml:space="preserve">, </w:t>
      </w:r>
      <w:r w:rsidR="00F56A81" w:rsidRPr="000823E7">
        <w:rPr>
          <w:rFonts w:eastAsiaTheme="minorHAnsi"/>
          <w:lang w:eastAsia="en-US"/>
        </w:rPr>
        <w:t>a CONTRATADA deverá fornecer certificado de</w:t>
      </w:r>
      <w:r w:rsidRPr="000823E7">
        <w:rPr>
          <w:rFonts w:eastAsiaTheme="minorHAnsi"/>
          <w:lang w:eastAsia="en-US"/>
        </w:rPr>
        <w:t xml:space="preserve"> </w:t>
      </w:r>
      <w:r w:rsidR="00F56A81" w:rsidRPr="000823E7">
        <w:rPr>
          <w:rFonts w:eastAsiaTheme="minorHAnsi"/>
          <w:lang w:eastAsia="en-US"/>
        </w:rPr>
        <w:t>garantia através de documento próprio ou anotação impressa ou carimbada na</w:t>
      </w:r>
      <w:r w:rsidRPr="000823E7">
        <w:rPr>
          <w:rFonts w:eastAsiaTheme="minorHAnsi"/>
          <w:lang w:eastAsia="en-US"/>
        </w:rPr>
        <w:t xml:space="preserve"> </w:t>
      </w:r>
      <w:r w:rsidR="000823E7" w:rsidRPr="000823E7">
        <w:rPr>
          <w:rFonts w:eastAsiaTheme="minorHAnsi"/>
          <w:lang w:eastAsia="en-US"/>
        </w:rPr>
        <w:t>N</w:t>
      </w:r>
      <w:r w:rsidR="00F56A81" w:rsidRPr="000823E7">
        <w:rPr>
          <w:rFonts w:eastAsiaTheme="minorHAnsi"/>
          <w:lang w:eastAsia="en-US"/>
        </w:rPr>
        <w:t xml:space="preserve">ota </w:t>
      </w:r>
      <w:r w:rsidR="000823E7" w:rsidRPr="000823E7">
        <w:rPr>
          <w:rFonts w:eastAsiaTheme="minorHAnsi"/>
          <w:lang w:eastAsia="en-US"/>
        </w:rPr>
        <w:t>F</w:t>
      </w:r>
      <w:r w:rsidR="00F56A81" w:rsidRPr="000823E7">
        <w:rPr>
          <w:rFonts w:eastAsiaTheme="minorHAnsi"/>
          <w:lang w:eastAsia="en-US"/>
        </w:rPr>
        <w:t>iscal.</w:t>
      </w:r>
    </w:p>
    <w:p w14:paraId="794F90FF" w14:textId="77777777" w:rsidR="00F551B7" w:rsidRPr="002A3DDE" w:rsidRDefault="00F551B7" w:rsidP="002A3DDE">
      <w:pPr>
        <w:pStyle w:val="PargrafodaLista"/>
        <w:ind w:left="0"/>
        <w:jc w:val="both"/>
        <w:rPr>
          <w:rFonts w:eastAsia="Calibri"/>
        </w:rPr>
      </w:pPr>
    </w:p>
    <w:p w14:paraId="7C7A8231" w14:textId="77777777" w:rsidR="00C26C41" w:rsidRPr="002A3DDE" w:rsidRDefault="00C26C41" w:rsidP="001C1C1B">
      <w:pPr>
        <w:pStyle w:val="PargrafodaLista"/>
        <w:numPr>
          <w:ilvl w:val="0"/>
          <w:numId w:val="5"/>
        </w:numPr>
        <w:pBdr>
          <w:bottom w:val="single" w:sz="4" w:space="0" w:color="auto"/>
        </w:pBdr>
        <w:ind w:left="0" w:firstLine="0"/>
        <w:jc w:val="both"/>
        <w:rPr>
          <w:rFonts w:eastAsia="Calibri"/>
          <w:b/>
        </w:rPr>
      </w:pPr>
      <w:r w:rsidRPr="002A3DDE">
        <w:rPr>
          <w:b/>
          <w:kern w:val="32"/>
        </w:rPr>
        <w:t>DO PAGAMENTO</w:t>
      </w:r>
    </w:p>
    <w:p w14:paraId="02E17FE0" w14:textId="3E6D1B83" w:rsidR="00C26C41" w:rsidRPr="000823E7" w:rsidRDefault="00C26C41" w:rsidP="002A3DDE">
      <w:pPr>
        <w:pStyle w:val="PargrafodaLista"/>
        <w:numPr>
          <w:ilvl w:val="1"/>
          <w:numId w:val="5"/>
        </w:numPr>
        <w:ind w:left="0" w:firstLine="0"/>
        <w:jc w:val="both"/>
        <w:rPr>
          <w:rFonts w:eastAsia="Calibri"/>
        </w:rPr>
      </w:pPr>
      <w:r w:rsidRPr="000823E7">
        <w:t>O pagamento será efetuado pela Contratante, de acordo com o</w:t>
      </w:r>
      <w:r w:rsidR="00F264B6" w:rsidRPr="000823E7">
        <w:t xml:space="preserve"> calendário financeiro de pagamento e o</w:t>
      </w:r>
      <w:r w:rsidRPr="000823E7">
        <w:t xml:space="preserve"> quantitativo efetivamente executado, através de depósito bancário em conta corrente fornecida pela contratada, em até 30 (trinta) dias, contados da apresentação de requerimento, nota fiscal, recibo e certidões necessárias, devidamente analisadas e atestadas pelo servi</w:t>
      </w:r>
      <w:r w:rsidR="00F264B6" w:rsidRPr="000823E7">
        <w:t>dor designado pela Contratante.</w:t>
      </w:r>
    </w:p>
    <w:p w14:paraId="1FF36169" w14:textId="77777777" w:rsidR="00C26C41" w:rsidRPr="000823E7" w:rsidRDefault="00C26C41" w:rsidP="002A3DDE">
      <w:pPr>
        <w:pStyle w:val="PargrafodaLista"/>
        <w:numPr>
          <w:ilvl w:val="1"/>
          <w:numId w:val="5"/>
        </w:numPr>
        <w:ind w:left="0" w:firstLine="0"/>
        <w:jc w:val="both"/>
        <w:rPr>
          <w:rFonts w:eastAsia="Calibri"/>
        </w:rPr>
      </w:pPr>
      <w:r w:rsidRPr="000823E7">
        <w:t>Havendo erro na Fatura/Nota Fiscal/Recibo, ou outra circunstância que desaprove a liquidação, o pagamento será sustado, até que sejam tomadas as medidas saneadoras necessárias.</w:t>
      </w:r>
    </w:p>
    <w:p w14:paraId="480F4618" w14:textId="09FC9EC4" w:rsidR="009D65B0" w:rsidRDefault="00C26C41" w:rsidP="009D65B0">
      <w:pPr>
        <w:pStyle w:val="PargrafodaLista"/>
        <w:numPr>
          <w:ilvl w:val="1"/>
          <w:numId w:val="5"/>
        </w:numPr>
        <w:ind w:left="0" w:firstLine="0"/>
        <w:jc w:val="both"/>
      </w:pPr>
      <w:r w:rsidRPr="000823E7">
        <w:t>Os pagamentos podem ser realiz</w:t>
      </w:r>
      <w:r w:rsidR="00102145" w:rsidRPr="000823E7">
        <w:t>ados com recursos próprios e/ou</w:t>
      </w:r>
      <w:r w:rsidRPr="000823E7">
        <w:t xml:space="preserve"> com recursos </w:t>
      </w:r>
      <w:r w:rsidR="00B64E5B" w:rsidRPr="000823E7">
        <w:t>Federais</w:t>
      </w:r>
      <w:r w:rsidRPr="000823E7">
        <w:t>.</w:t>
      </w:r>
    </w:p>
    <w:p w14:paraId="3B63886A" w14:textId="77777777" w:rsidR="00587BB0" w:rsidRPr="002A3DDE" w:rsidRDefault="00587BB0" w:rsidP="00587BB0">
      <w:pPr>
        <w:pStyle w:val="PargrafodaLista"/>
        <w:ind w:left="0"/>
        <w:jc w:val="both"/>
      </w:pPr>
    </w:p>
    <w:p w14:paraId="578E19B7" w14:textId="77777777" w:rsidR="00C57934" w:rsidRPr="00890390" w:rsidRDefault="00C57934" w:rsidP="001C1C1B">
      <w:pPr>
        <w:numPr>
          <w:ilvl w:val="0"/>
          <w:numId w:val="5"/>
        </w:numPr>
        <w:pBdr>
          <w:bottom w:val="single" w:sz="4" w:space="1" w:color="auto"/>
        </w:pBdr>
        <w:ind w:left="0" w:firstLine="0"/>
        <w:jc w:val="both"/>
        <w:rPr>
          <w:b/>
          <w:bCs/>
        </w:rPr>
      </w:pPr>
      <w:r w:rsidRPr="00890390">
        <w:rPr>
          <w:b/>
          <w:bCs/>
        </w:rPr>
        <w:t>DA MODALIDADE DE LICITAÇÃO CRITÉRIO DE JULGAMENTO</w:t>
      </w:r>
    </w:p>
    <w:p w14:paraId="15C069C4" w14:textId="4C2F57C1" w:rsidR="00042F6C" w:rsidRDefault="00042F6C" w:rsidP="00042F6C">
      <w:pPr>
        <w:pStyle w:val="PargrafodaLista"/>
        <w:numPr>
          <w:ilvl w:val="1"/>
          <w:numId w:val="5"/>
        </w:numPr>
        <w:ind w:left="0" w:firstLine="0"/>
        <w:contextualSpacing/>
        <w:jc w:val="both"/>
        <w:rPr>
          <w:rFonts w:eastAsia="Calibri"/>
        </w:rPr>
      </w:pPr>
      <w:r>
        <w:t xml:space="preserve">A aquisição dar-se-á pela modalidade pregão, prevista pela Lei n.º 10.520/2002, em sua forma eletrônica, por se tratar de bens/serviços de natureza comum, tendo como critério de julgamento e classificação das propostas o </w:t>
      </w:r>
      <w:r>
        <w:rPr>
          <w:u w:val="single"/>
        </w:rPr>
        <w:t>menor preço por item</w:t>
      </w:r>
      <w:r>
        <w:t>, tendo como referência o valor estimado, observada as especificações técnicas definidas no ETP e no ANEXO-I deste Termo de Referência.</w:t>
      </w:r>
    </w:p>
    <w:p w14:paraId="444CE61F" w14:textId="77777777" w:rsidR="001E63F5" w:rsidRPr="002A3DDE" w:rsidRDefault="001E63F5" w:rsidP="00890390">
      <w:pPr>
        <w:tabs>
          <w:tab w:val="left" w:pos="284"/>
        </w:tabs>
        <w:autoSpaceDE w:val="0"/>
        <w:autoSpaceDN w:val="0"/>
        <w:adjustRightInd w:val="0"/>
        <w:jc w:val="both"/>
        <w:rPr>
          <w:b/>
          <w:bCs/>
          <w:vertAlign w:val="subscript"/>
        </w:rPr>
      </w:pPr>
    </w:p>
    <w:p w14:paraId="55250588" w14:textId="79DC6B54" w:rsidR="00F62138" w:rsidRPr="00890390" w:rsidRDefault="001E63F5" w:rsidP="00231C01">
      <w:pPr>
        <w:pStyle w:val="PargrafodaLista"/>
        <w:numPr>
          <w:ilvl w:val="0"/>
          <w:numId w:val="5"/>
        </w:numPr>
        <w:pBdr>
          <w:bottom w:val="single" w:sz="4" w:space="1" w:color="auto"/>
        </w:pBdr>
        <w:autoSpaceDE w:val="0"/>
        <w:autoSpaceDN w:val="0"/>
        <w:adjustRightInd w:val="0"/>
        <w:ind w:left="0" w:firstLine="0"/>
        <w:jc w:val="both"/>
        <w:rPr>
          <w:b/>
          <w:bCs/>
        </w:rPr>
      </w:pPr>
      <w:r w:rsidRPr="002A3DDE">
        <w:rPr>
          <w:rFonts w:eastAsiaTheme="minorHAnsi"/>
          <w:lang w:eastAsia="en-US"/>
        </w:rPr>
        <w:t xml:space="preserve"> </w:t>
      </w:r>
      <w:r w:rsidR="00F62138" w:rsidRPr="00890390">
        <w:rPr>
          <w:rFonts w:eastAsiaTheme="minorHAnsi"/>
          <w:b/>
          <w:lang w:eastAsia="en-US"/>
        </w:rPr>
        <w:t xml:space="preserve">DA DOTAÇÃO ORÇAMENTÁRIA </w:t>
      </w:r>
      <w:r w:rsidR="00890390" w:rsidRPr="00890390">
        <w:rPr>
          <w:rFonts w:eastAsiaTheme="minorHAnsi"/>
          <w:b/>
          <w:lang w:eastAsia="en-US"/>
        </w:rPr>
        <w:t>E DA ESTIMATIVA DE PREÇOS</w:t>
      </w:r>
    </w:p>
    <w:p w14:paraId="54DF5B1D" w14:textId="4771F69D" w:rsidR="00B64E5B" w:rsidRPr="005B743E" w:rsidRDefault="00F62138" w:rsidP="00890390">
      <w:pPr>
        <w:tabs>
          <w:tab w:val="left" w:pos="284"/>
        </w:tabs>
        <w:autoSpaceDE w:val="0"/>
        <w:autoSpaceDN w:val="0"/>
        <w:adjustRightInd w:val="0"/>
        <w:jc w:val="both"/>
        <w:rPr>
          <w:rFonts w:eastAsiaTheme="minorHAnsi"/>
          <w:lang w:eastAsia="en-US"/>
        </w:rPr>
      </w:pPr>
      <w:r w:rsidRPr="002A3DDE">
        <w:rPr>
          <w:b/>
          <w:bCs/>
        </w:rPr>
        <w:t>8.1</w:t>
      </w:r>
      <w:r w:rsidRPr="005B743E">
        <w:rPr>
          <w:b/>
          <w:bCs/>
        </w:rPr>
        <w:t xml:space="preserve">. </w:t>
      </w:r>
      <w:r w:rsidRPr="005B743E">
        <w:rPr>
          <w:rFonts w:eastAsiaTheme="minorHAnsi"/>
          <w:lang w:eastAsia="en-US"/>
        </w:rPr>
        <w:t>As despesas decorrentes da contratação do objeto deste Termo de Referência correrão à conta dos recursos específicos consignados no orçamento vigente desta SEMAS.</w:t>
      </w:r>
    </w:p>
    <w:p w14:paraId="74C81485" w14:textId="10E32112" w:rsidR="00890390" w:rsidRPr="002A3DDE" w:rsidRDefault="00545FB7" w:rsidP="00890390">
      <w:pPr>
        <w:autoSpaceDE w:val="0"/>
        <w:autoSpaceDN w:val="0"/>
        <w:adjustRightInd w:val="0"/>
        <w:jc w:val="both"/>
        <w:rPr>
          <w:rFonts w:eastAsiaTheme="minorHAnsi"/>
          <w:lang w:eastAsia="en-US"/>
        </w:rPr>
      </w:pPr>
      <w:r w:rsidRPr="005B743E">
        <w:rPr>
          <w:rFonts w:eastAsiaTheme="minorHAnsi"/>
          <w:lang w:eastAsia="en-US"/>
        </w:rPr>
        <w:t>8.1.1 – Fonte de Recursos: Recursos Próprio ou federal</w:t>
      </w:r>
      <w:r w:rsidR="00890390" w:rsidRPr="005B743E">
        <w:rPr>
          <w:rFonts w:eastAsiaTheme="minorHAnsi"/>
          <w:lang w:eastAsia="en-US"/>
        </w:rPr>
        <w:t>.</w:t>
      </w:r>
    </w:p>
    <w:p w14:paraId="085228A6" w14:textId="6FE651F0" w:rsidR="00F62138" w:rsidRPr="002A3DDE" w:rsidRDefault="00F62138" w:rsidP="00890390">
      <w:pPr>
        <w:tabs>
          <w:tab w:val="left" w:pos="284"/>
        </w:tabs>
        <w:autoSpaceDE w:val="0"/>
        <w:autoSpaceDN w:val="0"/>
        <w:adjustRightInd w:val="0"/>
        <w:jc w:val="both"/>
        <w:rPr>
          <w:b/>
          <w:bCs/>
        </w:rPr>
      </w:pPr>
      <w:r w:rsidRPr="00EC68A0">
        <w:rPr>
          <w:rFonts w:eastAsiaTheme="minorHAnsi"/>
          <w:lang w:eastAsia="en-US"/>
        </w:rPr>
        <w:t>8.</w:t>
      </w:r>
      <w:r w:rsidR="001027CC" w:rsidRPr="00EC68A0">
        <w:rPr>
          <w:rFonts w:eastAsiaTheme="minorHAnsi"/>
          <w:lang w:eastAsia="en-US"/>
        </w:rPr>
        <w:t>3.</w:t>
      </w:r>
      <w:r w:rsidRPr="002A3DDE">
        <w:rPr>
          <w:rFonts w:eastAsiaTheme="minorHAnsi"/>
          <w:lang w:eastAsia="en-US"/>
        </w:rPr>
        <w:t xml:space="preserve"> Quando da contratação, para fazer face à despesa, será emitida Declaração do Ordenador da Despesa de que </w:t>
      </w:r>
      <w:proofErr w:type="gramStart"/>
      <w:r w:rsidRPr="002A3DDE">
        <w:rPr>
          <w:rFonts w:eastAsiaTheme="minorHAnsi"/>
          <w:lang w:eastAsia="en-US"/>
        </w:rPr>
        <w:t>a mesma</w:t>
      </w:r>
      <w:proofErr w:type="gramEnd"/>
      <w:r w:rsidRPr="002A3DDE">
        <w:rPr>
          <w:rFonts w:eastAsiaTheme="minorHAnsi"/>
          <w:lang w:eastAsia="en-US"/>
        </w:rPr>
        <w:t xml:space="preserve"> tem adequação orçamentária e financeira com a Lei de Responsabilidade Fiscal, com o Plano Plurianual e com a Lei de Diretrizes Orçamentárias, acompanhada da Nota de Empenho expedida pelo setor contábil</w:t>
      </w:r>
      <w:r w:rsidR="00C20145" w:rsidRPr="002A3DDE">
        <w:rPr>
          <w:rFonts w:eastAsiaTheme="minorHAnsi"/>
          <w:lang w:eastAsia="en-US"/>
        </w:rPr>
        <w:t>,</w:t>
      </w:r>
      <w:r w:rsidRPr="002A3DDE">
        <w:rPr>
          <w:rFonts w:eastAsiaTheme="minorHAnsi"/>
          <w:lang w:eastAsia="en-US"/>
        </w:rPr>
        <w:t xml:space="preserve"> do Órgão</w:t>
      </w:r>
      <w:r w:rsidR="00EC7139">
        <w:rPr>
          <w:rFonts w:eastAsiaTheme="minorHAnsi"/>
          <w:lang w:eastAsia="en-US"/>
        </w:rPr>
        <w:t>.</w:t>
      </w:r>
      <w:r w:rsidRPr="002A3DDE">
        <w:rPr>
          <w:rFonts w:eastAsiaTheme="minorHAnsi"/>
          <w:lang w:eastAsia="en-US"/>
        </w:rPr>
        <w:t xml:space="preserve"> </w:t>
      </w:r>
    </w:p>
    <w:p w14:paraId="44559EE4" w14:textId="77777777" w:rsidR="00D74CB7" w:rsidRPr="002A3DDE" w:rsidRDefault="00D74CB7" w:rsidP="00890390">
      <w:pPr>
        <w:tabs>
          <w:tab w:val="left" w:pos="284"/>
        </w:tabs>
        <w:autoSpaceDE w:val="0"/>
        <w:autoSpaceDN w:val="0"/>
        <w:adjustRightInd w:val="0"/>
        <w:jc w:val="both"/>
        <w:rPr>
          <w:b/>
          <w:bCs/>
        </w:rPr>
      </w:pPr>
    </w:p>
    <w:p w14:paraId="118A71E7" w14:textId="6978F036" w:rsidR="00ED3613" w:rsidRPr="001C1C1B" w:rsidRDefault="00ED3613" w:rsidP="00231C01">
      <w:pPr>
        <w:numPr>
          <w:ilvl w:val="0"/>
          <w:numId w:val="5"/>
        </w:numPr>
        <w:pBdr>
          <w:bottom w:val="single" w:sz="4" w:space="1" w:color="auto"/>
        </w:pBdr>
        <w:ind w:left="0" w:firstLine="0"/>
        <w:jc w:val="both"/>
        <w:rPr>
          <w:b/>
          <w:bCs/>
        </w:rPr>
      </w:pPr>
      <w:r w:rsidRPr="001C1C1B">
        <w:rPr>
          <w:b/>
          <w:bCs/>
        </w:rPr>
        <w:t xml:space="preserve">DA HABILITAÇÃO        </w:t>
      </w:r>
    </w:p>
    <w:p w14:paraId="34F00B9D" w14:textId="4761F800" w:rsidR="00F309D4" w:rsidRPr="00F309D4" w:rsidRDefault="00F309D4" w:rsidP="00AB45D3">
      <w:pPr>
        <w:pStyle w:val="PargrafodaLista"/>
        <w:numPr>
          <w:ilvl w:val="1"/>
          <w:numId w:val="5"/>
        </w:numPr>
        <w:ind w:left="0" w:firstLine="0"/>
        <w:jc w:val="both"/>
        <w:rPr>
          <w:b/>
          <w:bCs/>
        </w:rPr>
      </w:pPr>
      <w:r w:rsidRPr="00F309D4">
        <w:rPr>
          <w:b/>
        </w:rPr>
        <w:t>QUALIFICAÇÃO TÉCNICA</w:t>
      </w:r>
    </w:p>
    <w:p w14:paraId="68A0EF7D" w14:textId="00D32641" w:rsidR="00A30910" w:rsidRPr="005B743E" w:rsidRDefault="00F309D4" w:rsidP="00A30910">
      <w:pPr>
        <w:pStyle w:val="Default"/>
        <w:numPr>
          <w:ilvl w:val="2"/>
          <w:numId w:val="34"/>
        </w:numPr>
        <w:ind w:left="0" w:firstLine="0"/>
        <w:jc w:val="both"/>
        <w:rPr>
          <w:rFonts w:ascii="Times New Roman" w:hAnsi="Times New Roman"/>
          <w:b/>
          <w:color w:val="auto"/>
        </w:rPr>
      </w:pPr>
      <w:r w:rsidRPr="00FD21D4">
        <w:rPr>
          <w:rFonts w:ascii="Times New Roman" w:hAnsi="Times New Roman"/>
        </w:rPr>
        <w:t>Atestado ou certidão expedido por pessoa jurídica de direito público ou privado, comprovando que a licitante forneceu material objeto da contratação, nos termos do anexo I deste Termo de Referência, de maneira satisfatória. A comprovação deverá ser feita por meio de apresentação de documento(s) devidamente assinado(s), carimbado(s)</w:t>
      </w:r>
      <w:r w:rsidR="00EC7139">
        <w:rPr>
          <w:rFonts w:ascii="Times New Roman" w:hAnsi="Times New Roman"/>
        </w:rPr>
        <w:t>,</w:t>
      </w:r>
      <w:r w:rsidRPr="00FD21D4">
        <w:rPr>
          <w:rFonts w:ascii="Times New Roman" w:hAnsi="Times New Roman"/>
        </w:rPr>
        <w:t xml:space="preserve"> e </w:t>
      </w:r>
      <w:r w:rsidR="00EC7139">
        <w:rPr>
          <w:rFonts w:ascii="Times New Roman" w:hAnsi="Times New Roman"/>
        </w:rPr>
        <w:t xml:space="preserve">preferencialmente </w:t>
      </w:r>
      <w:r w:rsidRPr="00FD21D4">
        <w:rPr>
          <w:rFonts w:ascii="Times New Roman" w:hAnsi="Times New Roman"/>
        </w:rPr>
        <w:t>em papel timbrado da empresa ou órgão que adquiriu os objetos (art. 30, § 4º, da Lei n. 8.666/93).</w:t>
      </w:r>
    </w:p>
    <w:p w14:paraId="41BE19C9" w14:textId="77777777" w:rsidR="00F309D4" w:rsidRPr="00F309D4" w:rsidRDefault="00F309D4" w:rsidP="00AB45D3">
      <w:pPr>
        <w:jc w:val="both"/>
        <w:rPr>
          <w:bCs/>
        </w:rPr>
      </w:pPr>
    </w:p>
    <w:p w14:paraId="2B6CE479" w14:textId="76B7211A" w:rsidR="00F309D4" w:rsidRPr="00F309D4" w:rsidRDefault="007A420A" w:rsidP="00AB45D3">
      <w:pPr>
        <w:jc w:val="both"/>
      </w:pPr>
      <w:r w:rsidRPr="00F309D4">
        <w:rPr>
          <w:b/>
          <w:bCs/>
        </w:rPr>
        <w:t xml:space="preserve">9.2. -  </w:t>
      </w:r>
      <w:bookmarkStart w:id="0" w:name="art29ii"/>
      <w:bookmarkEnd w:id="0"/>
      <w:r w:rsidR="00F309D4" w:rsidRPr="0095478F">
        <w:rPr>
          <w:b/>
          <w:bCs/>
        </w:rPr>
        <w:t>REGULARIDADE FISCAL E TRABALHISTA</w:t>
      </w:r>
    </w:p>
    <w:p w14:paraId="0B85B7E6" w14:textId="207C96B8" w:rsidR="00F309D4" w:rsidRDefault="00F309D4" w:rsidP="00AB45D3">
      <w:pPr>
        <w:pStyle w:val="Default"/>
        <w:numPr>
          <w:ilvl w:val="2"/>
          <w:numId w:val="35"/>
        </w:numPr>
        <w:ind w:left="0" w:firstLine="0"/>
        <w:jc w:val="both"/>
        <w:rPr>
          <w:rFonts w:ascii="Times New Roman" w:hAnsi="Times New Roman"/>
          <w:color w:val="auto"/>
        </w:rPr>
      </w:pPr>
      <w:r w:rsidRPr="0095478F">
        <w:rPr>
          <w:rFonts w:ascii="Times New Roman" w:hAnsi="Times New Roman"/>
          <w:color w:val="auto"/>
        </w:rPr>
        <w:t>Comprovante de Inscrição no Cadastro Nacional da Pessoa Jurídica (art. 30, I, da Lei n. 8.666/93);</w:t>
      </w:r>
    </w:p>
    <w:p w14:paraId="23ECA00A" w14:textId="35177B82" w:rsidR="00F309D4" w:rsidRDefault="00F309D4" w:rsidP="00AB45D3">
      <w:pPr>
        <w:pStyle w:val="Default"/>
        <w:numPr>
          <w:ilvl w:val="2"/>
          <w:numId w:val="35"/>
        </w:numPr>
        <w:ind w:left="0" w:firstLine="0"/>
        <w:jc w:val="both"/>
        <w:rPr>
          <w:rFonts w:ascii="Times New Roman" w:hAnsi="Times New Roman"/>
          <w:color w:val="auto"/>
        </w:rPr>
      </w:pPr>
      <w:r w:rsidRPr="00F309D4">
        <w:rPr>
          <w:rFonts w:ascii="Times New Roman" w:hAnsi="Times New Roman"/>
          <w:color w:val="auto"/>
        </w:rPr>
        <w:t>Prova de inscrição no Cadastro de Pessoas Físicas (CPF) ou no Cadastro Geral de Contribuintes (CGC);</w:t>
      </w:r>
    </w:p>
    <w:p w14:paraId="47C45CED" w14:textId="044F25B1" w:rsidR="00F309D4" w:rsidRDefault="00F309D4" w:rsidP="00AB45D3">
      <w:pPr>
        <w:pStyle w:val="Default"/>
        <w:numPr>
          <w:ilvl w:val="2"/>
          <w:numId w:val="35"/>
        </w:numPr>
        <w:ind w:left="0" w:firstLine="0"/>
        <w:jc w:val="both"/>
        <w:rPr>
          <w:rFonts w:ascii="Times New Roman" w:hAnsi="Times New Roman"/>
          <w:color w:val="auto"/>
        </w:rPr>
      </w:pPr>
      <w:r w:rsidRPr="00F309D4">
        <w:rPr>
          <w:rFonts w:ascii="Times New Roman" w:hAnsi="Times New Roman"/>
          <w:color w:val="auto"/>
        </w:rPr>
        <w:t>Prova de inscrição no cadastro de contribuintes estadual ou municipal, se houver, relativo ao domicílio ou sede do licitante, pertinente ao seu ramo de atividade e compatível com o objeto contratual;</w:t>
      </w:r>
    </w:p>
    <w:p w14:paraId="532DB9E7" w14:textId="0745EE06" w:rsidR="00F309D4" w:rsidRPr="00386059" w:rsidRDefault="00F309D4" w:rsidP="00AB45D3">
      <w:pPr>
        <w:pStyle w:val="Default"/>
        <w:numPr>
          <w:ilvl w:val="2"/>
          <w:numId w:val="35"/>
        </w:numPr>
        <w:ind w:left="0" w:firstLine="0"/>
        <w:jc w:val="both"/>
        <w:rPr>
          <w:rFonts w:ascii="Times New Roman" w:hAnsi="Times New Roman"/>
          <w:color w:val="auto"/>
        </w:rPr>
      </w:pPr>
      <w:r w:rsidRPr="00386059">
        <w:rPr>
          <w:rFonts w:ascii="Times New Roman" w:hAnsi="Times New Roman"/>
          <w:color w:val="auto"/>
          <w:shd w:val="clear" w:color="auto" w:fill="FFFFFF"/>
        </w:rPr>
        <w:t>Comprovação da regularidade junto ao INSS (§3º, art. 195, da CRFB);</w:t>
      </w:r>
    </w:p>
    <w:p w14:paraId="1C41A98A" w14:textId="3C75DD39" w:rsidR="00F309D4" w:rsidRPr="00386059" w:rsidRDefault="00F309D4" w:rsidP="00AB45D3">
      <w:pPr>
        <w:pStyle w:val="Default"/>
        <w:numPr>
          <w:ilvl w:val="2"/>
          <w:numId w:val="35"/>
        </w:numPr>
        <w:ind w:left="0" w:firstLine="0"/>
        <w:jc w:val="both"/>
        <w:rPr>
          <w:rFonts w:ascii="Times New Roman" w:hAnsi="Times New Roman"/>
          <w:color w:val="auto"/>
        </w:rPr>
      </w:pPr>
      <w:r w:rsidRPr="00386059">
        <w:rPr>
          <w:rStyle w:val="nfase"/>
          <w:rFonts w:ascii="Times New Roman" w:hAnsi="Times New Roman"/>
          <w:i/>
          <w:iCs/>
          <w:color w:val="auto"/>
          <w:shd w:val="clear" w:color="auto" w:fill="FFFFFF"/>
        </w:rPr>
        <w:t>Certificado de Regularidade do FGTS (</w:t>
      </w:r>
      <w:r w:rsidRPr="00386059">
        <w:rPr>
          <w:rFonts w:ascii="Times New Roman" w:hAnsi="Times New Roman"/>
          <w:iCs/>
          <w:color w:val="auto"/>
          <w:shd w:val="clear" w:color="auto" w:fill="FFFFFF"/>
        </w:rPr>
        <w:t>art.</w:t>
      </w:r>
      <w:r w:rsidRPr="00386059">
        <w:rPr>
          <w:rFonts w:ascii="Times New Roman" w:hAnsi="Times New Roman"/>
          <w:color w:val="auto"/>
          <w:shd w:val="clear" w:color="auto" w:fill="FFFFFF"/>
        </w:rPr>
        <w:t xml:space="preserve"> 195, Inciso I, § 3º, da CRFB; art. 47, I, alínea "a" da Lei nº 8.212/91; art. 27, alínea "a" da Lei n. 8.036/90 e art. 2º da Lei n. 9.012/95);</w:t>
      </w:r>
    </w:p>
    <w:p w14:paraId="1E11C5B6" w14:textId="4575E8F7" w:rsidR="00F309D4" w:rsidRDefault="00F309D4" w:rsidP="00AB45D3">
      <w:pPr>
        <w:pStyle w:val="Default"/>
        <w:numPr>
          <w:ilvl w:val="2"/>
          <w:numId w:val="35"/>
        </w:numPr>
        <w:ind w:left="0" w:firstLine="0"/>
        <w:jc w:val="both"/>
        <w:rPr>
          <w:rFonts w:ascii="Times New Roman" w:hAnsi="Times New Roman"/>
          <w:color w:val="auto"/>
        </w:rPr>
      </w:pPr>
      <w:r w:rsidRPr="00386059">
        <w:rPr>
          <w:rFonts w:ascii="Times New Roman" w:hAnsi="Times New Roman"/>
          <w:color w:val="auto"/>
          <w:shd w:val="clear" w:color="auto" w:fill="FFFFFF"/>
        </w:rPr>
        <w:t>Prova de inexistência de débitos inadimplidos perante a Justiça do Trabalho, mediante a apresentação de certidão negativa, nos termos do </w:t>
      </w:r>
      <w:hyperlink r:id="rId8" w:anchor="tituloviia" w:history="1">
        <w:r w:rsidRPr="00386059">
          <w:rPr>
            <w:rStyle w:val="Hyperlink"/>
            <w:rFonts w:ascii="Times New Roman" w:hAnsi="Times New Roman"/>
            <w:color w:val="auto"/>
            <w:shd w:val="clear" w:color="auto" w:fill="FFFFFF"/>
          </w:rPr>
          <w:t>Título VII-A da Consolidação das Leis do Trabalho, aprovada pelo Decreto-Lei n</w:t>
        </w:r>
        <w:r w:rsidRPr="00386059">
          <w:rPr>
            <w:rStyle w:val="Hyperlink"/>
            <w:rFonts w:ascii="Times New Roman" w:hAnsi="Times New Roman"/>
            <w:color w:val="auto"/>
            <w:shd w:val="clear" w:color="auto" w:fill="FFFFFF"/>
            <w:vertAlign w:val="superscript"/>
          </w:rPr>
          <w:t>o</w:t>
        </w:r>
        <w:r w:rsidRPr="00386059">
          <w:rPr>
            <w:rStyle w:val="Hyperlink"/>
            <w:rFonts w:ascii="Times New Roman" w:hAnsi="Times New Roman"/>
            <w:color w:val="auto"/>
            <w:shd w:val="clear" w:color="auto" w:fill="FFFFFF"/>
          </w:rPr>
          <w:t> 5.452, de 1</w:t>
        </w:r>
        <w:r w:rsidRPr="00386059">
          <w:rPr>
            <w:rStyle w:val="Hyperlink"/>
            <w:rFonts w:ascii="Times New Roman" w:hAnsi="Times New Roman"/>
            <w:color w:val="auto"/>
            <w:shd w:val="clear" w:color="auto" w:fill="FFFFFF"/>
            <w:vertAlign w:val="superscript"/>
          </w:rPr>
          <w:t>o</w:t>
        </w:r>
        <w:r w:rsidRPr="00386059">
          <w:rPr>
            <w:rStyle w:val="Hyperlink"/>
            <w:rFonts w:ascii="Times New Roman" w:hAnsi="Times New Roman"/>
            <w:color w:val="auto"/>
            <w:shd w:val="clear" w:color="auto" w:fill="FFFFFF"/>
          </w:rPr>
          <w:t> de maio de 1943</w:t>
        </w:r>
      </w:hyperlink>
      <w:r w:rsidRPr="00386059">
        <w:rPr>
          <w:rFonts w:ascii="Times New Roman" w:hAnsi="Times New Roman"/>
          <w:color w:val="auto"/>
        </w:rPr>
        <w:t>;</w:t>
      </w:r>
    </w:p>
    <w:p w14:paraId="2ADAA1E6" w14:textId="0368F24D" w:rsidR="00F309D4" w:rsidRPr="00386059" w:rsidRDefault="00F309D4" w:rsidP="00AB45D3">
      <w:pPr>
        <w:pStyle w:val="Default"/>
        <w:numPr>
          <w:ilvl w:val="2"/>
          <w:numId w:val="35"/>
        </w:numPr>
        <w:ind w:left="0" w:firstLine="0"/>
        <w:jc w:val="both"/>
        <w:rPr>
          <w:rFonts w:ascii="Times New Roman" w:hAnsi="Times New Roman"/>
          <w:color w:val="auto"/>
        </w:rPr>
      </w:pPr>
      <w:r w:rsidRPr="00386059">
        <w:rPr>
          <w:rFonts w:ascii="Times New Roman" w:hAnsi="Times New Roman"/>
          <w:color w:val="auto"/>
          <w:shd w:val="clear" w:color="auto" w:fill="FFFFFF"/>
        </w:rPr>
        <w:t>Certidões de quitação com as Fazendas: Municipal, Estadual e Federal;</w:t>
      </w:r>
    </w:p>
    <w:p w14:paraId="2081B2AC" w14:textId="4018814F" w:rsidR="00F309D4" w:rsidRPr="00386059" w:rsidRDefault="00F309D4" w:rsidP="00AB45D3">
      <w:pPr>
        <w:pStyle w:val="Default"/>
        <w:numPr>
          <w:ilvl w:val="2"/>
          <w:numId w:val="35"/>
        </w:numPr>
        <w:ind w:left="0" w:firstLine="0"/>
        <w:jc w:val="both"/>
        <w:rPr>
          <w:rFonts w:ascii="Times New Roman" w:hAnsi="Times New Roman"/>
          <w:color w:val="auto"/>
        </w:rPr>
      </w:pPr>
      <w:r w:rsidRPr="00386059">
        <w:rPr>
          <w:rStyle w:val="nfase"/>
          <w:rFonts w:ascii="Times New Roman" w:hAnsi="Times New Roman"/>
          <w:i/>
          <w:iCs/>
          <w:color w:val="auto"/>
          <w:shd w:val="clear" w:color="auto" w:fill="FFFFFF"/>
        </w:rPr>
        <w:t>Declaração de que não contrata menor, salvo na condição de aprendiz (</w:t>
      </w:r>
      <w:r w:rsidRPr="00386059">
        <w:rPr>
          <w:rFonts w:ascii="Times New Roman" w:hAnsi="Times New Roman"/>
          <w:iCs/>
          <w:color w:val="auto"/>
          <w:shd w:val="clear" w:color="auto" w:fill="FFFFFF"/>
        </w:rPr>
        <w:t>art. 7º, Inciso XXXIII, da CRFB).</w:t>
      </w:r>
    </w:p>
    <w:p w14:paraId="06CCB108" w14:textId="77777777" w:rsidR="009E390F" w:rsidRPr="001738DE" w:rsidRDefault="009E390F" w:rsidP="00A30910">
      <w:pPr>
        <w:pStyle w:val="Default"/>
        <w:jc w:val="both"/>
        <w:rPr>
          <w:rStyle w:val="nfase"/>
          <w:rFonts w:ascii="Times New Roman" w:hAnsi="Times New Roman" w:cs="Times New Roman"/>
          <w:b w:val="0"/>
          <w:bCs w:val="0"/>
          <w:color w:val="auto"/>
          <w:shd w:val="clear" w:color="auto" w:fill="FFFFFF"/>
        </w:rPr>
      </w:pPr>
    </w:p>
    <w:p w14:paraId="3AA70CF9" w14:textId="005B7C07" w:rsidR="00386059" w:rsidRPr="00A94B22" w:rsidRDefault="007A420A" w:rsidP="00A30910">
      <w:pPr>
        <w:pStyle w:val="Default"/>
        <w:jc w:val="both"/>
        <w:rPr>
          <w:rFonts w:ascii="Times New Roman" w:hAnsi="Times New Roman"/>
          <w:color w:val="auto"/>
        </w:rPr>
      </w:pPr>
      <w:r w:rsidRPr="001738DE">
        <w:rPr>
          <w:rFonts w:ascii="Times New Roman" w:hAnsi="Times New Roman" w:cs="Times New Roman"/>
          <w:b/>
        </w:rPr>
        <w:t xml:space="preserve">9.3. </w:t>
      </w:r>
      <w:r w:rsidR="00386059" w:rsidRPr="001738DE">
        <w:rPr>
          <w:rFonts w:ascii="Times New Roman" w:hAnsi="Times New Roman" w:cs="Times New Roman"/>
          <w:b/>
          <w:iCs/>
          <w:shd w:val="clear" w:color="auto" w:fill="FFFFFF"/>
        </w:rPr>
        <w:t>HABILITAÇÃO JURÍDICA</w:t>
      </w:r>
    </w:p>
    <w:p w14:paraId="3B21667A" w14:textId="40F41A8D" w:rsidR="00386059" w:rsidRDefault="00386059" w:rsidP="00A30910">
      <w:pPr>
        <w:pStyle w:val="PargrafodaLista"/>
        <w:numPr>
          <w:ilvl w:val="2"/>
          <w:numId w:val="37"/>
        </w:numPr>
        <w:ind w:left="0" w:firstLine="0"/>
        <w:jc w:val="both"/>
        <w:rPr>
          <w:color w:val="000000"/>
        </w:rPr>
      </w:pPr>
      <w:r w:rsidRPr="00A94B22">
        <w:rPr>
          <w:iCs/>
          <w:shd w:val="clear" w:color="auto" w:fill="FFFFFF"/>
        </w:rPr>
        <w:t>C</w:t>
      </w:r>
      <w:r w:rsidRPr="00A94B22">
        <w:rPr>
          <w:color w:val="000000"/>
        </w:rPr>
        <w:t>édula de identidade do representante da pessoa jurídica;</w:t>
      </w:r>
      <w:bookmarkStart w:id="1" w:name="art28ii"/>
      <w:bookmarkEnd w:id="1"/>
    </w:p>
    <w:p w14:paraId="0B652A2B" w14:textId="5765B73C" w:rsidR="00386059" w:rsidRDefault="00386059" w:rsidP="00A30910">
      <w:pPr>
        <w:pStyle w:val="PargrafodaLista"/>
        <w:numPr>
          <w:ilvl w:val="2"/>
          <w:numId w:val="37"/>
        </w:numPr>
        <w:ind w:left="0" w:firstLine="0"/>
        <w:jc w:val="both"/>
        <w:rPr>
          <w:color w:val="000000"/>
        </w:rPr>
      </w:pPr>
      <w:r w:rsidRPr="00A94B22">
        <w:rPr>
          <w:color w:val="000000"/>
        </w:rPr>
        <w:t>Registro comercial, no caso de empresa individual;</w:t>
      </w:r>
      <w:bookmarkStart w:id="2" w:name="art28iii"/>
      <w:bookmarkEnd w:id="2"/>
    </w:p>
    <w:p w14:paraId="430F70EA" w14:textId="561B4075" w:rsidR="00386059" w:rsidRDefault="00386059" w:rsidP="00A30910">
      <w:pPr>
        <w:pStyle w:val="PargrafodaLista"/>
        <w:numPr>
          <w:ilvl w:val="2"/>
          <w:numId w:val="37"/>
        </w:numPr>
        <w:ind w:left="0" w:firstLine="0"/>
        <w:jc w:val="both"/>
        <w:rPr>
          <w:color w:val="000000"/>
        </w:rPr>
      </w:pPr>
      <w:r w:rsidRPr="00A94B22">
        <w:rPr>
          <w:color w:val="000000"/>
        </w:rPr>
        <w:t>Ato constitutivo, estatuto ou contrato social em vigor, devidamente registrado, em se tratando de sociedades comerciais, e, no caso de sociedades por ações, acompanhado de documentos de eleição de seus administradores;</w:t>
      </w:r>
    </w:p>
    <w:p w14:paraId="426B8AD0" w14:textId="5A3DE6C0" w:rsidR="00386059" w:rsidRPr="00E5533F" w:rsidRDefault="00386059" w:rsidP="00A30910">
      <w:pPr>
        <w:pStyle w:val="PargrafodaLista"/>
        <w:numPr>
          <w:ilvl w:val="2"/>
          <w:numId w:val="37"/>
        </w:numPr>
        <w:ind w:left="0" w:firstLine="0"/>
        <w:jc w:val="both"/>
        <w:rPr>
          <w:color w:val="000000"/>
        </w:rPr>
      </w:pPr>
      <w:r w:rsidRPr="00A94B22">
        <w:rPr>
          <w:color w:val="000000"/>
          <w:shd w:val="clear" w:color="auto" w:fill="FFFFFF"/>
        </w:rPr>
        <w:t>Inscrição do ato constitutivo, no caso de sociedades civis, acompanhada de prova de diretoria em exercício.</w:t>
      </w:r>
    </w:p>
    <w:p w14:paraId="13CA317D" w14:textId="77777777" w:rsidR="00E5533F" w:rsidRPr="00A94B22" w:rsidRDefault="00E5533F" w:rsidP="00E5533F">
      <w:pPr>
        <w:pStyle w:val="PargrafodaLista"/>
        <w:ind w:left="0"/>
        <w:jc w:val="both"/>
        <w:rPr>
          <w:color w:val="000000"/>
        </w:rPr>
      </w:pPr>
    </w:p>
    <w:p w14:paraId="759F34D2" w14:textId="77777777" w:rsidR="00A94B22" w:rsidRPr="00A94B22" w:rsidRDefault="00A94B22" w:rsidP="00A30910">
      <w:pPr>
        <w:pStyle w:val="PargrafodaLista"/>
        <w:numPr>
          <w:ilvl w:val="1"/>
          <w:numId w:val="37"/>
        </w:numPr>
        <w:ind w:left="0" w:firstLine="0"/>
        <w:jc w:val="both"/>
        <w:rPr>
          <w:b/>
          <w:bCs/>
          <w:color w:val="000000"/>
        </w:rPr>
      </w:pPr>
      <w:r w:rsidRPr="00A94B22">
        <w:rPr>
          <w:rFonts w:eastAsia="Calibri"/>
          <w:b/>
          <w:bCs/>
        </w:rPr>
        <w:t>HABILILTAÇÃO ECONÔMICA E FINANCEIRA:</w:t>
      </w:r>
    </w:p>
    <w:p w14:paraId="77BA4D47" w14:textId="6C82648E" w:rsidR="00A94B22" w:rsidRDefault="00A94B22" w:rsidP="00A30910">
      <w:pPr>
        <w:pStyle w:val="PargrafodaLista"/>
        <w:numPr>
          <w:ilvl w:val="2"/>
          <w:numId w:val="37"/>
        </w:numPr>
        <w:ind w:left="0" w:firstLine="0"/>
        <w:jc w:val="both"/>
        <w:rPr>
          <w:rFonts w:eastAsia="Calibri"/>
        </w:rPr>
      </w:pPr>
      <w:r>
        <w:rPr>
          <w:rFonts w:eastAsia="Calibri"/>
        </w:rPr>
        <w:lastRenderedPageBreak/>
        <w:t>D</w:t>
      </w:r>
      <w:r w:rsidRPr="00F0287E">
        <w:rPr>
          <w:rFonts w:eastAsia="Calibri"/>
        </w:rPr>
        <w:t>emonstrar a situação financeira</w:t>
      </w:r>
      <w:r>
        <w:rPr>
          <w:rFonts w:eastAsia="Calibri"/>
        </w:rPr>
        <w:t xml:space="preserve"> </w:t>
      </w:r>
      <w:r w:rsidRPr="00F0287E">
        <w:rPr>
          <w:rFonts w:eastAsia="Calibri"/>
        </w:rPr>
        <w:t>mediante os Índices de Liquidez Geral (LG),</w:t>
      </w:r>
      <w:r>
        <w:rPr>
          <w:rFonts w:eastAsia="Calibri"/>
        </w:rPr>
        <w:t xml:space="preserve"> </w:t>
      </w:r>
      <w:r w:rsidRPr="00F0287E">
        <w:rPr>
          <w:rFonts w:eastAsia="Calibri"/>
        </w:rPr>
        <w:t>Solvência Geral (SG) e Liquidez</w:t>
      </w:r>
      <w:r>
        <w:rPr>
          <w:rFonts w:eastAsia="Calibri"/>
        </w:rPr>
        <w:t xml:space="preserve"> </w:t>
      </w:r>
      <w:r w:rsidRPr="00F0287E">
        <w:rPr>
          <w:rFonts w:eastAsia="Calibri"/>
        </w:rPr>
        <w:t>Corrente (LC) que, deverão ser maiores que um inteiro (&gt;1). No caso de empresas</w:t>
      </w:r>
      <w:r>
        <w:rPr>
          <w:rFonts w:eastAsia="Calibri"/>
        </w:rPr>
        <w:t xml:space="preserve"> </w:t>
      </w:r>
      <w:r w:rsidRPr="00F0287E">
        <w:rPr>
          <w:rFonts w:eastAsia="Calibri"/>
        </w:rPr>
        <w:t>cadastradas no SICAF, a verificação será feita pelo(a) pregoeiro(a), mediante</w:t>
      </w:r>
      <w:r>
        <w:rPr>
          <w:rFonts w:eastAsia="Calibri"/>
        </w:rPr>
        <w:t xml:space="preserve"> </w:t>
      </w:r>
      <w:r w:rsidRPr="00F0287E">
        <w:rPr>
          <w:rFonts w:eastAsia="Calibri"/>
        </w:rPr>
        <w:t>consulta ao sistema, no curso da sessão;</w:t>
      </w:r>
    </w:p>
    <w:p w14:paraId="413399B3" w14:textId="32F2A64E" w:rsidR="00A94B22" w:rsidRDefault="00A94B22" w:rsidP="00A30910">
      <w:pPr>
        <w:pStyle w:val="PargrafodaLista"/>
        <w:numPr>
          <w:ilvl w:val="2"/>
          <w:numId w:val="37"/>
        </w:numPr>
        <w:ind w:left="0" w:firstLine="0"/>
        <w:jc w:val="both"/>
        <w:rPr>
          <w:rFonts w:eastAsia="Calibri"/>
        </w:rPr>
      </w:pPr>
      <w:r w:rsidRPr="006E4515">
        <w:rPr>
          <w:rFonts w:eastAsia="Calibri"/>
        </w:rPr>
        <w:t>Se a empresa apresentar resultado inferior ou igual a um em qualquer dos índices referidos no item anterior, deverá comprovar, na data da apresentação da documentação, Patrimônio Líquido mínimo de 10% (dez por cento) do valor total da contratação, de acordo com os §§ 2º e 3º do artigo 31 da Lei n. 8.666/93;</w:t>
      </w:r>
    </w:p>
    <w:p w14:paraId="739C3A12" w14:textId="1A7A8743" w:rsidR="00A94B22" w:rsidRDefault="00A94B22" w:rsidP="00A30910">
      <w:pPr>
        <w:pStyle w:val="PargrafodaLista"/>
        <w:numPr>
          <w:ilvl w:val="2"/>
          <w:numId w:val="37"/>
        </w:numPr>
        <w:ind w:left="0" w:firstLine="0"/>
        <w:jc w:val="both"/>
        <w:rPr>
          <w:rFonts w:eastAsia="Calibri"/>
        </w:rPr>
      </w:pPr>
      <w:r w:rsidRPr="006E4515">
        <w:rPr>
          <w:rFonts w:eastAsia="Calibri"/>
        </w:rPr>
        <w:t>Certidão Negativa de Falência, Concordata, Recuperação Judicial ou de Homologação de Recuperação Extrajudicial, expedida pelo distribuidor da sede da pessoa jurídica. Quando a certidão não trouxer em si a data de sua validade, será considerada como válida por 06 (seis) meses, a contar da data de sua emissão;</w:t>
      </w:r>
    </w:p>
    <w:p w14:paraId="4B6CC0C5" w14:textId="6C1344DF" w:rsidR="00A94B22" w:rsidRPr="006E4515" w:rsidRDefault="00A94B22" w:rsidP="00A30910">
      <w:pPr>
        <w:pStyle w:val="PargrafodaLista"/>
        <w:numPr>
          <w:ilvl w:val="2"/>
          <w:numId w:val="37"/>
        </w:numPr>
        <w:ind w:left="0" w:firstLine="0"/>
        <w:jc w:val="both"/>
        <w:rPr>
          <w:rFonts w:eastAsia="Calibri"/>
        </w:rPr>
      </w:pPr>
      <w:r w:rsidRPr="006E4515">
        <w:rPr>
          <w:rFonts w:eastAsia="Calibri"/>
        </w:rPr>
        <w:t>Declaração da licitante, sob as penas da lei, de que não se encontra em processo de dissolução, fusão, cisão ou incorporação.</w:t>
      </w:r>
    </w:p>
    <w:p w14:paraId="479EB60F" w14:textId="25E3720E" w:rsidR="00386059" w:rsidRDefault="00386059" w:rsidP="00A30910">
      <w:pPr>
        <w:tabs>
          <w:tab w:val="left" w:pos="284"/>
        </w:tabs>
        <w:jc w:val="both"/>
        <w:rPr>
          <w:b/>
          <w:bCs/>
        </w:rPr>
      </w:pPr>
    </w:p>
    <w:p w14:paraId="3127A16E" w14:textId="659CB139" w:rsidR="003B5614" w:rsidRPr="001C1C1B" w:rsidRDefault="003B5614" w:rsidP="00A30910">
      <w:pPr>
        <w:numPr>
          <w:ilvl w:val="0"/>
          <w:numId w:val="5"/>
        </w:numPr>
        <w:pBdr>
          <w:bottom w:val="single" w:sz="4" w:space="1" w:color="auto"/>
        </w:pBdr>
        <w:ind w:left="0" w:firstLine="0"/>
        <w:jc w:val="both"/>
        <w:rPr>
          <w:b/>
          <w:bCs/>
        </w:rPr>
      </w:pPr>
      <w:r w:rsidRPr="001C1C1B">
        <w:rPr>
          <w:b/>
          <w:bCs/>
        </w:rPr>
        <w:t>DAS OBRIGAÇÕES</w:t>
      </w:r>
    </w:p>
    <w:p w14:paraId="5868D57F" w14:textId="77777777" w:rsidR="003B5614" w:rsidRPr="002A3DDE" w:rsidRDefault="003B5614" w:rsidP="00231C01">
      <w:pPr>
        <w:pStyle w:val="PargrafodaLista"/>
        <w:numPr>
          <w:ilvl w:val="1"/>
          <w:numId w:val="5"/>
        </w:numPr>
        <w:ind w:left="0" w:firstLine="0"/>
        <w:jc w:val="both"/>
        <w:rPr>
          <w:b/>
          <w:bCs/>
        </w:rPr>
      </w:pPr>
      <w:r w:rsidRPr="002A3DDE">
        <w:rPr>
          <w:b/>
          <w:bCs/>
        </w:rPr>
        <w:t>DA CONTRATA</w:t>
      </w:r>
      <w:r w:rsidR="00947FDC" w:rsidRPr="002A3DDE">
        <w:rPr>
          <w:b/>
          <w:bCs/>
        </w:rPr>
        <w:t>NTE</w:t>
      </w:r>
      <w:r w:rsidRPr="002A3DDE">
        <w:rPr>
          <w:b/>
          <w:bCs/>
        </w:rPr>
        <w:t>:</w:t>
      </w:r>
    </w:p>
    <w:p w14:paraId="73AFD7A7" w14:textId="77777777" w:rsidR="00AB45D3" w:rsidRDefault="00947FDC" w:rsidP="00AB45D3">
      <w:pPr>
        <w:tabs>
          <w:tab w:val="left" w:pos="284"/>
        </w:tabs>
        <w:jc w:val="both"/>
        <w:rPr>
          <w:bCs/>
        </w:rPr>
      </w:pPr>
      <w:r w:rsidRPr="002A3DDE">
        <w:rPr>
          <w:bCs/>
        </w:rPr>
        <w:t>10.1.1</w:t>
      </w:r>
      <w:r w:rsidRPr="003D6CF6">
        <w:rPr>
          <w:bCs/>
        </w:rPr>
        <w:t xml:space="preserve">. </w:t>
      </w:r>
      <w:r w:rsidR="00AB45D3">
        <w:rPr>
          <w:bCs/>
        </w:rPr>
        <w:t xml:space="preserve">A contratação se dará através de substitutivo contratual, </w:t>
      </w:r>
      <w:r w:rsidR="00AB45D3" w:rsidRPr="00B16E89">
        <w:rPr>
          <w:bCs/>
        </w:rPr>
        <w:t>conforme art. 61, parágrafo único, da Lei n. 8.666/93;</w:t>
      </w:r>
    </w:p>
    <w:p w14:paraId="48D34F7D" w14:textId="7606090F" w:rsidR="00947FDC" w:rsidRPr="002A3DDE" w:rsidRDefault="00AB45D3" w:rsidP="00AB45D3">
      <w:pPr>
        <w:tabs>
          <w:tab w:val="left" w:pos="284"/>
        </w:tabs>
        <w:jc w:val="both"/>
        <w:rPr>
          <w:bCs/>
        </w:rPr>
      </w:pPr>
      <w:r>
        <w:rPr>
          <w:bCs/>
        </w:rPr>
        <w:t xml:space="preserve">10.1.2. </w:t>
      </w:r>
      <w:r w:rsidR="00BA5CFB" w:rsidRPr="003D6CF6">
        <w:rPr>
          <w:bCs/>
        </w:rPr>
        <w:t xml:space="preserve">Convocar a </w:t>
      </w:r>
      <w:r w:rsidR="003D6CF6" w:rsidRPr="003D6CF6">
        <w:rPr>
          <w:bCs/>
        </w:rPr>
        <w:t>contratada</w:t>
      </w:r>
      <w:r w:rsidR="00BA5CFB" w:rsidRPr="003D6CF6">
        <w:rPr>
          <w:rFonts w:eastAsiaTheme="minorHAnsi"/>
          <w:lang w:eastAsia="en-US"/>
        </w:rPr>
        <w:t xml:space="preserve">, dentro do prazo de </w:t>
      </w:r>
      <w:r w:rsidR="003D6CF6" w:rsidRPr="003D6CF6">
        <w:rPr>
          <w:rFonts w:eastAsiaTheme="minorHAnsi"/>
          <w:lang w:eastAsia="en-US"/>
        </w:rPr>
        <w:t xml:space="preserve">até </w:t>
      </w:r>
      <w:r w:rsidR="00FB049B">
        <w:rPr>
          <w:rFonts w:eastAsiaTheme="minorHAnsi"/>
          <w:lang w:eastAsia="en-US"/>
        </w:rPr>
        <w:t>0</w:t>
      </w:r>
      <w:r w:rsidR="003D6CF6" w:rsidRPr="003D6CF6">
        <w:rPr>
          <w:rFonts w:eastAsiaTheme="minorHAnsi"/>
          <w:lang w:eastAsia="en-US"/>
        </w:rPr>
        <w:t xml:space="preserve">5 (cinco) dias </w:t>
      </w:r>
      <w:r w:rsidR="00064471" w:rsidRPr="003D6CF6">
        <w:rPr>
          <w:rFonts w:eastAsiaTheme="minorHAnsi"/>
          <w:lang w:eastAsia="en-US"/>
        </w:rPr>
        <w:t xml:space="preserve">para </w:t>
      </w:r>
      <w:r w:rsidR="008201BF" w:rsidRPr="003D6CF6">
        <w:rPr>
          <w:rFonts w:eastAsiaTheme="minorHAnsi"/>
          <w:lang w:eastAsia="en-US"/>
        </w:rPr>
        <w:t>retirada da Nota de Empenho</w:t>
      </w:r>
      <w:r w:rsidR="003D6CF6" w:rsidRPr="003D6CF6">
        <w:rPr>
          <w:rFonts w:eastAsiaTheme="minorHAnsi"/>
          <w:lang w:eastAsia="en-US"/>
        </w:rPr>
        <w:t>/Ordem de Serviços</w:t>
      </w:r>
      <w:r w:rsidR="00BA5CFB" w:rsidRPr="003D6CF6">
        <w:rPr>
          <w:rFonts w:eastAsiaTheme="minorHAnsi"/>
          <w:lang w:eastAsia="en-US"/>
        </w:rPr>
        <w:t>;</w:t>
      </w:r>
    </w:p>
    <w:p w14:paraId="469BC8E7" w14:textId="77777777" w:rsidR="006479B0" w:rsidRPr="002A3DDE" w:rsidRDefault="006479B0" w:rsidP="001C1C1B">
      <w:pPr>
        <w:tabs>
          <w:tab w:val="left" w:pos="284"/>
        </w:tabs>
        <w:jc w:val="both"/>
        <w:rPr>
          <w:bCs/>
        </w:rPr>
      </w:pPr>
      <w:r w:rsidRPr="002A3DDE">
        <w:rPr>
          <w:bCs/>
        </w:rPr>
        <w:t>10.1.3.</w:t>
      </w:r>
      <w:r w:rsidRPr="002A3DDE">
        <w:rPr>
          <w:bCs/>
        </w:rPr>
        <w:tab/>
        <w:t>Emitir Nota de Empenho e/ou Ordem de Fornecimento;</w:t>
      </w:r>
    </w:p>
    <w:p w14:paraId="61772C58" w14:textId="77777777" w:rsidR="006479B0" w:rsidRPr="002A3DDE" w:rsidRDefault="006479B0" w:rsidP="001C1C1B">
      <w:pPr>
        <w:tabs>
          <w:tab w:val="left" w:pos="284"/>
        </w:tabs>
        <w:jc w:val="both"/>
        <w:rPr>
          <w:rFonts w:eastAsiaTheme="minorHAnsi"/>
          <w:lang w:eastAsia="en-US"/>
        </w:rPr>
      </w:pPr>
      <w:r w:rsidRPr="002A3DDE">
        <w:rPr>
          <w:bCs/>
        </w:rPr>
        <w:t>10.1.4.</w:t>
      </w:r>
      <w:r w:rsidRPr="002A3DDE">
        <w:rPr>
          <w:bCs/>
        </w:rPr>
        <w:tab/>
      </w:r>
      <w:r w:rsidRPr="002A3DDE">
        <w:rPr>
          <w:rFonts w:eastAsiaTheme="minorHAnsi"/>
          <w:lang w:eastAsia="en-US"/>
        </w:rPr>
        <w:t xml:space="preserve">Exigir o cumprimento de todas as obrigações assumidas pela </w:t>
      </w:r>
      <w:r w:rsidR="00476CA2" w:rsidRPr="002A3DDE">
        <w:rPr>
          <w:rFonts w:eastAsiaTheme="minorHAnsi"/>
          <w:lang w:eastAsia="en-US"/>
        </w:rPr>
        <w:t>contratada</w:t>
      </w:r>
      <w:r w:rsidRPr="002A3DDE">
        <w:rPr>
          <w:rFonts w:eastAsiaTheme="minorHAnsi"/>
          <w:lang w:eastAsia="en-US"/>
        </w:rPr>
        <w:t xml:space="preserve">, de acordo com </w:t>
      </w:r>
      <w:r w:rsidR="00476CA2" w:rsidRPr="002A3DDE">
        <w:rPr>
          <w:rFonts w:eastAsiaTheme="minorHAnsi"/>
          <w:lang w:eastAsia="en-US"/>
        </w:rPr>
        <w:t>a</w:t>
      </w:r>
      <w:r w:rsidRPr="002A3DDE">
        <w:rPr>
          <w:rFonts w:eastAsiaTheme="minorHAnsi"/>
          <w:lang w:eastAsia="en-US"/>
        </w:rPr>
        <w:t>s</w:t>
      </w:r>
      <w:r w:rsidR="00476CA2" w:rsidRPr="002A3DDE">
        <w:rPr>
          <w:rFonts w:eastAsiaTheme="minorHAnsi"/>
          <w:lang w:eastAsia="en-US"/>
        </w:rPr>
        <w:t xml:space="preserve"> cláusulas contratuais e os termos de sua proposta</w:t>
      </w:r>
      <w:r w:rsidRPr="002A3DDE">
        <w:rPr>
          <w:rFonts w:eastAsiaTheme="minorHAnsi"/>
          <w:lang w:eastAsia="en-US"/>
        </w:rPr>
        <w:t>;</w:t>
      </w:r>
    </w:p>
    <w:p w14:paraId="33ED116C" w14:textId="60967A03" w:rsidR="00476CA2" w:rsidRPr="002A3DDE" w:rsidRDefault="00476CA2" w:rsidP="001C1C1B">
      <w:pPr>
        <w:tabs>
          <w:tab w:val="left" w:pos="284"/>
        </w:tabs>
        <w:jc w:val="both"/>
        <w:rPr>
          <w:rFonts w:eastAsiaTheme="minorHAnsi"/>
          <w:lang w:eastAsia="en-US"/>
        </w:rPr>
      </w:pPr>
      <w:r w:rsidRPr="002A3DDE">
        <w:rPr>
          <w:rFonts w:eastAsiaTheme="minorHAnsi"/>
          <w:lang w:eastAsia="en-US"/>
        </w:rPr>
        <w:t>10.1.5.</w:t>
      </w:r>
      <w:r w:rsidRPr="002A3DDE">
        <w:rPr>
          <w:rFonts w:eastAsiaTheme="minorHAnsi"/>
          <w:lang w:eastAsia="en-US"/>
        </w:rPr>
        <w:tab/>
        <w:t>Notificar a Contratada por escrito da ocorrência de eventuais imperfeições, falhas ou irregularidades verificadas no curso da execução dos serviços, fixando prazo para a sua correção;</w:t>
      </w:r>
    </w:p>
    <w:p w14:paraId="28C233D4" w14:textId="77777777" w:rsidR="006479B0" w:rsidRPr="002A3DDE" w:rsidRDefault="00B8377F" w:rsidP="001C1C1B">
      <w:pPr>
        <w:tabs>
          <w:tab w:val="left" w:pos="284"/>
        </w:tabs>
        <w:jc w:val="both"/>
        <w:rPr>
          <w:rFonts w:eastAsiaTheme="minorHAnsi"/>
          <w:lang w:eastAsia="en-US"/>
        </w:rPr>
      </w:pPr>
      <w:r w:rsidRPr="002A3DDE">
        <w:rPr>
          <w:rFonts w:eastAsiaTheme="minorHAnsi"/>
          <w:lang w:eastAsia="en-US"/>
        </w:rPr>
        <w:t>10.1.6</w:t>
      </w:r>
      <w:r w:rsidR="006479B0" w:rsidRPr="002A3DDE">
        <w:rPr>
          <w:rFonts w:eastAsiaTheme="minorHAnsi"/>
          <w:lang w:eastAsia="en-US"/>
        </w:rPr>
        <w:t>.</w:t>
      </w:r>
      <w:r w:rsidR="006479B0" w:rsidRPr="002A3DDE">
        <w:rPr>
          <w:rFonts w:eastAsiaTheme="minorHAnsi"/>
          <w:lang w:eastAsia="en-US"/>
        </w:rPr>
        <w:tab/>
        <w:t>Exigir local apropriado para a execução dos serviços</w:t>
      </w:r>
      <w:r w:rsidR="0055645E" w:rsidRPr="002A3DDE">
        <w:rPr>
          <w:rFonts w:eastAsiaTheme="minorHAnsi"/>
          <w:lang w:eastAsia="en-US"/>
        </w:rPr>
        <w:t>, com proteção e segurança para os veículos</w:t>
      </w:r>
      <w:r w:rsidR="006479B0" w:rsidRPr="002A3DDE">
        <w:rPr>
          <w:rFonts w:eastAsiaTheme="minorHAnsi"/>
          <w:lang w:eastAsia="en-US"/>
        </w:rPr>
        <w:t>;</w:t>
      </w:r>
    </w:p>
    <w:p w14:paraId="3D4B0C74" w14:textId="77777777" w:rsidR="006479B0" w:rsidRPr="002A3DDE" w:rsidRDefault="0055645E" w:rsidP="001C1C1B">
      <w:pPr>
        <w:tabs>
          <w:tab w:val="left" w:pos="284"/>
        </w:tabs>
        <w:jc w:val="both"/>
        <w:rPr>
          <w:rFonts w:eastAsiaTheme="minorHAnsi"/>
          <w:lang w:eastAsia="en-US"/>
        </w:rPr>
      </w:pPr>
      <w:r w:rsidRPr="002A3DDE">
        <w:rPr>
          <w:rFonts w:eastAsiaTheme="minorHAnsi"/>
          <w:lang w:eastAsia="en-US"/>
        </w:rPr>
        <w:t>10.1.</w:t>
      </w:r>
      <w:r w:rsidR="00B8377F" w:rsidRPr="002A3DDE">
        <w:rPr>
          <w:rFonts w:eastAsiaTheme="minorHAnsi"/>
          <w:lang w:eastAsia="en-US"/>
        </w:rPr>
        <w:t>7</w:t>
      </w:r>
      <w:r w:rsidRPr="002A3DDE">
        <w:rPr>
          <w:rFonts w:eastAsiaTheme="minorHAnsi"/>
          <w:lang w:eastAsia="en-US"/>
        </w:rPr>
        <w:t>.</w:t>
      </w:r>
      <w:r w:rsidR="00B8377F" w:rsidRPr="002A3DDE">
        <w:rPr>
          <w:rFonts w:eastAsiaTheme="minorHAnsi"/>
          <w:lang w:eastAsia="en-US"/>
        </w:rPr>
        <w:tab/>
      </w:r>
      <w:r w:rsidR="006479B0" w:rsidRPr="002A3DDE">
        <w:rPr>
          <w:rFonts w:eastAsiaTheme="minorHAnsi"/>
          <w:lang w:eastAsia="en-US"/>
        </w:rPr>
        <w:t>Receber o objeto de acordo com as especificações descritas neste documento;</w:t>
      </w:r>
    </w:p>
    <w:p w14:paraId="0329A013" w14:textId="62E3025E" w:rsidR="006479B0" w:rsidRPr="002A3DDE" w:rsidRDefault="00B8377F" w:rsidP="001C1C1B">
      <w:pPr>
        <w:tabs>
          <w:tab w:val="left" w:pos="284"/>
        </w:tabs>
        <w:jc w:val="both"/>
        <w:rPr>
          <w:rFonts w:eastAsiaTheme="minorHAnsi"/>
          <w:lang w:eastAsia="en-US"/>
        </w:rPr>
      </w:pPr>
      <w:r w:rsidRPr="002A3DDE">
        <w:rPr>
          <w:rFonts w:eastAsiaTheme="minorHAnsi"/>
          <w:lang w:eastAsia="en-US"/>
        </w:rPr>
        <w:t>10.1.8.</w:t>
      </w:r>
      <w:r w:rsidRPr="002A3DDE">
        <w:rPr>
          <w:rFonts w:eastAsiaTheme="minorHAnsi"/>
          <w:lang w:eastAsia="en-US"/>
        </w:rPr>
        <w:tab/>
      </w:r>
      <w:r w:rsidR="006479B0" w:rsidRPr="002A3DDE">
        <w:rPr>
          <w:rFonts w:eastAsiaTheme="minorHAnsi"/>
          <w:lang w:eastAsia="en-US"/>
        </w:rPr>
        <w:t>Permitir o livre acesso dos empregados da empresa nas dependências da Contratante para entrega</w:t>
      </w:r>
      <w:r w:rsidRPr="002A3DDE">
        <w:rPr>
          <w:rFonts w:eastAsiaTheme="minorHAnsi"/>
          <w:lang w:eastAsia="en-US"/>
        </w:rPr>
        <w:t xml:space="preserve"> </w:t>
      </w:r>
      <w:r w:rsidR="006479B0" w:rsidRPr="002A3DDE">
        <w:rPr>
          <w:rFonts w:eastAsiaTheme="minorHAnsi"/>
          <w:lang w:eastAsia="en-US"/>
        </w:rPr>
        <w:t>do objeto</w:t>
      </w:r>
      <w:r w:rsidRPr="002A3DDE">
        <w:rPr>
          <w:rFonts w:eastAsiaTheme="minorHAnsi"/>
          <w:lang w:eastAsia="en-US"/>
        </w:rPr>
        <w:t>,</w:t>
      </w:r>
      <w:r w:rsidR="006479B0" w:rsidRPr="002A3DDE">
        <w:rPr>
          <w:rFonts w:eastAsiaTheme="minorHAnsi"/>
          <w:lang w:eastAsia="en-US"/>
        </w:rPr>
        <w:t xml:space="preserve"> deste Termo de Referência, desde que uniformizados e identificados com crachá;</w:t>
      </w:r>
    </w:p>
    <w:p w14:paraId="6EEEBBE3" w14:textId="77777777" w:rsidR="006479B0" w:rsidRPr="002A3DDE" w:rsidRDefault="00B8377F" w:rsidP="001C1C1B">
      <w:pPr>
        <w:tabs>
          <w:tab w:val="left" w:pos="284"/>
        </w:tabs>
        <w:jc w:val="both"/>
        <w:rPr>
          <w:rFonts w:eastAsiaTheme="minorHAnsi"/>
          <w:lang w:eastAsia="en-US"/>
        </w:rPr>
      </w:pPr>
      <w:r w:rsidRPr="002A3DDE">
        <w:rPr>
          <w:rFonts w:eastAsiaTheme="minorHAnsi"/>
          <w:lang w:eastAsia="en-US"/>
        </w:rPr>
        <w:t>10.1.9.</w:t>
      </w:r>
      <w:r w:rsidRPr="002A3DDE">
        <w:rPr>
          <w:rFonts w:eastAsiaTheme="minorHAnsi"/>
          <w:lang w:eastAsia="en-US"/>
        </w:rPr>
        <w:tab/>
      </w:r>
      <w:r w:rsidR="006479B0" w:rsidRPr="002A3DDE">
        <w:rPr>
          <w:rFonts w:eastAsiaTheme="minorHAnsi"/>
          <w:lang w:eastAsia="en-US"/>
        </w:rPr>
        <w:t>Efetuar o pagamento nas condições e preço pactuado;</w:t>
      </w:r>
    </w:p>
    <w:p w14:paraId="57AADC24" w14:textId="0D5499C8" w:rsidR="006479B0" w:rsidRPr="002A3DDE" w:rsidRDefault="00B8377F" w:rsidP="001C1C1B">
      <w:pPr>
        <w:tabs>
          <w:tab w:val="left" w:pos="284"/>
        </w:tabs>
        <w:jc w:val="both"/>
        <w:rPr>
          <w:rFonts w:eastAsiaTheme="minorHAnsi"/>
          <w:lang w:eastAsia="en-US"/>
        </w:rPr>
      </w:pPr>
      <w:r w:rsidRPr="002A3DDE">
        <w:rPr>
          <w:rFonts w:eastAsiaTheme="minorHAnsi"/>
          <w:lang w:eastAsia="en-US"/>
        </w:rPr>
        <w:t>10.1.10.</w:t>
      </w:r>
      <w:r w:rsidR="00C20145" w:rsidRPr="002A3DDE">
        <w:rPr>
          <w:rFonts w:eastAsiaTheme="minorHAnsi"/>
          <w:lang w:eastAsia="en-US"/>
        </w:rPr>
        <w:t xml:space="preserve">  </w:t>
      </w:r>
      <w:r w:rsidR="006479B0" w:rsidRPr="002A3DDE">
        <w:rPr>
          <w:rFonts w:eastAsiaTheme="minorHAnsi"/>
          <w:lang w:eastAsia="en-US"/>
        </w:rPr>
        <w:t>Comunicar</w:t>
      </w:r>
      <w:r w:rsidR="00C20145" w:rsidRPr="002A3DDE">
        <w:rPr>
          <w:rFonts w:eastAsiaTheme="minorHAnsi"/>
          <w:lang w:eastAsia="en-US"/>
        </w:rPr>
        <w:t xml:space="preserve"> </w:t>
      </w:r>
      <w:r w:rsidR="006479B0" w:rsidRPr="002A3DDE">
        <w:rPr>
          <w:rFonts w:eastAsiaTheme="minorHAnsi"/>
          <w:lang w:eastAsia="en-US"/>
        </w:rPr>
        <w:t>à Contratada, por escrito, sobre imperfeições, falhas o</w:t>
      </w:r>
      <w:r w:rsidRPr="002A3DDE">
        <w:rPr>
          <w:rFonts w:eastAsiaTheme="minorHAnsi"/>
          <w:lang w:eastAsia="en-US"/>
        </w:rPr>
        <w:t>u irregularidades verificadas na execução do objeto</w:t>
      </w:r>
      <w:r w:rsidR="006479B0" w:rsidRPr="002A3DDE">
        <w:rPr>
          <w:rFonts w:eastAsiaTheme="minorHAnsi"/>
          <w:lang w:eastAsia="en-US"/>
        </w:rPr>
        <w:t>, para que seja substituído, reparado ou corrigido, sem prejuízo das penalidades</w:t>
      </w:r>
      <w:r w:rsidRPr="002A3DDE">
        <w:rPr>
          <w:rFonts w:eastAsiaTheme="minorHAnsi"/>
          <w:lang w:eastAsia="en-US"/>
        </w:rPr>
        <w:t xml:space="preserve"> </w:t>
      </w:r>
      <w:r w:rsidR="006479B0" w:rsidRPr="002A3DDE">
        <w:rPr>
          <w:rFonts w:eastAsiaTheme="minorHAnsi"/>
          <w:lang w:eastAsia="en-US"/>
        </w:rPr>
        <w:t>cabíveis;</w:t>
      </w:r>
    </w:p>
    <w:p w14:paraId="50CC3867" w14:textId="56169992" w:rsidR="006479B0" w:rsidRPr="002A3DDE" w:rsidRDefault="00B8377F" w:rsidP="001C1C1B">
      <w:pPr>
        <w:tabs>
          <w:tab w:val="left" w:pos="284"/>
        </w:tabs>
        <w:jc w:val="both"/>
        <w:rPr>
          <w:rFonts w:eastAsiaTheme="minorHAnsi"/>
          <w:lang w:eastAsia="en-US"/>
        </w:rPr>
      </w:pPr>
      <w:r w:rsidRPr="002A3DDE">
        <w:rPr>
          <w:rFonts w:eastAsiaTheme="minorHAnsi"/>
          <w:lang w:eastAsia="en-US"/>
        </w:rPr>
        <w:t>10.1.11. A</w:t>
      </w:r>
      <w:r w:rsidR="006479B0" w:rsidRPr="002A3DDE">
        <w:rPr>
          <w:rFonts w:eastAsiaTheme="minorHAnsi"/>
          <w:lang w:eastAsia="en-US"/>
        </w:rPr>
        <w:t>companhar e fiscalizar a execução contratual, por intermédio de representante especialmente</w:t>
      </w:r>
      <w:r w:rsidRPr="002A3DDE">
        <w:rPr>
          <w:rFonts w:eastAsiaTheme="minorHAnsi"/>
          <w:lang w:eastAsia="en-US"/>
        </w:rPr>
        <w:t xml:space="preserve"> </w:t>
      </w:r>
      <w:r w:rsidR="006479B0" w:rsidRPr="002A3DDE">
        <w:rPr>
          <w:rFonts w:eastAsiaTheme="minorHAnsi"/>
          <w:lang w:eastAsia="en-US"/>
        </w:rPr>
        <w:t>designado;</w:t>
      </w:r>
    </w:p>
    <w:p w14:paraId="2C283FC1" w14:textId="41132F90" w:rsidR="00A30910" w:rsidRDefault="00B8377F" w:rsidP="00A30910">
      <w:pPr>
        <w:jc w:val="both"/>
      </w:pPr>
      <w:r w:rsidRPr="002A3DDE">
        <w:rPr>
          <w:rFonts w:eastAsiaTheme="minorHAnsi"/>
          <w:lang w:eastAsia="en-US"/>
        </w:rPr>
        <w:t xml:space="preserve">10.1.12. </w:t>
      </w:r>
      <w:r w:rsidR="00A30910" w:rsidRPr="008B2F21">
        <w:t>Cumprir as demais disposições contidas neste Termo de Referência</w:t>
      </w:r>
      <w:r w:rsidR="00A30910">
        <w:t>;</w:t>
      </w:r>
    </w:p>
    <w:p w14:paraId="1F228A89" w14:textId="674C5416" w:rsidR="00A30910" w:rsidRDefault="00A30910" w:rsidP="00A30910">
      <w:pPr>
        <w:pStyle w:val="PargrafodaLista"/>
        <w:numPr>
          <w:ilvl w:val="2"/>
          <w:numId w:val="40"/>
        </w:numPr>
        <w:jc w:val="both"/>
      </w:pPr>
      <w:r>
        <w:t xml:space="preserve"> </w:t>
      </w:r>
      <w:r w:rsidRPr="008B2F21">
        <w:t>Publicar o Termo de Ratificação, conforme art.</w:t>
      </w:r>
      <w:r>
        <w:t xml:space="preserve"> </w:t>
      </w:r>
      <w:r w:rsidRPr="008B2F21">
        <w:t xml:space="preserve">26 da Lei Federal </w:t>
      </w:r>
      <w:r>
        <w:t>n.</w:t>
      </w:r>
      <w:r w:rsidRPr="008B2F21">
        <w:t xml:space="preserve"> 8.666/93</w:t>
      </w:r>
      <w:r>
        <w:t>;</w:t>
      </w:r>
    </w:p>
    <w:p w14:paraId="27A932B5" w14:textId="591EEBBE" w:rsidR="00C84694" w:rsidRPr="002A3DDE" w:rsidRDefault="00B8377F" w:rsidP="001C1C1B">
      <w:pPr>
        <w:tabs>
          <w:tab w:val="left" w:pos="284"/>
        </w:tabs>
        <w:jc w:val="both"/>
        <w:rPr>
          <w:rFonts w:eastAsiaTheme="minorHAnsi"/>
          <w:lang w:eastAsia="en-US"/>
        </w:rPr>
      </w:pPr>
      <w:r w:rsidRPr="002A3DDE">
        <w:rPr>
          <w:rFonts w:eastAsiaTheme="minorHAnsi"/>
          <w:lang w:eastAsia="en-US"/>
        </w:rPr>
        <w:t>10.1.1</w:t>
      </w:r>
      <w:r w:rsidR="00A30910">
        <w:rPr>
          <w:rFonts w:eastAsiaTheme="minorHAnsi"/>
          <w:lang w:eastAsia="en-US"/>
        </w:rPr>
        <w:t>4</w:t>
      </w:r>
      <w:r w:rsidRPr="002A3DDE">
        <w:rPr>
          <w:rFonts w:eastAsiaTheme="minorHAnsi"/>
          <w:lang w:eastAsia="en-US"/>
        </w:rPr>
        <w:t xml:space="preserve">. </w:t>
      </w:r>
      <w:r w:rsidR="006479B0" w:rsidRPr="002A3DDE">
        <w:rPr>
          <w:rFonts w:eastAsiaTheme="minorHAnsi"/>
          <w:lang w:eastAsia="en-US"/>
        </w:rPr>
        <w:t>Aplicar à Contratada as penalidades regulamentares contratuais.</w:t>
      </w:r>
    </w:p>
    <w:p w14:paraId="376C745E" w14:textId="77777777" w:rsidR="00D74CB7" w:rsidRPr="002A3DDE" w:rsidRDefault="00D74CB7" w:rsidP="001C1C1B">
      <w:pPr>
        <w:tabs>
          <w:tab w:val="left" w:pos="284"/>
        </w:tabs>
        <w:jc w:val="both"/>
        <w:rPr>
          <w:rFonts w:eastAsiaTheme="minorHAnsi"/>
          <w:lang w:eastAsia="en-US"/>
        </w:rPr>
      </w:pPr>
    </w:p>
    <w:p w14:paraId="403F53F9" w14:textId="77777777" w:rsidR="00BA5CFB" w:rsidRPr="002A3DDE" w:rsidRDefault="00BA5CFB" w:rsidP="00231C01">
      <w:pPr>
        <w:pStyle w:val="PargrafodaLista"/>
        <w:numPr>
          <w:ilvl w:val="1"/>
          <w:numId w:val="30"/>
        </w:numPr>
        <w:ind w:left="0" w:firstLine="0"/>
        <w:jc w:val="both"/>
        <w:rPr>
          <w:rFonts w:eastAsiaTheme="minorHAnsi"/>
          <w:b/>
          <w:lang w:eastAsia="en-US"/>
        </w:rPr>
      </w:pPr>
      <w:r w:rsidRPr="002A3DDE">
        <w:rPr>
          <w:rFonts w:eastAsiaTheme="minorHAnsi"/>
          <w:b/>
          <w:lang w:eastAsia="en-US"/>
        </w:rPr>
        <w:t>DA CONTRATADA:</w:t>
      </w:r>
    </w:p>
    <w:p w14:paraId="58854FB9" w14:textId="02E70DF2" w:rsidR="00BC5A6A" w:rsidRPr="0056250D" w:rsidRDefault="0056250D"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56250D">
        <w:rPr>
          <w:rFonts w:eastAsiaTheme="minorHAnsi"/>
          <w:lang w:eastAsia="en-US"/>
        </w:rPr>
        <w:t xml:space="preserve">Retirar a Nota de Empenho/Ordem de Serviços </w:t>
      </w:r>
      <w:r w:rsidR="00BC5A6A" w:rsidRPr="0056250D">
        <w:rPr>
          <w:rFonts w:eastAsiaTheme="minorHAnsi"/>
          <w:lang w:eastAsia="en-US"/>
        </w:rPr>
        <w:t>em até 05 (cinco) dias contados da convocação para sua formalização pela Contratante;</w:t>
      </w:r>
    </w:p>
    <w:p w14:paraId="0D504500" w14:textId="5E0079FF" w:rsidR="00BC5A6A" w:rsidRPr="00B16E89" w:rsidRDefault="00BC5A6A"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B16E89">
        <w:rPr>
          <w:rFonts w:eastAsiaTheme="minorHAnsi"/>
          <w:lang w:eastAsia="en-US"/>
        </w:rPr>
        <w:t>Exe</w:t>
      </w:r>
      <w:r w:rsidR="00A6616C" w:rsidRPr="00B16E89">
        <w:rPr>
          <w:rFonts w:eastAsiaTheme="minorHAnsi"/>
          <w:lang w:eastAsia="en-US"/>
        </w:rPr>
        <w:t>cutar</w:t>
      </w:r>
      <w:r w:rsidRPr="00B16E89">
        <w:rPr>
          <w:rFonts w:eastAsiaTheme="minorHAnsi"/>
          <w:lang w:eastAsia="en-US"/>
        </w:rPr>
        <w:t xml:space="preserve"> os serviços, </w:t>
      </w:r>
      <w:r w:rsidR="00A6616C" w:rsidRPr="00B16E89">
        <w:rPr>
          <w:rFonts w:eastAsiaTheme="minorHAnsi"/>
          <w:lang w:eastAsia="en-US"/>
        </w:rPr>
        <w:t xml:space="preserve">conforme as especificações, </w:t>
      </w:r>
      <w:r w:rsidRPr="00B16E89">
        <w:rPr>
          <w:rFonts w:eastAsiaTheme="minorHAnsi"/>
          <w:lang w:eastAsia="en-US"/>
        </w:rPr>
        <w:t>de acordo com a proposta apresentada</w:t>
      </w:r>
      <w:r w:rsidR="003547F7" w:rsidRPr="00B16E89">
        <w:rPr>
          <w:rFonts w:eastAsiaTheme="minorHAnsi"/>
          <w:lang w:eastAsia="en-US"/>
        </w:rPr>
        <w:t>,</w:t>
      </w:r>
      <w:r w:rsidRPr="00B16E89">
        <w:rPr>
          <w:rFonts w:eastAsiaTheme="minorHAnsi"/>
          <w:lang w:eastAsia="en-US"/>
        </w:rPr>
        <w:t xml:space="preserve"> </w:t>
      </w:r>
      <w:r w:rsidR="00AB2296" w:rsidRPr="00B16E89">
        <w:rPr>
          <w:rFonts w:eastAsiaTheme="minorHAnsi"/>
          <w:lang w:eastAsia="en-US"/>
        </w:rPr>
        <w:t>obrigando-se a corrigir eventuais vícios dentro do prazo de garantia das peças</w:t>
      </w:r>
      <w:r w:rsidRPr="00B16E89">
        <w:rPr>
          <w:rFonts w:eastAsiaTheme="minorHAnsi"/>
          <w:lang w:eastAsia="en-US"/>
        </w:rPr>
        <w:t>;</w:t>
      </w:r>
    </w:p>
    <w:p w14:paraId="5B73CDD7" w14:textId="490AED0D" w:rsidR="00BC5A6A" w:rsidRPr="00B16E89" w:rsidRDefault="003547F7"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B16E89">
        <w:rPr>
          <w:rFonts w:eastAsiaTheme="minorHAnsi"/>
          <w:lang w:eastAsia="en-US"/>
        </w:rPr>
        <w:lastRenderedPageBreak/>
        <w:t xml:space="preserve">Entregar </w:t>
      </w:r>
      <w:r w:rsidR="00BC5A6A" w:rsidRPr="00B16E89">
        <w:rPr>
          <w:rFonts w:eastAsiaTheme="minorHAnsi"/>
          <w:lang w:eastAsia="en-US"/>
        </w:rPr>
        <w:t>o objeto deste Termo de Referência</w:t>
      </w:r>
      <w:r w:rsidRPr="00B16E89">
        <w:rPr>
          <w:rFonts w:eastAsiaTheme="minorHAnsi"/>
          <w:lang w:eastAsia="en-US"/>
        </w:rPr>
        <w:t xml:space="preserve">, </w:t>
      </w:r>
      <w:r w:rsidR="00BC5A6A" w:rsidRPr="00B16E89">
        <w:rPr>
          <w:rFonts w:eastAsiaTheme="minorHAnsi"/>
          <w:lang w:eastAsia="en-US"/>
        </w:rPr>
        <w:t xml:space="preserve">dentro do </w:t>
      </w:r>
      <w:r w:rsidR="00BC5A6A" w:rsidRPr="005B743E">
        <w:rPr>
          <w:rFonts w:eastAsiaTheme="minorHAnsi"/>
          <w:lang w:eastAsia="en-US"/>
        </w:rPr>
        <w:t>prazo</w:t>
      </w:r>
      <w:r w:rsidR="00BC5A6A" w:rsidRPr="00B16E89">
        <w:rPr>
          <w:rFonts w:eastAsiaTheme="minorHAnsi"/>
          <w:lang w:eastAsia="en-US"/>
        </w:rPr>
        <w:t xml:space="preserve"> estabelecido no </w:t>
      </w:r>
      <w:r w:rsidR="00AB2296" w:rsidRPr="005B743E">
        <w:rPr>
          <w:rFonts w:eastAsiaTheme="minorHAnsi"/>
          <w:lang w:eastAsia="en-US"/>
        </w:rPr>
        <w:t>item 4.</w:t>
      </w:r>
      <w:r w:rsidR="005773EB">
        <w:rPr>
          <w:rFonts w:eastAsiaTheme="minorHAnsi"/>
          <w:lang w:eastAsia="en-US"/>
        </w:rPr>
        <w:t>3</w:t>
      </w:r>
      <w:r w:rsidRPr="00B16E89">
        <w:rPr>
          <w:rFonts w:eastAsiaTheme="minorHAnsi"/>
          <w:lang w:eastAsia="en-US"/>
        </w:rPr>
        <w:t>,</w:t>
      </w:r>
      <w:r w:rsidR="00BC5A6A" w:rsidRPr="00B16E89">
        <w:rPr>
          <w:rFonts w:eastAsiaTheme="minorHAnsi"/>
          <w:lang w:eastAsia="en-US"/>
        </w:rPr>
        <w:t xml:space="preserve"> mediante apresentação da Nota Fiscal devidamente</w:t>
      </w:r>
      <w:r w:rsidRPr="00B16E89">
        <w:rPr>
          <w:rFonts w:eastAsiaTheme="minorHAnsi"/>
          <w:lang w:eastAsia="en-US"/>
        </w:rPr>
        <w:t xml:space="preserve"> </w:t>
      </w:r>
      <w:r w:rsidR="00BC5A6A" w:rsidRPr="00B16E89">
        <w:rPr>
          <w:rFonts w:eastAsiaTheme="minorHAnsi"/>
          <w:lang w:eastAsia="en-US"/>
        </w:rPr>
        <w:t>preenchida, constando detalhadamente as informações necessárias, conforme proposta da empresa</w:t>
      </w:r>
      <w:r w:rsidRPr="00B16E89">
        <w:rPr>
          <w:rFonts w:eastAsiaTheme="minorHAnsi"/>
          <w:lang w:eastAsia="en-US"/>
        </w:rPr>
        <w:t xml:space="preserve"> </w:t>
      </w:r>
      <w:r w:rsidR="00BC5A6A" w:rsidRPr="00B16E89">
        <w:rPr>
          <w:rFonts w:eastAsiaTheme="minorHAnsi"/>
          <w:lang w:eastAsia="en-US"/>
        </w:rPr>
        <w:t>vencedora;</w:t>
      </w:r>
    </w:p>
    <w:p w14:paraId="04AC9DD5" w14:textId="632582DC" w:rsidR="00BC5A6A" w:rsidRPr="00B16E89" w:rsidRDefault="00BC5A6A"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B16E89">
        <w:rPr>
          <w:rFonts w:eastAsiaTheme="minorHAnsi"/>
          <w:lang w:eastAsia="en-US"/>
        </w:rPr>
        <w:t>Efetuar a entrega do objeto</w:t>
      </w:r>
      <w:r w:rsidR="00AB2296" w:rsidRPr="00B16E89">
        <w:rPr>
          <w:rFonts w:eastAsiaTheme="minorHAnsi"/>
          <w:lang w:eastAsia="en-US"/>
        </w:rPr>
        <w:t xml:space="preserve"> do presente TR</w:t>
      </w:r>
      <w:r w:rsidRPr="00B16E89">
        <w:rPr>
          <w:rFonts w:eastAsiaTheme="minorHAnsi"/>
          <w:lang w:eastAsia="en-US"/>
        </w:rPr>
        <w:t xml:space="preserve"> em perfeitas condições de uso, em estrita observância às especificações</w:t>
      </w:r>
      <w:r w:rsidR="003547F7" w:rsidRPr="00B16E89">
        <w:rPr>
          <w:rFonts w:eastAsiaTheme="minorHAnsi"/>
          <w:lang w:eastAsia="en-US"/>
        </w:rPr>
        <w:t xml:space="preserve"> da proposta apresentada</w:t>
      </w:r>
      <w:r w:rsidRPr="00B16E89">
        <w:rPr>
          <w:rFonts w:eastAsiaTheme="minorHAnsi"/>
          <w:lang w:eastAsia="en-US"/>
        </w:rPr>
        <w:t>;</w:t>
      </w:r>
    </w:p>
    <w:p w14:paraId="6D2F96FE" w14:textId="77777777" w:rsidR="00BC5A6A"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Comunicar à</w:t>
      </w:r>
      <w:r w:rsidR="00BC5A6A" w:rsidRPr="002A3DDE">
        <w:rPr>
          <w:rFonts w:eastAsiaTheme="minorHAnsi"/>
          <w:lang w:eastAsia="en-US"/>
        </w:rPr>
        <w:t xml:space="preserve"> Administração, no prazo de 24 (vinte e quatro) horas que antecede a data da entrega,</w:t>
      </w:r>
      <w:r w:rsidRPr="002A3DDE">
        <w:rPr>
          <w:rFonts w:eastAsiaTheme="minorHAnsi"/>
          <w:lang w:eastAsia="en-US"/>
        </w:rPr>
        <w:t xml:space="preserve"> </w:t>
      </w:r>
      <w:r w:rsidR="00BC5A6A" w:rsidRPr="002A3DDE">
        <w:rPr>
          <w:rFonts w:eastAsiaTheme="minorHAnsi"/>
          <w:lang w:eastAsia="en-US"/>
        </w:rPr>
        <w:t>os motivos que impossibilitem o cumprimento do prazo previsto, com a devida comprovação;</w:t>
      </w:r>
    </w:p>
    <w:p w14:paraId="55C08B54" w14:textId="77777777" w:rsidR="00A6616C"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Dispor de local físico adequado para execução dos serviços, devendo este ser</w:t>
      </w:r>
      <w:r w:rsidR="00FD62A0" w:rsidRPr="002A3DDE">
        <w:rPr>
          <w:rFonts w:eastAsiaTheme="minorHAnsi"/>
          <w:lang w:eastAsia="en-US"/>
        </w:rPr>
        <w:t xml:space="preserve"> </w:t>
      </w:r>
      <w:r w:rsidRPr="002A3DDE">
        <w:rPr>
          <w:rFonts w:eastAsiaTheme="minorHAnsi"/>
          <w:lang w:eastAsia="en-US"/>
        </w:rPr>
        <w:t>comprovado mediante relatório de vistoria a ser confecc</w:t>
      </w:r>
      <w:r w:rsidR="00E10DC3" w:rsidRPr="002A3DDE">
        <w:rPr>
          <w:rFonts w:eastAsiaTheme="minorHAnsi"/>
          <w:lang w:eastAsia="en-US"/>
        </w:rPr>
        <w:t>ionado pela Seção de Transporte</w:t>
      </w:r>
      <w:r w:rsidRPr="002A3DDE">
        <w:rPr>
          <w:rFonts w:eastAsiaTheme="minorHAnsi"/>
          <w:lang w:eastAsia="en-US"/>
        </w:rPr>
        <w:t>.</w:t>
      </w:r>
    </w:p>
    <w:p w14:paraId="56ADF57F" w14:textId="77777777" w:rsidR="00A6616C"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Reparar, corrigir, remover ou substituir, às suas expensas, no total ou em parte, no</w:t>
      </w:r>
      <w:r w:rsidR="00FD62A0" w:rsidRPr="002A3DDE">
        <w:rPr>
          <w:rFonts w:eastAsiaTheme="minorHAnsi"/>
          <w:lang w:eastAsia="en-US"/>
        </w:rPr>
        <w:t xml:space="preserve"> </w:t>
      </w:r>
      <w:r w:rsidRPr="002A3DDE">
        <w:rPr>
          <w:rFonts w:eastAsiaTheme="minorHAnsi"/>
          <w:lang w:eastAsia="en-US"/>
        </w:rPr>
        <w:t>prazo máximo de 03 (três) dias úteis, os serviços efetuados em que se verificarem vícios,</w:t>
      </w:r>
      <w:r w:rsidR="00FD62A0" w:rsidRPr="002A3DDE">
        <w:rPr>
          <w:rFonts w:eastAsiaTheme="minorHAnsi"/>
          <w:lang w:eastAsia="en-US"/>
        </w:rPr>
        <w:t xml:space="preserve"> </w:t>
      </w:r>
      <w:r w:rsidRPr="002A3DDE">
        <w:rPr>
          <w:rFonts w:eastAsiaTheme="minorHAnsi"/>
          <w:lang w:eastAsia="en-US"/>
        </w:rPr>
        <w:t>defeitos ou incorreções resultantes da execução ou dos materiais</w:t>
      </w:r>
      <w:r w:rsidR="00FD62A0" w:rsidRPr="002A3DDE">
        <w:rPr>
          <w:rFonts w:eastAsiaTheme="minorHAnsi"/>
          <w:lang w:eastAsia="en-US"/>
        </w:rPr>
        <w:t xml:space="preserve"> </w:t>
      </w:r>
      <w:r w:rsidRPr="002A3DDE">
        <w:rPr>
          <w:rFonts w:eastAsiaTheme="minorHAnsi"/>
          <w:lang w:eastAsia="en-US"/>
        </w:rPr>
        <w:t>empregados;</w:t>
      </w:r>
    </w:p>
    <w:p w14:paraId="6AAFFD20" w14:textId="77777777" w:rsidR="000F645F"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Responsabilizar-se pelos vícios e danos decorrentes da execução do objeto, de acordo</w:t>
      </w:r>
      <w:r w:rsidR="00FD62A0" w:rsidRPr="002A3DDE">
        <w:rPr>
          <w:rFonts w:eastAsiaTheme="minorHAnsi"/>
          <w:lang w:eastAsia="en-US"/>
        </w:rPr>
        <w:t xml:space="preserve"> </w:t>
      </w:r>
      <w:r w:rsidRPr="002A3DDE">
        <w:rPr>
          <w:rFonts w:eastAsiaTheme="minorHAnsi"/>
          <w:lang w:eastAsia="en-US"/>
        </w:rPr>
        <w:t>com os artigos 14 e 17 a 27, do Código de Defesa do Consumidor (Lei nº 8.078, de 1990),</w:t>
      </w:r>
      <w:r w:rsidR="00FD62A0" w:rsidRPr="002A3DDE">
        <w:rPr>
          <w:rFonts w:eastAsiaTheme="minorHAnsi"/>
          <w:lang w:eastAsia="en-US"/>
        </w:rPr>
        <w:t xml:space="preserve"> </w:t>
      </w:r>
      <w:r w:rsidRPr="002A3DDE">
        <w:rPr>
          <w:rFonts w:eastAsiaTheme="minorHAnsi"/>
          <w:lang w:eastAsia="en-US"/>
        </w:rPr>
        <w:t>ficando a Contratante autorizada a descontar dos</w:t>
      </w:r>
      <w:r w:rsidR="00FD62A0" w:rsidRPr="002A3DDE">
        <w:rPr>
          <w:rFonts w:eastAsiaTheme="minorHAnsi"/>
          <w:lang w:eastAsia="en-US"/>
        </w:rPr>
        <w:t xml:space="preserve"> </w:t>
      </w:r>
      <w:r w:rsidRPr="002A3DDE">
        <w:rPr>
          <w:rFonts w:eastAsiaTheme="minorHAnsi"/>
          <w:lang w:eastAsia="en-US"/>
        </w:rPr>
        <w:t>pagamentos devidos à Contratada, o valor correspondente aos danos</w:t>
      </w:r>
      <w:r w:rsidR="00FD62A0" w:rsidRPr="002A3DDE">
        <w:rPr>
          <w:rFonts w:eastAsiaTheme="minorHAnsi"/>
          <w:lang w:eastAsia="en-US"/>
        </w:rPr>
        <w:t xml:space="preserve"> </w:t>
      </w:r>
      <w:r w:rsidRPr="002A3DDE">
        <w:rPr>
          <w:rFonts w:eastAsiaTheme="minorHAnsi"/>
          <w:lang w:eastAsia="en-US"/>
        </w:rPr>
        <w:t>sofridos;</w:t>
      </w:r>
    </w:p>
    <w:p w14:paraId="7C8E955B" w14:textId="77777777" w:rsidR="00A6616C"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Utilizar empregados habilitados e com conhecimentos básicos dos serviços a serem</w:t>
      </w:r>
      <w:r w:rsidR="00FD62A0" w:rsidRPr="002A3DDE">
        <w:rPr>
          <w:rFonts w:eastAsiaTheme="minorHAnsi"/>
          <w:lang w:eastAsia="en-US"/>
        </w:rPr>
        <w:t xml:space="preserve"> </w:t>
      </w:r>
      <w:r w:rsidRPr="002A3DDE">
        <w:rPr>
          <w:rFonts w:eastAsiaTheme="minorHAnsi"/>
          <w:lang w:eastAsia="en-US"/>
        </w:rPr>
        <w:t>executados, em conformidade com as normas e determinações em</w:t>
      </w:r>
      <w:r w:rsidR="00FD62A0" w:rsidRPr="002A3DDE">
        <w:rPr>
          <w:rFonts w:eastAsiaTheme="minorHAnsi"/>
          <w:lang w:eastAsia="en-US"/>
        </w:rPr>
        <w:t xml:space="preserve"> </w:t>
      </w:r>
      <w:r w:rsidRPr="002A3DDE">
        <w:rPr>
          <w:rFonts w:eastAsiaTheme="minorHAnsi"/>
          <w:lang w:eastAsia="en-US"/>
        </w:rPr>
        <w:t>vigor;</w:t>
      </w:r>
    </w:p>
    <w:p w14:paraId="0504B102" w14:textId="77777777" w:rsidR="00DF4F0A"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Responsabilizar-se por todas as obrigações trabalhistas, sociais, previdenciárias,</w:t>
      </w:r>
      <w:r w:rsidR="006B3BED" w:rsidRPr="002A3DDE">
        <w:rPr>
          <w:rFonts w:eastAsiaTheme="minorHAnsi"/>
          <w:lang w:eastAsia="en-US"/>
        </w:rPr>
        <w:t xml:space="preserve"> </w:t>
      </w:r>
      <w:r w:rsidRPr="002A3DDE">
        <w:rPr>
          <w:rFonts w:eastAsiaTheme="minorHAnsi"/>
          <w:lang w:eastAsia="en-US"/>
        </w:rPr>
        <w:t>tributárias</w:t>
      </w:r>
      <w:r w:rsidR="006B3BED" w:rsidRPr="002A3DDE">
        <w:rPr>
          <w:rFonts w:eastAsiaTheme="minorHAnsi"/>
          <w:lang w:eastAsia="en-US"/>
        </w:rPr>
        <w:t xml:space="preserve"> </w:t>
      </w:r>
      <w:r w:rsidRPr="002A3DDE">
        <w:rPr>
          <w:rFonts w:eastAsiaTheme="minorHAnsi"/>
          <w:lang w:eastAsia="en-US"/>
        </w:rPr>
        <w:t>e</w:t>
      </w:r>
      <w:r w:rsidR="006B3BED" w:rsidRPr="002A3DDE">
        <w:rPr>
          <w:rFonts w:eastAsiaTheme="minorHAnsi"/>
          <w:lang w:eastAsia="en-US"/>
        </w:rPr>
        <w:t xml:space="preserve"> </w:t>
      </w:r>
      <w:r w:rsidRPr="002A3DDE">
        <w:rPr>
          <w:rFonts w:eastAsiaTheme="minorHAnsi"/>
          <w:lang w:eastAsia="en-US"/>
        </w:rPr>
        <w:t>as</w:t>
      </w:r>
      <w:r w:rsidR="006B3BED" w:rsidRPr="002A3DDE">
        <w:rPr>
          <w:rFonts w:eastAsiaTheme="minorHAnsi"/>
          <w:lang w:eastAsia="en-US"/>
        </w:rPr>
        <w:t xml:space="preserve"> </w:t>
      </w:r>
      <w:r w:rsidRPr="002A3DDE">
        <w:rPr>
          <w:rFonts w:eastAsiaTheme="minorHAnsi"/>
          <w:lang w:eastAsia="en-US"/>
        </w:rPr>
        <w:t>demais</w:t>
      </w:r>
      <w:r w:rsidR="006B3BED" w:rsidRPr="002A3DDE">
        <w:rPr>
          <w:rFonts w:eastAsiaTheme="minorHAnsi"/>
          <w:lang w:eastAsia="en-US"/>
        </w:rPr>
        <w:t xml:space="preserve"> </w:t>
      </w:r>
      <w:r w:rsidRPr="002A3DDE">
        <w:rPr>
          <w:rFonts w:eastAsiaTheme="minorHAnsi"/>
          <w:lang w:eastAsia="en-US"/>
        </w:rPr>
        <w:t>previstas</w:t>
      </w:r>
      <w:r w:rsidR="006B3BED" w:rsidRPr="002A3DDE">
        <w:rPr>
          <w:rFonts w:eastAsiaTheme="minorHAnsi"/>
          <w:lang w:eastAsia="en-US"/>
        </w:rPr>
        <w:t xml:space="preserve"> </w:t>
      </w:r>
      <w:r w:rsidRPr="002A3DDE">
        <w:rPr>
          <w:rFonts w:eastAsiaTheme="minorHAnsi"/>
          <w:lang w:eastAsia="en-US"/>
        </w:rPr>
        <w:t>na</w:t>
      </w:r>
      <w:r w:rsidR="006B3BED" w:rsidRPr="002A3DDE">
        <w:rPr>
          <w:rFonts w:eastAsiaTheme="minorHAnsi"/>
          <w:lang w:eastAsia="en-US"/>
        </w:rPr>
        <w:t xml:space="preserve"> </w:t>
      </w:r>
      <w:r w:rsidRPr="002A3DDE">
        <w:rPr>
          <w:rFonts w:eastAsiaTheme="minorHAnsi"/>
          <w:lang w:eastAsia="en-US"/>
        </w:rPr>
        <w:t>legislação</w:t>
      </w:r>
      <w:r w:rsidR="006B3BED" w:rsidRPr="002A3DDE">
        <w:rPr>
          <w:rFonts w:eastAsiaTheme="minorHAnsi"/>
          <w:lang w:eastAsia="en-US"/>
        </w:rPr>
        <w:t xml:space="preserve"> </w:t>
      </w:r>
      <w:r w:rsidRPr="002A3DDE">
        <w:rPr>
          <w:rFonts w:eastAsiaTheme="minorHAnsi"/>
          <w:lang w:eastAsia="en-US"/>
        </w:rPr>
        <w:t>específica,</w:t>
      </w:r>
      <w:r w:rsidR="006B3BED" w:rsidRPr="002A3DDE">
        <w:rPr>
          <w:rFonts w:eastAsiaTheme="minorHAnsi"/>
          <w:lang w:eastAsia="en-US"/>
        </w:rPr>
        <w:t xml:space="preserve"> </w:t>
      </w:r>
      <w:r w:rsidRPr="002A3DDE">
        <w:rPr>
          <w:rFonts w:eastAsiaTheme="minorHAnsi"/>
          <w:lang w:eastAsia="en-US"/>
        </w:rPr>
        <w:t>cuja</w:t>
      </w:r>
      <w:r w:rsidR="006B3BED" w:rsidRPr="002A3DDE">
        <w:rPr>
          <w:rFonts w:eastAsiaTheme="minorHAnsi"/>
          <w:lang w:eastAsia="en-US"/>
        </w:rPr>
        <w:t xml:space="preserve"> </w:t>
      </w:r>
      <w:r w:rsidRPr="002A3DDE">
        <w:rPr>
          <w:rFonts w:eastAsiaTheme="minorHAnsi"/>
          <w:lang w:eastAsia="en-US"/>
        </w:rPr>
        <w:t>inadimplência</w:t>
      </w:r>
      <w:r w:rsidR="006B3BED" w:rsidRPr="002A3DDE">
        <w:rPr>
          <w:rFonts w:eastAsiaTheme="minorHAnsi"/>
          <w:lang w:eastAsia="en-US"/>
        </w:rPr>
        <w:t xml:space="preserve"> </w:t>
      </w:r>
      <w:r w:rsidRPr="002A3DDE">
        <w:rPr>
          <w:rFonts w:eastAsiaTheme="minorHAnsi"/>
          <w:lang w:eastAsia="en-US"/>
        </w:rPr>
        <w:t>não</w:t>
      </w:r>
      <w:r w:rsidR="006B3BED" w:rsidRPr="002A3DDE">
        <w:rPr>
          <w:rFonts w:eastAsiaTheme="minorHAnsi"/>
          <w:lang w:eastAsia="en-US"/>
        </w:rPr>
        <w:t xml:space="preserve"> </w:t>
      </w:r>
      <w:r w:rsidRPr="002A3DDE">
        <w:rPr>
          <w:rFonts w:eastAsiaTheme="minorHAnsi"/>
          <w:lang w:eastAsia="en-US"/>
        </w:rPr>
        <w:t>transfere</w:t>
      </w:r>
      <w:r w:rsidR="006B3BED" w:rsidRPr="002A3DDE">
        <w:rPr>
          <w:rFonts w:eastAsiaTheme="minorHAnsi"/>
          <w:lang w:eastAsia="en-US"/>
        </w:rPr>
        <w:t xml:space="preserve"> </w:t>
      </w:r>
      <w:r w:rsidRPr="002A3DDE">
        <w:rPr>
          <w:rFonts w:eastAsiaTheme="minorHAnsi"/>
          <w:lang w:eastAsia="en-US"/>
        </w:rPr>
        <w:t>responsabilidade à Contratante;</w:t>
      </w:r>
    </w:p>
    <w:p w14:paraId="20075167" w14:textId="77777777" w:rsidR="000F645F"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Manter durante toda a vigência do contrato, em compatibilidade com as obrigações</w:t>
      </w:r>
      <w:r w:rsidR="00632083" w:rsidRPr="002A3DDE">
        <w:rPr>
          <w:rFonts w:eastAsiaTheme="minorHAnsi"/>
          <w:lang w:eastAsia="en-US"/>
        </w:rPr>
        <w:t xml:space="preserve"> </w:t>
      </w:r>
      <w:r w:rsidRPr="002A3DDE">
        <w:rPr>
          <w:rFonts w:eastAsiaTheme="minorHAnsi"/>
          <w:lang w:eastAsia="en-US"/>
        </w:rPr>
        <w:t>assumidas, todas as condições de habilitação e qualificação exigidas;</w:t>
      </w:r>
    </w:p>
    <w:p w14:paraId="53CA8E52" w14:textId="77777777" w:rsidR="000F645F" w:rsidRPr="002A3DDE" w:rsidRDefault="00632083"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A</w:t>
      </w:r>
      <w:r w:rsidR="00A6616C" w:rsidRPr="002A3DDE">
        <w:rPr>
          <w:rFonts w:eastAsiaTheme="minorHAnsi"/>
          <w:lang w:eastAsia="en-US"/>
        </w:rPr>
        <w:t>rcar com o ônus decorrente de eventual equívoco no dimensionamento dos</w:t>
      </w:r>
      <w:r w:rsidRPr="002A3DDE">
        <w:rPr>
          <w:rFonts w:eastAsiaTheme="minorHAnsi"/>
          <w:lang w:eastAsia="en-US"/>
        </w:rPr>
        <w:t xml:space="preserve"> </w:t>
      </w:r>
      <w:r w:rsidR="00A6616C" w:rsidRPr="002A3DDE">
        <w:rPr>
          <w:rFonts w:eastAsiaTheme="minorHAnsi"/>
          <w:lang w:eastAsia="en-US"/>
        </w:rPr>
        <w:t>quantitativos de sua proposta, devendo complementá-los, caso o previsto inicialmente em</w:t>
      </w:r>
      <w:r w:rsidRPr="002A3DDE">
        <w:rPr>
          <w:rFonts w:eastAsiaTheme="minorHAnsi"/>
          <w:lang w:eastAsia="en-US"/>
        </w:rPr>
        <w:t xml:space="preserve"> </w:t>
      </w:r>
      <w:r w:rsidR="00A6616C" w:rsidRPr="002A3DDE">
        <w:rPr>
          <w:rFonts w:eastAsiaTheme="minorHAnsi"/>
          <w:lang w:eastAsia="en-US"/>
        </w:rPr>
        <w:t>sua proposta não seja satisfatório para o atendimento ao objeto da licitação, exceto quando</w:t>
      </w:r>
      <w:r w:rsidRPr="002A3DDE">
        <w:rPr>
          <w:rFonts w:eastAsiaTheme="minorHAnsi"/>
          <w:lang w:eastAsia="en-US"/>
        </w:rPr>
        <w:t xml:space="preserve"> </w:t>
      </w:r>
      <w:r w:rsidR="00A6616C" w:rsidRPr="002A3DDE">
        <w:rPr>
          <w:rFonts w:eastAsiaTheme="minorHAnsi"/>
          <w:lang w:eastAsia="en-US"/>
        </w:rPr>
        <w:t>ocorrer algum dos eventos arrolados nos incisos do § 1º do art. 57 da Lei nº 8.666, de1993;</w:t>
      </w:r>
    </w:p>
    <w:p w14:paraId="1CC2B895" w14:textId="77777777" w:rsidR="00DF4F0A" w:rsidRPr="002A3DDE" w:rsidRDefault="00A6616C"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Alertar a Contratante de eventuais problemas ou interferências que possam afetar a</w:t>
      </w:r>
      <w:r w:rsidR="00632083" w:rsidRPr="002A3DDE">
        <w:rPr>
          <w:rFonts w:eastAsiaTheme="minorHAnsi"/>
          <w:lang w:eastAsia="en-US"/>
        </w:rPr>
        <w:t xml:space="preserve"> </w:t>
      </w:r>
      <w:r w:rsidRPr="002A3DDE">
        <w:rPr>
          <w:rFonts w:eastAsiaTheme="minorHAnsi"/>
          <w:lang w:eastAsia="en-US"/>
        </w:rPr>
        <w:t>qualidade ou o desenvolvimento dos</w:t>
      </w:r>
      <w:r w:rsidR="00632083" w:rsidRPr="002A3DDE">
        <w:rPr>
          <w:rFonts w:eastAsiaTheme="minorHAnsi"/>
          <w:lang w:eastAsia="en-US"/>
        </w:rPr>
        <w:t xml:space="preserve"> </w:t>
      </w:r>
      <w:r w:rsidRPr="002A3DDE">
        <w:rPr>
          <w:rFonts w:eastAsiaTheme="minorHAnsi"/>
          <w:lang w:eastAsia="en-US"/>
        </w:rPr>
        <w:t>serviços;</w:t>
      </w:r>
    </w:p>
    <w:p w14:paraId="752FE8F8" w14:textId="78D8A6C3" w:rsidR="00C84694" w:rsidRPr="002A3DDE" w:rsidRDefault="00855D51" w:rsidP="001C1C1B">
      <w:pPr>
        <w:pStyle w:val="PargrafodaLista"/>
        <w:numPr>
          <w:ilvl w:val="2"/>
          <w:numId w:val="30"/>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 xml:space="preserve">A </w:t>
      </w:r>
      <w:r w:rsidR="00A6616C" w:rsidRPr="002A3DDE">
        <w:rPr>
          <w:rFonts w:eastAsiaTheme="minorHAnsi"/>
          <w:lang w:eastAsia="en-US"/>
        </w:rPr>
        <w:t>falta de quaisquer dos materiais cujo fornecimento incumbe à Contratada, não</w:t>
      </w:r>
      <w:r w:rsidR="00632083" w:rsidRPr="002A3DDE">
        <w:rPr>
          <w:rFonts w:eastAsiaTheme="minorHAnsi"/>
          <w:lang w:eastAsia="en-US"/>
        </w:rPr>
        <w:t xml:space="preserve"> </w:t>
      </w:r>
      <w:r w:rsidR="00A6616C" w:rsidRPr="002A3DDE">
        <w:rPr>
          <w:rFonts w:eastAsiaTheme="minorHAnsi"/>
          <w:lang w:eastAsia="en-US"/>
        </w:rPr>
        <w:t>poderá ser alegada como motivo de força maior para o atraso ou inexecução da obrigação e</w:t>
      </w:r>
      <w:r w:rsidR="00632083" w:rsidRPr="002A3DDE">
        <w:rPr>
          <w:rFonts w:eastAsiaTheme="minorHAnsi"/>
          <w:lang w:eastAsia="en-US"/>
        </w:rPr>
        <w:t xml:space="preserve"> </w:t>
      </w:r>
      <w:r w:rsidR="00A6616C" w:rsidRPr="002A3DDE">
        <w:rPr>
          <w:rFonts w:eastAsiaTheme="minorHAnsi"/>
          <w:lang w:eastAsia="en-US"/>
        </w:rPr>
        <w:t>não a eximirá das penalidades a que está sujeita pelo não cumprimento dos prazos e demais</w:t>
      </w:r>
      <w:r w:rsidR="00632083" w:rsidRPr="002A3DDE">
        <w:rPr>
          <w:rFonts w:eastAsiaTheme="minorHAnsi"/>
          <w:lang w:eastAsia="en-US"/>
        </w:rPr>
        <w:t xml:space="preserve"> </w:t>
      </w:r>
      <w:r w:rsidR="00A6616C" w:rsidRPr="002A3DDE">
        <w:rPr>
          <w:rFonts w:eastAsiaTheme="minorHAnsi"/>
          <w:lang w:eastAsia="en-US"/>
        </w:rPr>
        <w:t>condições</w:t>
      </w:r>
      <w:r w:rsidR="00632083" w:rsidRPr="002A3DDE">
        <w:rPr>
          <w:rFonts w:eastAsiaTheme="minorHAnsi"/>
          <w:lang w:eastAsia="en-US"/>
        </w:rPr>
        <w:t xml:space="preserve"> </w:t>
      </w:r>
      <w:r w:rsidR="00A6616C" w:rsidRPr="002A3DDE">
        <w:rPr>
          <w:rFonts w:eastAsiaTheme="minorHAnsi"/>
          <w:lang w:eastAsia="en-US"/>
        </w:rPr>
        <w:t>estabelecidas</w:t>
      </w:r>
      <w:r w:rsidR="00A30910">
        <w:rPr>
          <w:rFonts w:eastAsiaTheme="minorHAnsi"/>
          <w:lang w:eastAsia="en-US"/>
        </w:rPr>
        <w:t>.</w:t>
      </w:r>
    </w:p>
    <w:p w14:paraId="27E28F5D" w14:textId="77777777" w:rsidR="001C1C1B" w:rsidRPr="002A3DDE" w:rsidRDefault="001C1C1B" w:rsidP="001C1C1B">
      <w:pPr>
        <w:pStyle w:val="PargrafodaLista"/>
        <w:tabs>
          <w:tab w:val="left" w:pos="284"/>
        </w:tabs>
        <w:autoSpaceDE w:val="0"/>
        <w:autoSpaceDN w:val="0"/>
        <w:adjustRightInd w:val="0"/>
        <w:ind w:left="0"/>
        <w:jc w:val="both"/>
        <w:rPr>
          <w:rFonts w:eastAsiaTheme="minorHAnsi"/>
          <w:lang w:eastAsia="en-US"/>
        </w:rPr>
      </w:pPr>
    </w:p>
    <w:p w14:paraId="648740FB" w14:textId="77777777" w:rsidR="008D4A16" w:rsidRPr="001C1C1B" w:rsidRDefault="00C26C41" w:rsidP="00231C01">
      <w:pPr>
        <w:numPr>
          <w:ilvl w:val="0"/>
          <w:numId w:val="5"/>
        </w:numPr>
        <w:pBdr>
          <w:bottom w:val="single" w:sz="4" w:space="1" w:color="auto"/>
        </w:pBdr>
        <w:ind w:left="0" w:firstLine="0"/>
        <w:jc w:val="both"/>
        <w:rPr>
          <w:b/>
          <w:bCs/>
        </w:rPr>
      </w:pPr>
      <w:r w:rsidRPr="001C1C1B">
        <w:rPr>
          <w:b/>
        </w:rPr>
        <w:t>D</w:t>
      </w:r>
      <w:r w:rsidR="008D4A16" w:rsidRPr="001C1C1B">
        <w:rPr>
          <w:b/>
        </w:rPr>
        <w:t xml:space="preserve">AS SANÇÕES  </w:t>
      </w:r>
    </w:p>
    <w:p w14:paraId="0310CC43" w14:textId="304E18C7" w:rsidR="00931707" w:rsidRPr="002A3DDE" w:rsidRDefault="008D4A16" w:rsidP="001C1C1B">
      <w:pPr>
        <w:pStyle w:val="PargrafodaLista"/>
        <w:numPr>
          <w:ilvl w:val="1"/>
          <w:numId w:val="5"/>
        </w:numPr>
        <w:tabs>
          <w:tab w:val="left" w:pos="284"/>
        </w:tabs>
        <w:autoSpaceDE w:val="0"/>
        <w:autoSpaceDN w:val="0"/>
        <w:adjustRightInd w:val="0"/>
        <w:ind w:left="0" w:firstLine="0"/>
        <w:jc w:val="both"/>
        <w:rPr>
          <w:rFonts w:eastAsiaTheme="minorHAnsi"/>
          <w:lang w:eastAsia="en-US"/>
        </w:rPr>
      </w:pPr>
      <w:r w:rsidRPr="002A3DDE">
        <w:rPr>
          <w:rFonts w:eastAsiaTheme="minorHAnsi"/>
          <w:lang w:eastAsia="en-US"/>
        </w:rPr>
        <w:t xml:space="preserve">São sanções passíveis de aplicação às empresas, sem prejuízo de outras sanções previstas em legislação pertinente e da responsabilidade civil e criminal que seus atos ensejarem: </w:t>
      </w:r>
    </w:p>
    <w:p w14:paraId="3678C702" w14:textId="77777777" w:rsidR="008D4A16" w:rsidRPr="002A3DDE" w:rsidRDefault="008D4A16" w:rsidP="001C1C1B">
      <w:pPr>
        <w:tabs>
          <w:tab w:val="left" w:pos="284"/>
        </w:tabs>
        <w:autoSpaceDE w:val="0"/>
        <w:autoSpaceDN w:val="0"/>
        <w:adjustRightInd w:val="0"/>
        <w:jc w:val="both"/>
        <w:rPr>
          <w:rFonts w:eastAsiaTheme="minorHAnsi"/>
          <w:lang w:eastAsia="en-US"/>
        </w:rPr>
      </w:pPr>
      <w:r w:rsidRPr="002A3DDE">
        <w:rPr>
          <w:rFonts w:eastAsiaTheme="minorHAnsi"/>
          <w:lang w:eastAsia="en-US"/>
        </w:rPr>
        <w:t>a) Advertência formal;</w:t>
      </w:r>
    </w:p>
    <w:p w14:paraId="5277790F" w14:textId="25F719D5" w:rsidR="008D4A16" w:rsidRPr="002A3DDE" w:rsidRDefault="008D4A16" w:rsidP="002A3DDE">
      <w:pPr>
        <w:autoSpaceDE w:val="0"/>
        <w:autoSpaceDN w:val="0"/>
        <w:adjustRightInd w:val="0"/>
        <w:jc w:val="both"/>
        <w:rPr>
          <w:rFonts w:eastAsiaTheme="minorHAnsi"/>
          <w:lang w:eastAsia="en-US"/>
        </w:rPr>
      </w:pPr>
      <w:r w:rsidRPr="002A3DDE">
        <w:rPr>
          <w:rFonts w:eastAsiaTheme="minorHAnsi"/>
          <w:lang w:eastAsia="en-US"/>
        </w:rPr>
        <w:t xml:space="preserve">b) Multa diária de </w:t>
      </w:r>
      <w:r w:rsidR="00A1243F" w:rsidRPr="002A3DDE">
        <w:rPr>
          <w:rFonts w:eastAsiaTheme="minorHAnsi"/>
          <w:lang w:eastAsia="en-US"/>
        </w:rPr>
        <w:t>1</w:t>
      </w:r>
      <w:r w:rsidRPr="002A3DDE">
        <w:rPr>
          <w:rFonts w:eastAsiaTheme="minorHAnsi"/>
          <w:lang w:eastAsia="en-US"/>
        </w:rPr>
        <w:t>% (</w:t>
      </w:r>
      <w:r w:rsidR="00A1243F" w:rsidRPr="002A3DDE">
        <w:rPr>
          <w:rFonts w:eastAsiaTheme="minorHAnsi"/>
          <w:lang w:eastAsia="en-US"/>
        </w:rPr>
        <w:t xml:space="preserve">um </w:t>
      </w:r>
      <w:r w:rsidRPr="002A3DDE">
        <w:rPr>
          <w:rFonts w:eastAsiaTheme="minorHAnsi"/>
          <w:lang w:eastAsia="en-US"/>
        </w:rPr>
        <w:t>por cento) sobre o valor total da Nota de Empenho,</w:t>
      </w:r>
    </w:p>
    <w:p w14:paraId="4C6C236B" w14:textId="77777777" w:rsidR="008D4A16" w:rsidRPr="002A3DDE" w:rsidRDefault="008D4A16" w:rsidP="002A3DDE">
      <w:pPr>
        <w:autoSpaceDE w:val="0"/>
        <w:autoSpaceDN w:val="0"/>
        <w:adjustRightInd w:val="0"/>
        <w:jc w:val="both"/>
        <w:rPr>
          <w:rFonts w:eastAsiaTheme="minorHAnsi"/>
          <w:lang w:eastAsia="en-US"/>
        </w:rPr>
      </w:pPr>
      <w:r w:rsidRPr="002A3DDE">
        <w:rPr>
          <w:rFonts w:eastAsiaTheme="minorHAnsi"/>
          <w:lang w:eastAsia="en-US"/>
        </w:rPr>
        <w:t>c) Por dia de atraso injustificado no início dos serviços, observado o limite de 6% (seis por cento), limitado a 20 (vinte) dias;</w:t>
      </w:r>
    </w:p>
    <w:p w14:paraId="6B979A15" w14:textId="27D75EC6" w:rsidR="008D4A16" w:rsidRPr="002A3DDE" w:rsidRDefault="008D4A16" w:rsidP="002A3DDE">
      <w:pPr>
        <w:autoSpaceDE w:val="0"/>
        <w:autoSpaceDN w:val="0"/>
        <w:adjustRightInd w:val="0"/>
        <w:jc w:val="both"/>
        <w:rPr>
          <w:rFonts w:eastAsiaTheme="minorHAnsi"/>
          <w:lang w:eastAsia="en-US"/>
        </w:rPr>
      </w:pPr>
      <w:r w:rsidRPr="002A3DDE">
        <w:rPr>
          <w:rFonts w:eastAsiaTheme="minorHAnsi"/>
          <w:lang w:eastAsia="en-US"/>
        </w:rPr>
        <w:t xml:space="preserve">d) Multa diária de </w:t>
      </w:r>
      <w:r w:rsidR="00A1243F" w:rsidRPr="002A3DDE">
        <w:rPr>
          <w:rFonts w:eastAsiaTheme="minorHAnsi"/>
          <w:lang w:eastAsia="en-US"/>
        </w:rPr>
        <w:t>1</w:t>
      </w:r>
      <w:r w:rsidRPr="002A3DDE">
        <w:rPr>
          <w:rFonts w:eastAsiaTheme="minorHAnsi"/>
          <w:lang w:eastAsia="en-US"/>
        </w:rPr>
        <w:t>% (</w:t>
      </w:r>
      <w:r w:rsidR="00A1243F" w:rsidRPr="002A3DDE">
        <w:rPr>
          <w:rFonts w:eastAsiaTheme="minorHAnsi"/>
          <w:lang w:eastAsia="en-US"/>
        </w:rPr>
        <w:t>um</w:t>
      </w:r>
      <w:r w:rsidRPr="002A3DDE">
        <w:rPr>
          <w:rFonts w:eastAsiaTheme="minorHAnsi"/>
          <w:lang w:eastAsia="en-US"/>
        </w:rPr>
        <w:t xml:space="preserve"> por cento) sobre o valor total da Nota de Empenho, por dia</w:t>
      </w:r>
      <w:r w:rsidR="004F4E5E" w:rsidRPr="002A3DDE">
        <w:rPr>
          <w:rFonts w:eastAsiaTheme="minorHAnsi"/>
          <w:lang w:eastAsia="en-US"/>
        </w:rPr>
        <w:t xml:space="preserve"> </w:t>
      </w:r>
      <w:r w:rsidRPr="002A3DDE">
        <w:rPr>
          <w:rFonts w:eastAsiaTheme="minorHAnsi"/>
          <w:lang w:eastAsia="en-US"/>
        </w:rPr>
        <w:t>de atraso injustificado na execução dos serviços, observado o limite de 20 (vinte) dias;</w:t>
      </w:r>
    </w:p>
    <w:p w14:paraId="31FF0C25" w14:textId="77777777" w:rsidR="008D4A16" w:rsidRPr="002A3DDE" w:rsidRDefault="008D4A16" w:rsidP="002A3DDE">
      <w:pPr>
        <w:autoSpaceDE w:val="0"/>
        <w:autoSpaceDN w:val="0"/>
        <w:adjustRightInd w:val="0"/>
        <w:jc w:val="both"/>
        <w:rPr>
          <w:rFonts w:eastAsiaTheme="minorHAnsi"/>
          <w:lang w:eastAsia="en-US"/>
        </w:rPr>
      </w:pPr>
      <w:r w:rsidRPr="002A3DDE">
        <w:rPr>
          <w:rFonts w:eastAsiaTheme="minorHAnsi"/>
          <w:lang w:eastAsia="en-US"/>
        </w:rPr>
        <w:t>e) Multa de 10% (dez por cento) sobre o valor total da parte não entregue ou em atraso, a partir</w:t>
      </w:r>
      <w:r w:rsidR="004F4E5E" w:rsidRPr="002A3DDE">
        <w:rPr>
          <w:rFonts w:eastAsiaTheme="minorHAnsi"/>
          <w:lang w:eastAsia="en-US"/>
        </w:rPr>
        <w:t xml:space="preserve"> </w:t>
      </w:r>
      <w:r w:rsidRPr="002A3DDE">
        <w:rPr>
          <w:rFonts w:eastAsiaTheme="minorHAnsi"/>
          <w:lang w:eastAsia="en-US"/>
        </w:rPr>
        <w:t>do 21º dia de atraso, podendo, a critério da Administração, configurar recusa e ensejar o</w:t>
      </w:r>
      <w:r w:rsidR="004F4E5E" w:rsidRPr="002A3DDE">
        <w:rPr>
          <w:rFonts w:eastAsiaTheme="minorHAnsi"/>
          <w:lang w:eastAsia="en-US"/>
        </w:rPr>
        <w:t xml:space="preserve"> </w:t>
      </w:r>
      <w:r w:rsidRPr="002A3DDE">
        <w:rPr>
          <w:rFonts w:eastAsiaTheme="minorHAnsi"/>
          <w:lang w:eastAsia="en-US"/>
        </w:rPr>
        <w:t>cancelamento da Nota de Empenho;</w:t>
      </w:r>
    </w:p>
    <w:p w14:paraId="2081AC4E" w14:textId="77777777" w:rsidR="008D4A16" w:rsidRPr="002A3DDE" w:rsidRDefault="008D4A16" w:rsidP="002A3DDE">
      <w:pPr>
        <w:autoSpaceDE w:val="0"/>
        <w:autoSpaceDN w:val="0"/>
        <w:adjustRightInd w:val="0"/>
        <w:jc w:val="both"/>
        <w:rPr>
          <w:rFonts w:eastAsiaTheme="minorHAnsi"/>
          <w:lang w:eastAsia="en-US"/>
        </w:rPr>
      </w:pPr>
      <w:r w:rsidRPr="002A3DDE">
        <w:rPr>
          <w:rFonts w:eastAsiaTheme="minorHAnsi"/>
          <w:lang w:eastAsia="en-US"/>
        </w:rPr>
        <w:lastRenderedPageBreak/>
        <w:t>f) Suspensão temporária, pelo período de até 02 (dois) anos, de participação em licitação e</w:t>
      </w:r>
      <w:r w:rsidR="004F4E5E" w:rsidRPr="002A3DDE">
        <w:rPr>
          <w:rFonts w:eastAsiaTheme="minorHAnsi"/>
          <w:lang w:eastAsia="en-US"/>
        </w:rPr>
        <w:t xml:space="preserve"> </w:t>
      </w:r>
      <w:r w:rsidRPr="002A3DDE">
        <w:rPr>
          <w:rFonts w:eastAsiaTheme="minorHAnsi"/>
          <w:lang w:eastAsia="en-US"/>
        </w:rPr>
        <w:t>contratação com o Município de Maceió;</w:t>
      </w:r>
    </w:p>
    <w:p w14:paraId="29BBDD0B" w14:textId="77777777" w:rsidR="004F4E5E" w:rsidRPr="002A3DDE" w:rsidRDefault="008D4A16" w:rsidP="002A3DDE">
      <w:pPr>
        <w:autoSpaceDE w:val="0"/>
        <w:autoSpaceDN w:val="0"/>
        <w:adjustRightInd w:val="0"/>
        <w:jc w:val="both"/>
        <w:rPr>
          <w:rFonts w:eastAsiaTheme="minorHAnsi"/>
          <w:lang w:eastAsia="en-US"/>
        </w:rPr>
      </w:pPr>
      <w:r w:rsidRPr="002A3DDE">
        <w:rPr>
          <w:rFonts w:eastAsiaTheme="minorHAnsi"/>
          <w:lang w:eastAsia="en-US"/>
        </w:rPr>
        <w:t>g) Declaração de inidoneidade, que o impede de participar de licitações, bem como de contratar</w:t>
      </w:r>
      <w:r w:rsidR="004F4E5E" w:rsidRPr="002A3DDE">
        <w:rPr>
          <w:rFonts w:eastAsiaTheme="minorHAnsi"/>
          <w:lang w:eastAsia="en-US"/>
        </w:rPr>
        <w:t xml:space="preserve"> </w:t>
      </w:r>
      <w:r w:rsidRPr="002A3DDE">
        <w:rPr>
          <w:rFonts w:eastAsiaTheme="minorHAnsi"/>
          <w:lang w:eastAsia="en-US"/>
        </w:rPr>
        <w:t>com a Administração Pública pelo prazo de até cinco anos.</w:t>
      </w:r>
    </w:p>
    <w:p w14:paraId="271BA505" w14:textId="77777777" w:rsidR="004F4E5E" w:rsidRPr="002A3DDE" w:rsidRDefault="004F4E5E"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u w:val="single"/>
        </w:rPr>
      </w:pPr>
      <w:r w:rsidRPr="002A3DDE">
        <w:rPr>
          <w:rFonts w:eastAsiaTheme="minorHAnsi"/>
          <w:lang w:eastAsia="en-US"/>
        </w:rPr>
        <w:t>Na ocorrência de falhas ou irregularidades diferentes daquelas indicadas no item anterior, a Administração poderá aplicar à Contratada quaisquer das sanções listadas no item 1</w:t>
      </w:r>
      <w:r w:rsidR="00931707" w:rsidRPr="002A3DDE">
        <w:rPr>
          <w:rFonts w:eastAsiaTheme="minorHAnsi"/>
          <w:lang w:eastAsia="en-US"/>
        </w:rPr>
        <w:t>1</w:t>
      </w:r>
      <w:r w:rsidRPr="002A3DDE">
        <w:rPr>
          <w:rFonts w:eastAsiaTheme="minorHAnsi"/>
          <w:lang w:eastAsia="en-US"/>
        </w:rPr>
        <w:t>.1, consideradas a natureza e a gravidade da infração cometida e sem prejuízo da responsabilidade civil e criminal que seus atos ensejarem.</w:t>
      </w:r>
    </w:p>
    <w:p w14:paraId="6A96893B" w14:textId="77777777" w:rsidR="004F4E5E" w:rsidRPr="002A3DDE" w:rsidRDefault="004F4E5E"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u w:val="single"/>
        </w:rPr>
      </w:pPr>
      <w:r w:rsidRPr="002A3DDE">
        <w:rPr>
          <w:rFonts w:eastAsiaTheme="minorHAnsi"/>
          <w:lang w:eastAsia="en-US"/>
        </w:rPr>
        <w:t>A critério da Contratante e nos termos do art. 87, § 2º, da Lei nº 8.666/93, as sanções previstas nas alíneas “f” e “g” no subitem 1</w:t>
      </w:r>
      <w:r w:rsidR="00931707" w:rsidRPr="002A3DDE">
        <w:rPr>
          <w:rFonts w:eastAsiaTheme="minorHAnsi"/>
          <w:lang w:eastAsia="en-US"/>
        </w:rPr>
        <w:t>1</w:t>
      </w:r>
      <w:r w:rsidRPr="002A3DDE">
        <w:rPr>
          <w:rFonts w:eastAsiaTheme="minorHAnsi"/>
          <w:lang w:eastAsia="en-US"/>
        </w:rPr>
        <w:t>.1 poderão ser aplicadas cumulativamente com quaisquer das multas previstas nas alíneas “b” a “e” do mesmo subitem.</w:t>
      </w:r>
    </w:p>
    <w:p w14:paraId="2C1B8329" w14:textId="77777777" w:rsidR="004F4E5E" w:rsidRPr="002A3DDE" w:rsidRDefault="004F4E5E"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u w:val="single"/>
        </w:rPr>
      </w:pPr>
      <w:r w:rsidRPr="002A3DDE">
        <w:rPr>
          <w:rFonts w:eastAsiaTheme="minorHAnsi"/>
          <w:lang w:eastAsia="en-US"/>
        </w:rPr>
        <w:t>As multas previstas, caso sejam aplicadas, serão descontadas por ocasião de pagamentos futuros ou serão pagas por meio de Documento de Arrecadação Municipal (DAM) pela Contratada no prazo que o despacho de sua aplicação determinar.</w:t>
      </w:r>
      <w:r w:rsidR="00124A5B" w:rsidRPr="002A3DDE">
        <w:rPr>
          <w:rFonts w:eastAsiaTheme="minorHAnsi"/>
          <w:lang w:eastAsia="en-US"/>
        </w:rPr>
        <w:t xml:space="preserve"> </w:t>
      </w:r>
      <w:r w:rsidRPr="002A3DDE">
        <w:rPr>
          <w:rFonts w:eastAsiaTheme="minorHAnsi"/>
          <w:lang w:eastAsia="en-US"/>
        </w:rPr>
        <w:t xml:space="preserve"> </w:t>
      </w:r>
    </w:p>
    <w:p w14:paraId="368396DC" w14:textId="77777777" w:rsidR="00124A5B" w:rsidRPr="002A3DDE" w:rsidRDefault="00124A5B"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u w:val="single"/>
        </w:rPr>
      </w:pPr>
      <w:r w:rsidRPr="002A3DDE">
        <w:rPr>
          <w:rFonts w:eastAsiaTheme="minorHAnsi"/>
          <w:lang w:eastAsia="en-US"/>
        </w:rPr>
        <w:t>As sanções fixadas serão aplicadas nos autos do processo de gestão do Contrato, no qual será assegurado à Contratada o contraditório e a ampla defesa.</w:t>
      </w:r>
    </w:p>
    <w:p w14:paraId="713F3D07" w14:textId="77777777" w:rsidR="00124A5B" w:rsidRPr="002A3DDE" w:rsidRDefault="00124A5B"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u w:val="single"/>
        </w:rPr>
      </w:pPr>
      <w:r w:rsidRPr="002A3DDE">
        <w:rPr>
          <w:rFonts w:eastAsiaTheme="minorHAnsi"/>
          <w:lang w:eastAsia="en-US"/>
        </w:rPr>
        <w:t xml:space="preserve">O atraso, para efeito de cálculo de multa, será contado em dias corridos, a partir do dia seguinte </w:t>
      </w:r>
      <w:r w:rsidR="009A6141" w:rsidRPr="002A3DDE">
        <w:rPr>
          <w:rFonts w:eastAsiaTheme="minorHAnsi"/>
          <w:lang w:eastAsia="en-US"/>
        </w:rPr>
        <w:t>ao do vencimento do prazo da execução dos serviços</w:t>
      </w:r>
      <w:r w:rsidRPr="002A3DDE">
        <w:rPr>
          <w:rFonts w:eastAsiaTheme="minorHAnsi"/>
          <w:lang w:eastAsia="en-US"/>
        </w:rPr>
        <w:t>, se dia de expediente normal no órgão ou entidade interessada, ou do primeiro dia útil seguinte.</w:t>
      </w:r>
    </w:p>
    <w:p w14:paraId="22151DD8" w14:textId="203D56C2" w:rsidR="00124A5B" w:rsidRPr="002A3DDE" w:rsidRDefault="00124A5B"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u w:val="single"/>
        </w:rPr>
      </w:pPr>
      <w:r w:rsidRPr="002A3DDE">
        <w:rPr>
          <w:rFonts w:eastAsiaTheme="minorHAnsi"/>
          <w:lang w:eastAsia="en-US"/>
        </w:rPr>
        <w:t xml:space="preserve">Decorridos 30 (trinta) dias de atraso injustificado na entrega dos </w:t>
      </w:r>
      <w:r w:rsidR="00EC7139">
        <w:rPr>
          <w:rFonts w:eastAsiaTheme="minorHAnsi"/>
          <w:lang w:eastAsia="en-US"/>
        </w:rPr>
        <w:t>objet</w:t>
      </w:r>
      <w:r w:rsidR="009A6141" w:rsidRPr="002A3DDE">
        <w:rPr>
          <w:rFonts w:eastAsiaTheme="minorHAnsi"/>
          <w:lang w:eastAsia="en-US"/>
        </w:rPr>
        <w:t>os</w:t>
      </w:r>
      <w:r w:rsidRPr="002A3DDE">
        <w:rPr>
          <w:rFonts w:eastAsiaTheme="minorHAnsi"/>
          <w:lang w:eastAsia="en-US"/>
        </w:rPr>
        <w:t>, a Nota de Empenho ou Contrato deverá ser cancelada ou rescindido, exceto se houver justificado interesse público em manter a avença, hipótese em que será aplicada multa.</w:t>
      </w:r>
    </w:p>
    <w:p w14:paraId="1F26BB51" w14:textId="77777777" w:rsidR="00DF46C0" w:rsidRPr="002A3DDE" w:rsidRDefault="00DF46C0" w:rsidP="002A3DDE">
      <w:pPr>
        <w:pStyle w:val="PargrafodaLista"/>
        <w:numPr>
          <w:ilvl w:val="1"/>
          <w:numId w:val="5"/>
        </w:numPr>
        <w:pBdr>
          <w:bottom w:val="single" w:sz="4" w:space="0" w:color="auto"/>
        </w:pBdr>
        <w:tabs>
          <w:tab w:val="left" w:pos="284"/>
        </w:tabs>
        <w:ind w:left="0" w:firstLine="0"/>
        <w:jc w:val="both"/>
        <w:rPr>
          <w:b/>
          <w:bCs/>
          <w:u w:val="single"/>
        </w:rPr>
      </w:pPr>
      <w:r w:rsidRPr="002A3DDE">
        <w:rPr>
          <w:rFonts w:eastAsiaTheme="minorHAnsi"/>
          <w:lang w:eastAsia="en-US"/>
        </w:rPr>
        <w:t>A suspensão e o impedimento são sanções administrativas que temporariamente obstam a participação em licitação e a contratação, sendo aplicadas nos seguintes prazos e hipóteses:</w:t>
      </w:r>
    </w:p>
    <w:p w14:paraId="2BECCFB8" w14:textId="5A40AE11" w:rsidR="00DF46C0" w:rsidRPr="002A3DDE" w:rsidRDefault="00F53BBF" w:rsidP="002A3DDE">
      <w:pPr>
        <w:pBdr>
          <w:bottom w:val="single" w:sz="4" w:space="0" w:color="auto"/>
        </w:pBdr>
        <w:tabs>
          <w:tab w:val="left" w:pos="284"/>
        </w:tabs>
        <w:jc w:val="both"/>
        <w:rPr>
          <w:rFonts w:eastAsiaTheme="minorHAnsi"/>
          <w:lang w:eastAsia="en-US"/>
        </w:rPr>
      </w:pPr>
      <w:r>
        <w:rPr>
          <w:rFonts w:eastAsiaTheme="minorHAnsi"/>
          <w:lang w:eastAsia="en-US"/>
        </w:rPr>
        <w:tab/>
      </w:r>
      <w:r w:rsidR="00DF46C0" w:rsidRPr="002A3DDE">
        <w:rPr>
          <w:rFonts w:eastAsiaTheme="minorHAnsi"/>
          <w:lang w:eastAsia="en-US"/>
        </w:rPr>
        <w:t xml:space="preserve">a) Por até 30 (trinta) dias, quando, vencido o prazo da Advertência, a Contratada permanecer inadimplente; </w:t>
      </w:r>
    </w:p>
    <w:p w14:paraId="36E98FA6" w14:textId="7E62A2FB" w:rsidR="009A6141" w:rsidRPr="002A3DDE" w:rsidRDefault="00F53BBF" w:rsidP="002A3DDE">
      <w:pPr>
        <w:pBdr>
          <w:bottom w:val="single" w:sz="4" w:space="0" w:color="auto"/>
        </w:pBdr>
        <w:tabs>
          <w:tab w:val="left" w:pos="284"/>
        </w:tabs>
        <w:jc w:val="both"/>
        <w:rPr>
          <w:rFonts w:eastAsiaTheme="minorHAnsi"/>
          <w:lang w:eastAsia="en-US"/>
        </w:rPr>
      </w:pPr>
      <w:r>
        <w:rPr>
          <w:rFonts w:eastAsiaTheme="minorHAnsi"/>
          <w:lang w:eastAsia="en-US"/>
        </w:rPr>
        <w:tab/>
      </w:r>
      <w:r w:rsidR="00DF46C0" w:rsidRPr="002A3DDE">
        <w:rPr>
          <w:rFonts w:eastAsiaTheme="minorHAnsi"/>
          <w:lang w:eastAsia="en-US"/>
        </w:rPr>
        <w:t xml:space="preserve">b) Por até 01 (um) ano, quando a Contratada falhar ou fraudar na execução do Contrato, comportar-se de modo inidôneo, fizer declaração falsa ou cometer fraude fiscal; e </w:t>
      </w:r>
    </w:p>
    <w:p w14:paraId="3938A9EC" w14:textId="29136B19" w:rsidR="00DF46C0" w:rsidRPr="002A3DDE" w:rsidRDefault="00F53BBF" w:rsidP="002A3DDE">
      <w:pPr>
        <w:pBdr>
          <w:bottom w:val="single" w:sz="4" w:space="0" w:color="auto"/>
        </w:pBdr>
        <w:tabs>
          <w:tab w:val="left" w:pos="284"/>
        </w:tabs>
        <w:jc w:val="both"/>
        <w:rPr>
          <w:rFonts w:eastAsiaTheme="minorHAnsi"/>
          <w:lang w:eastAsia="en-US"/>
        </w:rPr>
      </w:pPr>
      <w:r>
        <w:rPr>
          <w:rFonts w:eastAsiaTheme="minorHAnsi"/>
          <w:lang w:eastAsia="en-US"/>
        </w:rPr>
        <w:tab/>
      </w:r>
      <w:r w:rsidR="00DF46C0" w:rsidRPr="002A3DDE">
        <w:rPr>
          <w:rFonts w:eastAsiaTheme="minorHAnsi"/>
          <w:lang w:eastAsia="en-US"/>
        </w:rPr>
        <w:t>c) Por até 02 (dois) anos, quando a Contratada:</w:t>
      </w:r>
    </w:p>
    <w:p w14:paraId="4DDB9BAC" w14:textId="52056A68" w:rsidR="009A6141" w:rsidRPr="002A3DDE" w:rsidRDefault="00F53BBF" w:rsidP="002A3DDE">
      <w:pPr>
        <w:pBdr>
          <w:bottom w:val="single" w:sz="4" w:space="0" w:color="auto"/>
        </w:pBdr>
        <w:tabs>
          <w:tab w:val="left" w:pos="284"/>
        </w:tabs>
        <w:jc w:val="both"/>
        <w:rPr>
          <w:rFonts w:eastAsiaTheme="minorHAnsi"/>
          <w:lang w:eastAsia="en-US"/>
        </w:rPr>
      </w:pPr>
      <w:r>
        <w:rPr>
          <w:rFonts w:eastAsiaTheme="minorHAnsi"/>
          <w:lang w:eastAsia="en-US"/>
        </w:rPr>
        <w:tab/>
      </w:r>
      <w:r>
        <w:rPr>
          <w:rFonts w:eastAsiaTheme="minorHAnsi"/>
          <w:lang w:eastAsia="en-US"/>
        </w:rPr>
        <w:tab/>
      </w:r>
      <w:r w:rsidR="00DF46C0" w:rsidRPr="002A3DDE">
        <w:rPr>
          <w:rFonts w:eastAsiaTheme="minorHAnsi"/>
          <w:lang w:eastAsia="en-US"/>
        </w:rPr>
        <w:t xml:space="preserve">c.1) Praticar atos ilegais ou imorais visando frustrar os objetivos da contratação; ou </w:t>
      </w:r>
    </w:p>
    <w:p w14:paraId="1F3B0C9B" w14:textId="2863F336" w:rsidR="00DF46C0" w:rsidRPr="005B743E" w:rsidRDefault="00F53BBF" w:rsidP="002A3DDE">
      <w:pPr>
        <w:pBdr>
          <w:bottom w:val="single" w:sz="4" w:space="0" w:color="auto"/>
        </w:pBdr>
        <w:tabs>
          <w:tab w:val="left" w:pos="284"/>
        </w:tabs>
        <w:jc w:val="both"/>
        <w:rPr>
          <w:rFonts w:eastAsiaTheme="minorHAnsi"/>
          <w:lang w:eastAsia="en-US"/>
        </w:rPr>
      </w:pPr>
      <w:r>
        <w:rPr>
          <w:rFonts w:eastAsiaTheme="minorHAnsi"/>
          <w:lang w:eastAsia="en-US"/>
        </w:rPr>
        <w:tab/>
      </w:r>
      <w:r>
        <w:rPr>
          <w:rFonts w:eastAsiaTheme="minorHAnsi"/>
          <w:lang w:eastAsia="en-US"/>
        </w:rPr>
        <w:tab/>
      </w:r>
      <w:r w:rsidR="00DF46C0" w:rsidRPr="002A3DDE">
        <w:rPr>
          <w:rFonts w:eastAsiaTheme="minorHAnsi"/>
          <w:lang w:eastAsia="en-US"/>
        </w:rPr>
        <w:t>c.2) For multada, e não efetuar o pagamento.</w:t>
      </w:r>
    </w:p>
    <w:p w14:paraId="375F601D" w14:textId="7A0E083B" w:rsidR="008D4A16" w:rsidRPr="002A3DDE" w:rsidRDefault="00DF46C0" w:rsidP="002A3DDE">
      <w:pPr>
        <w:pStyle w:val="PargrafodaLista"/>
        <w:numPr>
          <w:ilvl w:val="1"/>
          <w:numId w:val="5"/>
        </w:numPr>
        <w:pBdr>
          <w:bottom w:val="single" w:sz="4" w:space="0" w:color="auto"/>
        </w:pBdr>
        <w:tabs>
          <w:tab w:val="left" w:pos="284"/>
        </w:tabs>
        <w:ind w:left="0" w:firstLine="0"/>
        <w:jc w:val="both"/>
        <w:rPr>
          <w:b/>
          <w:bCs/>
        </w:rPr>
      </w:pPr>
      <w:r w:rsidRPr="002A3DDE">
        <w:rPr>
          <w:rFonts w:eastAsiaTheme="minorHAnsi"/>
          <w:lang w:eastAsia="en-US"/>
        </w:rPr>
        <w:t xml:space="preserve">O prazo previsto no </w:t>
      </w:r>
      <w:r w:rsidRPr="008201BF">
        <w:rPr>
          <w:rFonts w:eastAsiaTheme="minorHAnsi"/>
          <w:lang w:eastAsia="en-US"/>
        </w:rPr>
        <w:t>item 1</w:t>
      </w:r>
      <w:r w:rsidR="008201BF" w:rsidRPr="008201BF">
        <w:rPr>
          <w:rFonts w:eastAsiaTheme="minorHAnsi"/>
          <w:lang w:eastAsia="en-US"/>
        </w:rPr>
        <w:t>1</w:t>
      </w:r>
      <w:r w:rsidRPr="008201BF">
        <w:rPr>
          <w:rFonts w:eastAsiaTheme="minorHAnsi"/>
          <w:lang w:eastAsia="en-US"/>
        </w:rPr>
        <w:t>.8,</w:t>
      </w:r>
      <w:r w:rsidRPr="002A3DDE">
        <w:rPr>
          <w:rFonts w:eastAsiaTheme="minorHAnsi"/>
          <w:lang w:eastAsia="en-US"/>
        </w:rPr>
        <w:t xml:space="preserve"> alínea “c”, poderá ser aumentado em até </w:t>
      </w:r>
      <w:r w:rsidR="001E0C1A">
        <w:rPr>
          <w:rFonts w:eastAsiaTheme="minorHAnsi"/>
          <w:lang w:eastAsia="en-US"/>
        </w:rPr>
        <w:t>0</w:t>
      </w:r>
      <w:r w:rsidRPr="002A3DDE">
        <w:rPr>
          <w:rFonts w:eastAsiaTheme="minorHAnsi"/>
          <w:lang w:eastAsia="en-US"/>
        </w:rPr>
        <w:t>5 (cinco) anos.</w:t>
      </w:r>
    </w:p>
    <w:p w14:paraId="60F70F27" w14:textId="77777777" w:rsidR="00DF46C0" w:rsidRPr="002A3DDE" w:rsidRDefault="00DF46C0"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rPr>
      </w:pPr>
      <w:r w:rsidRPr="002A3DDE">
        <w:rPr>
          <w:rFonts w:eastAsiaTheme="minorHAnsi"/>
          <w:lang w:eastAsia="en-US"/>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010D241D" w14:textId="075EB36D" w:rsidR="00DF46C0" w:rsidRPr="002A3DDE" w:rsidRDefault="00DF46C0"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rPr>
      </w:pPr>
      <w:r w:rsidRPr="002A3DDE">
        <w:rPr>
          <w:rFonts w:eastAsiaTheme="minorHAnsi"/>
          <w:lang w:eastAsia="en-US"/>
        </w:rPr>
        <w:t xml:space="preserve">A declaração de inidoneidade para licitar ou contratar será aplicada à vista dos motivos informados na instrução processual, podendo a reabilitação ser requerida após </w:t>
      </w:r>
      <w:r w:rsidR="001E0C1A">
        <w:rPr>
          <w:rFonts w:eastAsiaTheme="minorHAnsi"/>
          <w:lang w:eastAsia="en-US"/>
        </w:rPr>
        <w:t>0</w:t>
      </w:r>
      <w:r w:rsidRPr="002A3DDE">
        <w:rPr>
          <w:rFonts w:eastAsiaTheme="minorHAnsi"/>
          <w:lang w:eastAsia="en-US"/>
        </w:rPr>
        <w:t>2 (dois) anos de sua aplicação.</w:t>
      </w:r>
    </w:p>
    <w:p w14:paraId="702F10F3" w14:textId="77777777" w:rsidR="00C24E72" w:rsidRPr="002A3DDE" w:rsidRDefault="00C24E72"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rPr>
      </w:pPr>
      <w:r w:rsidRPr="002A3DDE">
        <w:rPr>
          <w:rFonts w:eastAsiaTheme="minorHAnsi"/>
          <w:lang w:eastAsia="en-US"/>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58AA1EC2" w14:textId="77777777" w:rsidR="00C24E72" w:rsidRPr="002A3DDE" w:rsidRDefault="00C24E72" w:rsidP="002A3DDE">
      <w:pPr>
        <w:pStyle w:val="PargrafodaLista"/>
        <w:numPr>
          <w:ilvl w:val="1"/>
          <w:numId w:val="5"/>
        </w:numPr>
        <w:pBdr>
          <w:bottom w:val="single" w:sz="4" w:space="0" w:color="auto"/>
        </w:pBdr>
        <w:tabs>
          <w:tab w:val="left" w:pos="284"/>
        </w:tabs>
        <w:autoSpaceDE w:val="0"/>
        <w:autoSpaceDN w:val="0"/>
        <w:adjustRightInd w:val="0"/>
        <w:ind w:left="0" w:firstLine="0"/>
        <w:jc w:val="both"/>
        <w:rPr>
          <w:b/>
          <w:bCs/>
        </w:rPr>
      </w:pPr>
      <w:r w:rsidRPr="002A3DDE">
        <w:rPr>
          <w:rFonts w:eastAsiaTheme="minorHAnsi"/>
          <w:lang w:eastAsia="en-US"/>
        </w:rPr>
        <w:t>As sanções administrativas serão registradas no SICAF.</w:t>
      </w:r>
    </w:p>
    <w:p w14:paraId="116ACDD3" w14:textId="77777777" w:rsidR="00DF46C0" w:rsidRPr="002A3DDE" w:rsidRDefault="00DF46C0" w:rsidP="002A3DDE">
      <w:pPr>
        <w:pBdr>
          <w:bottom w:val="single" w:sz="4" w:space="0" w:color="auto"/>
        </w:pBdr>
        <w:tabs>
          <w:tab w:val="left" w:pos="284"/>
        </w:tabs>
        <w:autoSpaceDE w:val="0"/>
        <w:autoSpaceDN w:val="0"/>
        <w:adjustRightInd w:val="0"/>
        <w:jc w:val="both"/>
        <w:rPr>
          <w:b/>
          <w:bCs/>
        </w:rPr>
      </w:pPr>
    </w:p>
    <w:p w14:paraId="4966C6DB" w14:textId="77777777" w:rsidR="00D54436" w:rsidRPr="002A3DDE" w:rsidRDefault="00D54436" w:rsidP="00231C01">
      <w:pPr>
        <w:numPr>
          <w:ilvl w:val="0"/>
          <w:numId w:val="5"/>
        </w:numPr>
        <w:pBdr>
          <w:bottom w:val="single" w:sz="4" w:space="0" w:color="auto"/>
        </w:pBdr>
        <w:ind w:left="0" w:firstLine="0"/>
        <w:jc w:val="both"/>
        <w:rPr>
          <w:b/>
          <w:bCs/>
        </w:rPr>
      </w:pPr>
      <w:r w:rsidRPr="002A3DDE">
        <w:rPr>
          <w:b/>
        </w:rPr>
        <w:t>DAS DISPOSIÇÕES GERIAS/INFORMAÇÕES COMPLEMENTARES</w:t>
      </w:r>
    </w:p>
    <w:p w14:paraId="06E7AA09" w14:textId="77777777" w:rsidR="00376FCC" w:rsidRPr="002A3DDE" w:rsidRDefault="00376FCC" w:rsidP="002A3DDE">
      <w:pPr>
        <w:pStyle w:val="SemEspaamento"/>
        <w:numPr>
          <w:ilvl w:val="1"/>
          <w:numId w:val="5"/>
        </w:numPr>
        <w:autoSpaceDE w:val="0"/>
        <w:autoSpaceDN w:val="0"/>
        <w:adjustRightInd w:val="0"/>
        <w:ind w:left="0" w:firstLine="0"/>
        <w:jc w:val="both"/>
      </w:pPr>
      <w:r w:rsidRPr="002A3DDE">
        <w:lastRenderedPageBreak/>
        <w:t>A fiscalização dar-se-á n</w:t>
      </w:r>
      <w:r w:rsidRPr="002A3DDE">
        <w:rPr>
          <w:rFonts w:eastAsiaTheme="minorHAnsi"/>
          <w:lang w:eastAsia="en-US"/>
        </w:rPr>
        <w:t>os termos do artigo 67 da Lei Federal n.º 8.666/93. A responsabilidade pela gestão da contratação ficará a cargo d</w:t>
      </w:r>
      <w:r w:rsidR="005F6289" w:rsidRPr="002A3DDE">
        <w:rPr>
          <w:rFonts w:eastAsiaTheme="minorHAnsi"/>
          <w:lang w:eastAsia="en-US"/>
        </w:rPr>
        <w:t>a Coordenadoria Geral Administrativa</w:t>
      </w:r>
      <w:r w:rsidRPr="002A3DDE">
        <w:rPr>
          <w:rFonts w:eastAsiaTheme="minorHAnsi"/>
          <w:bCs/>
          <w:lang w:eastAsia="en-US"/>
        </w:rPr>
        <w:t>,</w:t>
      </w:r>
      <w:r w:rsidRPr="002A3DDE">
        <w:rPr>
          <w:rFonts w:eastAsiaTheme="minorHAnsi"/>
          <w:b/>
          <w:bCs/>
          <w:lang w:eastAsia="en-US"/>
        </w:rPr>
        <w:t xml:space="preserve"> </w:t>
      </w:r>
      <w:r w:rsidRPr="002A3DDE">
        <w:rPr>
          <w:rFonts w:eastAsiaTheme="minorHAnsi"/>
          <w:lang w:eastAsia="en-US"/>
        </w:rPr>
        <w:t>através do servidor designado, que também será responsável pelo recebimento e atesto do documento de cobrança.</w:t>
      </w:r>
    </w:p>
    <w:p w14:paraId="0072D305" w14:textId="7756A34F" w:rsidR="00C26C41" w:rsidRPr="002A3DDE" w:rsidRDefault="005F6289" w:rsidP="002A3DDE">
      <w:pPr>
        <w:pStyle w:val="SemEspaamento"/>
        <w:numPr>
          <w:ilvl w:val="1"/>
          <w:numId w:val="5"/>
        </w:numPr>
        <w:ind w:left="0" w:firstLine="0"/>
        <w:jc w:val="both"/>
      </w:pPr>
      <w:r w:rsidRPr="002A3DDE">
        <w:t xml:space="preserve">Por tratar-se de execução de </w:t>
      </w:r>
      <w:r w:rsidRPr="001130D0">
        <w:t>serviços com entrega imediata e única</w:t>
      </w:r>
      <w:r w:rsidRPr="002A3DDE">
        <w:t xml:space="preserve"> a forma de contratação </w:t>
      </w:r>
      <w:r w:rsidR="000F645F" w:rsidRPr="002A3DDE">
        <w:t xml:space="preserve">poderá </w:t>
      </w:r>
      <w:r w:rsidRPr="002A3DDE">
        <w:t>ser através de NOTA DE EMPENHO DE DESPESA, que substituirá a forma de contrato administrativo</w:t>
      </w:r>
      <w:r w:rsidR="001C1C1B">
        <w:t>, nos termos do art. 62, da Lei nº 8.666/93.</w:t>
      </w:r>
    </w:p>
    <w:p w14:paraId="0F0AFB95" w14:textId="00EB1879" w:rsidR="005E5D80" w:rsidRPr="002A3DDE" w:rsidRDefault="005E5D80" w:rsidP="002A3DDE">
      <w:pPr>
        <w:pStyle w:val="SemEspaamento"/>
        <w:numPr>
          <w:ilvl w:val="1"/>
          <w:numId w:val="5"/>
        </w:numPr>
        <w:ind w:left="0" w:firstLine="0"/>
        <w:jc w:val="both"/>
      </w:pPr>
      <w:r w:rsidRPr="002A3DDE">
        <w:rPr>
          <w:rFonts w:eastAsia="Calibri"/>
          <w:color w:val="000000"/>
        </w:rPr>
        <w:t xml:space="preserve">Este </w:t>
      </w:r>
      <w:r w:rsidRPr="002A3DDE">
        <w:t xml:space="preserve">Termo de Referência, enquanto peça de orientação obrigatória dos procedimentos subsequentes </w:t>
      </w:r>
      <w:r w:rsidRPr="002A3DDE">
        <w:rPr>
          <w:b/>
          <w:bCs/>
        </w:rPr>
        <w:t xml:space="preserve">fora elaborado para atender ao que dispõe o art. 3º, XI, alíneas da “a” à “g”, do Decreto Federal n. 10.024/2019, razão pela qual </w:t>
      </w:r>
      <w:r w:rsidRPr="002A3DDE">
        <w:rPr>
          <w:b/>
          <w:bCs/>
          <w:u w:val="single"/>
        </w:rPr>
        <w:t>atestamos o atendimento aos requisitos mínimos, aplicáveis, dos arts. 6º e 7º, I e II, §2º, I, §7º e 14 da Lei n. 8.666/1993.</w:t>
      </w:r>
    </w:p>
    <w:p w14:paraId="215B645B" w14:textId="77777777" w:rsidR="00E9084D" w:rsidRPr="002A3DDE" w:rsidRDefault="00E9084D" w:rsidP="002A3DDE">
      <w:pPr>
        <w:tabs>
          <w:tab w:val="left" w:pos="284"/>
        </w:tabs>
      </w:pPr>
    </w:p>
    <w:p w14:paraId="7ADEEC8D" w14:textId="6E65C963" w:rsidR="00AD6330" w:rsidRPr="00322F9C" w:rsidRDefault="00322F9C" w:rsidP="001C1C1B">
      <w:pPr>
        <w:tabs>
          <w:tab w:val="left" w:pos="5510"/>
        </w:tabs>
        <w:jc w:val="center"/>
        <w:rPr>
          <w:i/>
          <w:iCs/>
        </w:rPr>
      </w:pPr>
      <w:r>
        <w:rPr>
          <w:i/>
          <w:iCs/>
        </w:rPr>
        <w:t>Paulo Marcondes M. Filho</w:t>
      </w:r>
    </w:p>
    <w:p w14:paraId="5525C872" w14:textId="647E7894" w:rsidR="00DE589C" w:rsidRPr="00750A40" w:rsidRDefault="005F6289" w:rsidP="001C1C1B">
      <w:pPr>
        <w:tabs>
          <w:tab w:val="left" w:pos="5510"/>
        </w:tabs>
        <w:jc w:val="center"/>
        <w:rPr>
          <w:bCs/>
          <w:i/>
          <w:iCs/>
        </w:rPr>
      </w:pPr>
      <w:r w:rsidRPr="00750A40">
        <w:rPr>
          <w:bCs/>
          <w:i/>
          <w:iCs/>
        </w:rPr>
        <w:t>A</w:t>
      </w:r>
      <w:r w:rsidR="00322F9C" w:rsidRPr="00750A40">
        <w:rPr>
          <w:bCs/>
          <w:i/>
          <w:iCs/>
        </w:rPr>
        <w:t>uxiliar</w:t>
      </w:r>
      <w:r w:rsidRPr="00750A40">
        <w:rPr>
          <w:bCs/>
          <w:i/>
          <w:iCs/>
        </w:rPr>
        <w:t xml:space="preserve"> Administrativo</w:t>
      </w:r>
      <w:r w:rsidR="00750A40" w:rsidRPr="00750A40">
        <w:rPr>
          <w:bCs/>
          <w:i/>
          <w:iCs/>
        </w:rPr>
        <w:br/>
        <w:t>matrícula: 993.010-8</w:t>
      </w:r>
    </w:p>
    <w:p w14:paraId="4425678A" w14:textId="6A0201E1" w:rsidR="00A1243F" w:rsidRPr="002A3DDE" w:rsidRDefault="00A1243F" w:rsidP="00322F9C">
      <w:pPr>
        <w:rPr>
          <w:b/>
        </w:rPr>
      </w:pPr>
    </w:p>
    <w:p w14:paraId="6A0F1264" w14:textId="24595B5F" w:rsidR="00A1243F" w:rsidRPr="002A3DDE" w:rsidRDefault="00A1243F" w:rsidP="001C1C1B">
      <w:pPr>
        <w:jc w:val="center"/>
        <w:rPr>
          <w:b/>
        </w:rPr>
      </w:pPr>
      <w:r w:rsidRPr="002A3DDE">
        <w:rPr>
          <w:b/>
        </w:rPr>
        <w:t xml:space="preserve">Catherine Buarque de </w:t>
      </w:r>
      <w:r w:rsidR="00586C6E" w:rsidRPr="002A3DDE">
        <w:rPr>
          <w:b/>
        </w:rPr>
        <w:t>Gusmão Barbosa</w:t>
      </w:r>
    </w:p>
    <w:p w14:paraId="13131C36" w14:textId="7634C414" w:rsidR="00586C6E" w:rsidRPr="00667037" w:rsidRDefault="00586C6E" w:rsidP="001C1C1B">
      <w:pPr>
        <w:jc w:val="center"/>
        <w:rPr>
          <w:bCs/>
        </w:rPr>
      </w:pPr>
      <w:r w:rsidRPr="00667037">
        <w:rPr>
          <w:bCs/>
        </w:rPr>
        <w:t>Coordenadora Geral Administrativa</w:t>
      </w:r>
      <w:r w:rsidR="00667037">
        <w:rPr>
          <w:bCs/>
        </w:rPr>
        <w:br/>
      </w:r>
      <w:r w:rsidR="00667037" w:rsidRPr="00667037">
        <w:rPr>
          <w:bCs/>
        </w:rPr>
        <w:t>matrícula: 956.413-6</w:t>
      </w:r>
    </w:p>
    <w:p w14:paraId="048D67D9" w14:textId="77777777" w:rsidR="001B42CF" w:rsidRPr="002A3DDE" w:rsidRDefault="001B42CF" w:rsidP="001C1C1B">
      <w:pPr>
        <w:jc w:val="center"/>
      </w:pPr>
    </w:p>
    <w:p w14:paraId="3FD5B092" w14:textId="77777777" w:rsidR="001B42CF" w:rsidRPr="002A3DDE" w:rsidRDefault="00F264B6" w:rsidP="001C1C1B">
      <w:pPr>
        <w:jc w:val="center"/>
        <w:rPr>
          <w:b/>
        </w:rPr>
      </w:pPr>
      <w:r w:rsidRPr="002A3DDE">
        <w:rPr>
          <w:b/>
        </w:rPr>
        <w:t>Rui Miguel Machado Lopes</w:t>
      </w:r>
    </w:p>
    <w:p w14:paraId="0B207600" w14:textId="12948D15" w:rsidR="001C1C1B" w:rsidRPr="00322F9C" w:rsidRDefault="001B42CF" w:rsidP="00322F9C">
      <w:pPr>
        <w:jc w:val="center"/>
      </w:pPr>
      <w:r w:rsidRPr="002A3DDE">
        <w:t>Diretor Administração</w:t>
      </w:r>
      <w:r w:rsidR="00667037">
        <w:br/>
      </w:r>
      <w:r w:rsidR="00667037" w:rsidRPr="00667037">
        <w:t>matrícula: 954.593-0</w:t>
      </w:r>
    </w:p>
    <w:p w14:paraId="0CCF3F2E" w14:textId="77777777" w:rsidR="001C1C1B" w:rsidRDefault="001C1C1B" w:rsidP="002A3DDE">
      <w:pPr>
        <w:autoSpaceDE w:val="0"/>
        <w:rPr>
          <w:rFonts w:eastAsia="TTE1CF7138t00"/>
        </w:rPr>
      </w:pPr>
    </w:p>
    <w:tbl>
      <w:tblPr>
        <w:tblStyle w:val="Tabelacomgrade"/>
        <w:tblW w:w="0" w:type="auto"/>
        <w:tblLook w:val="04A0" w:firstRow="1" w:lastRow="0" w:firstColumn="1" w:lastColumn="0" w:noHBand="0" w:noVBand="1"/>
      </w:tblPr>
      <w:tblGrid>
        <w:gridCol w:w="9061"/>
      </w:tblGrid>
      <w:tr w:rsidR="002023F7" w14:paraId="3BCC8D4C" w14:textId="77777777" w:rsidTr="002023F7">
        <w:tc>
          <w:tcPr>
            <w:tcW w:w="9061" w:type="dxa"/>
          </w:tcPr>
          <w:p w14:paraId="33D9DDE9" w14:textId="77777777" w:rsidR="002023F7" w:rsidRDefault="002023F7" w:rsidP="002A3DDE">
            <w:pPr>
              <w:autoSpaceDE w:val="0"/>
              <w:rPr>
                <w:rFonts w:eastAsia="TTE1CF7138t00"/>
              </w:rPr>
            </w:pPr>
          </w:p>
          <w:p w14:paraId="0AFF7191" w14:textId="77777777" w:rsidR="002023F7" w:rsidRPr="00191BBC" w:rsidRDefault="002023F7" w:rsidP="002023F7">
            <w:pPr>
              <w:autoSpaceDE w:val="0"/>
              <w:ind w:firstLine="171"/>
              <w:rPr>
                <w:rFonts w:asciiTheme="minorHAnsi" w:eastAsia="TTE1CF7138t00" w:hAnsiTheme="minorHAnsi" w:cstheme="minorHAnsi"/>
                <w:b/>
                <w:bCs/>
              </w:rPr>
            </w:pPr>
            <w:r w:rsidRPr="00191BBC">
              <w:rPr>
                <w:rFonts w:asciiTheme="minorHAnsi" w:eastAsia="TTE1CF7138t00" w:hAnsiTheme="minorHAnsi" w:cstheme="minorHAnsi"/>
                <w:b/>
                <w:bCs/>
              </w:rPr>
              <w:t>De acordo e aprovo</w:t>
            </w:r>
          </w:p>
          <w:p w14:paraId="04B46E6B" w14:textId="77777777" w:rsidR="002023F7" w:rsidRPr="002023F7" w:rsidRDefault="002023F7" w:rsidP="002023F7">
            <w:pPr>
              <w:autoSpaceDE w:val="0"/>
              <w:ind w:firstLine="171"/>
              <w:rPr>
                <w:rFonts w:asciiTheme="minorHAnsi" w:eastAsia="TTE1CF7138t00" w:hAnsiTheme="minorHAnsi" w:cstheme="minorHAnsi"/>
              </w:rPr>
            </w:pPr>
            <w:r w:rsidRPr="002023F7">
              <w:rPr>
                <w:rFonts w:asciiTheme="minorHAnsi" w:eastAsia="TTE1CF7138t00" w:hAnsiTheme="minorHAnsi" w:cstheme="minorHAnsi"/>
              </w:rPr>
              <w:t>o presente Termo de Referência</w:t>
            </w:r>
          </w:p>
          <w:p w14:paraId="03C0801C" w14:textId="119386D9" w:rsidR="002023F7" w:rsidRDefault="002023F7" w:rsidP="002A3DDE">
            <w:pPr>
              <w:autoSpaceDE w:val="0"/>
              <w:rPr>
                <w:rFonts w:eastAsia="TTE1CF7138t00"/>
              </w:rPr>
            </w:pPr>
          </w:p>
          <w:p w14:paraId="65248D81" w14:textId="77777777" w:rsidR="00666F94" w:rsidRPr="00322F9C" w:rsidRDefault="00666F94" w:rsidP="00666F94">
            <w:pPr>
              <w:jc w:val="center"/>
              <w:rPr>
                <w:b/>
              </w:rPr>
            </w:pPr>
            <w:r w:rsidRPr="00322F9C">
              <w:rPr>
                <w:b/>
              </w:rPr>
              <w:t>Moacir Te</w:t>
            </w:r>
            <w:r>
              <w:rPr>
                <w:b/>
              </w:rPr>
              <w:t>ó</w:t>
            </w:r>
            <w:r w:rsidRPr="00322F9C">
              <w:rPr>
                <w:b/>
              </w:rPr>
              <w:t>filo Neto</w:t>
            </w:r>
          </w:p>
          <w:p w14:paraId="4655695A" w14:textId="77777777" w:rsidR="00666F94" w:rsidRPr="00322F9C" w:rsidRDefault="00666F94" w:rsidP="00666F94">
            <w:pPr>
              <w:jc w:val="center"/>
              <w:rPr>
                <w:bCs/>
              </w:rPr>
            </w:pPr>
            <w:r w:rsidRPr="00322F9C">
              <w:rPr>
                <w:bCs/>
              </w:rPr>
              <w:t>Secretário Adjunto Municipal de Assistência Social</w:t>
            </w:r>
          </w:p>
          <w:p w14:paraId="55B77337" w14:textId="77777777" w:rsidR="00666F94" w:rsidRPr="00322F9C" w:rsidRDefault="00666F94" w:rsidP="00666F94">
            <w:pPr>
              <w:jc w:val="center"/>
              <w:rPr>
                <w:bCs/>
              </w:rPr>
            </w:pPr>
            <w:r w:rsidRPr="00322F9C">
              <w:rPr>
                <w:bCs/>
              </w:rPr>
              <w:t>matrícula: 95.4462-3 - CPF: 015.219.661-76</w:t>
            </w:r>
          </w:p>
          <w:p w14:paraId="1376489E" w14:textId="48230D42" w:rsidR="002023F7" w:rsidRDefault="002023F7" w:rsidP="002A3DDE">
            <w:pPr>
              <w:autoSpaceDE w:val="0"/>
              <w:rPr>
                <w:rFonts w:eastAsia="TTE1CF7138t00"/>
              </w:rPr>
            </w:pPr>
          </w:p>
        </w:tc>
      </w:tr>
    </w:tbl>
    <w:p w14:paraId="77786B94" w14:textId="77777777" w:rsidR="001B42CF" w:rsidRPr="00A30910" w:rsidRDefault="001B42CF" w:rsidP="002023F7">
      <w:pPr>
        <w:rPr>
          <w:highlight w:val="yellow"/>
        </w:rPr>
      </w:pPr>
    </w:p>
    <w:p w14:paraId="7A0A1834" w14:textId="77777777" w:rsidR="00345326" w:rsidRDefault="00345326" w:rsidP="00B21FC6"/>
    <w:p w14:paraId="19A93FA9" w14:textId="77777777" w:rsidR="00645F97" w:rsidRPr="00500A28" w:rsidRDefault="00645F97" w:rsidP="00645F97">
      <w:pPr>
        <w:jc w:val="center"/>
        <w:rPr>
          <w:rFonts w:asciiTheme="minorHAnsi" w:hAnsiTheme="minorHAnsi" w:cstheme="minorHAnsi"/>
          <w:sz w:val="28"/>
          <w:szCs w:val="28"/>
        </w:rPr>
      </w:pPr>
      <w:r w:rsidRPr="00500A28">
        <w:rPr>
          <w:rFonts w:asciiTheme="minorHAnsi" w:hAnsiTheme="minorHAnsi" w:cstheme="minorHAnsi"/>
          <w:sz w:val="36"/>
          <w:szCs w:val="36"/>
        </w:rPr>
        <w:t>ANEXO-I</w:t>
      </w:r>
    </w:p>
    <w:tbl>
      <w:tblPr>
        <w:tblStyle w:val="Tabelacomgrade"/>
        <w:tblW w:w="9209" w:type="dxa"/>
        <w:jc w:val="center"/>
        <w:tblLook w:val="04A0" w:firstRow="1" w:lastRow="0" w:firstColumn="1" w:lastColumn="0" w:noHBand="0" w:noVBand="1"/>
      </w:tblPr>
      <w:tblGrid>
        <w:gridCol w:w="599"/>
        <w:gridCol w:w="7050"/>
        <w:gridCol w:w="738"/>
        <w:gridCol w:w="822"/>
      </w:tblGrid>
      <w:tr w:rsidR="00645F97" w:rsidRPr="00500A28" w14:paraId="457B23A0" w14:textId="77777777" w:rsidTr="00645F97">
        <w:trPr>
          <w:jc w:val="center"/>
        </w:trPr>
        <w:tc>
          <w:tcPr>
            <w:tcW w:w="599" w:type="dxa"/>
            <w:shd w:val="clear" w:color="auto" w:fill="F2F2F2" w:themeFill="background1" w:themeFillShade="F2"/>
          </w:tcPr>
          <w:p w14:paraId="0CFBED18" w14:textId="77777777" w:rsidR="00645F97" w:rsidRPr="00500A28" w:rsidRDefault="00645F97" w:rsidP="00A250D9">
            <w:pPr>
              <w:rPr>
                <w:rFonts w:asciiTheme="minorHAnsi" w:hAnsiTheme="minorHAnsi" w:cstheme="minorHAnsi"/>
                <w:b/>
                <w:bCs/>
                <w:sz w:val="18"/>
                <w:szCs w:val="18"/>
              </w:rPr>
            </w:pPr>
            <w:r w:rsidRPr="00500A28">
              <w:rPr>
                <w:rFonts w:asciiTheme="minorHAnsi" w:hAnsiTheme="minorHAnsi" w:cstheme="minorHAnsi"/>
                <w:b/>
                <w:bCs/>
                <w:sz w:val="18"/>
                <w:szCs w:val="18"/>
              </w:rPr>
              <w:t>ITEM</w:t>
            </w:r>
          </w:p>
        </w:tc>
        <w:tc>
          <w:tcPr>
            <w:tcW w:w="7051" w:type="dxa"/>
            <w:shd w:val="clear" w:color="auto" w:fill="F2F2F2" w:themeFill="background1" w:themeFillShade="F2"/>
          </w:tcPr>
          <w:p w14:paraId="37C37C20" w14:textId="77777777" w:rsidR="00645F97" w:rsidRPr="00500A28" w:rsidRDefault="00645F97" w:rsidP="00A250D9">
            <w:pPr>
              <w:jc w:val="center"/>
              <w:rPr>
                <w:rFonts w:asciiTheme="minorHAnsi" w:hAnsiTheme="minorHAnsi" w:cstheme="minorHAnsi"/>
                <w:b/>
                <w:bCs/>
                <w:sz w:val="18"/>
                <w:szCs w:val="18"/>
              </w:rPr>
            </w:pPr>
            <w:r w:rsidRPr="00500A28">
              <w:rPr>
                <w:rFonts w:asciiTheme="minorHAnsi" w:hAnsiTheme="minorHAnsi" w:cstheme="minorHAnsi"/>
                <w:b/>
                <w:bCs/>
                <w:sz w:val="18"/>
                <w:szCs w:val="18"/>
              </w:rPr>
              <w:t>DESCRIÇÃO</w:t>
            </w:r>
          </w:p>
        </w:tc>
        <w:tc>
          <w:tcPr>
            <w:tcW w:w="737" w:type="dxa"/>
            <w:shd w:val="clear" w:color="auto" w:fill="F2F2F2" w:themeFill="background1" w:themeFillShade="F2"/>
          </w:tcPr>
          <w:p w14:paraId="617D9943" w14:textId="3CC81F66" w:rsidR="00645F97" w:rsidRPr="00500A28" w:rsidRDefault="00645F97" w:rsidP="00A250D9">
            <w:pPr>
              <w:jc w:val="center"/>
              <w:rPr>
                <w:rFonts w:asciiTheme="minorHAnsi" w:hAnsiTheme="minorHAnsi" w:cstheme="minorHAnsi"/>
                <w:b/>
                <w:bCs/>
                <w:sz w:val="18"/>
                <w:szCs w:val="18"/>
              </w:rPr>
            </w:pPr>
            <w:r w:rsidRPr="00500A28">
              <w:rPr>
                <w:rFonts w:asciiTheme="minorHAnsi" w:hAnsiTheme="minorHAnsi" w:cstheme="minorHAnsi"/>
                <w:b/>
                <w:bCs/>
                <w:sz w:val="18"/>
                <w:szCs w:val="18"/>
              </w:rPr>
              <w:t>UNID</w:t>
            </w:r>
            <w:r>
              <w:rPr>
                <w:rFonts w:asciiTheme="minorHAnsi" w:hAnsiTheme="minorHAnsi" w:cstheme="minorHAnsi"/>
                <w:b/>
                <w:bCs/>
                <w:sz w:val="18"/>
                <w:szCs w:val="18"/>
              </w:rPr>
              <w:t>.</w:t>
            </w:r>
          </w:p>
        </w:tc>
        <w:tc>
          <w:tcPr>
            <w:tcW w:w="822" w:type="dxa"/>
            <w:shd w:val="clear" w:color="auto" w:fill="F2F2F2" w:themeFill="background1" w:themeFillShade="F2"/>
          </w:tcPr>
          <w:p w14:paraId="2A6D7DAD" w14:textId="77777777" w:rsidR="00645F97" w:rsidRPr="00500A28" w:rsidRDefault="00645F97" w:rsidP="00A250D9">
            <w:pPr>
              <w:jc w:val="center"/>
              <w:rPr>
                <w:rFonts w:asciiTheme="minorHAnsi" w:hAnsiTheme="minorHAnsi" w:cstheme="minorHAnsi"/>
                <w:b/>
                <w:bCs/>
                <w:sz w:val="18"/>
                <w:szCs w:val="18"/>
              </w:rPr>
            </w:pPr>
            <w:r w:rsidRPr="00500A28">
              <w:rPr>
                <w:rFonts w:asciiTheme="minorHAnsi" w:hAnsiTheme="minorHAnsi" w:cstheme="minorHAnsi"/>
                <w:b/>
                <w:bCs/>
                <w:sz w:val="18"/>
                <w:szCs w:val="18"/>
              </w:rPr>
              <w:t>QUANT.</w:t>
            </w:r>
          </w:p>
        </w:tc>
      </w:tr>
      <w:tr w:rsidR="00645F97" w:rsidRPr="00500A28" w14:paraId="27EF10B5" w14:textId="77777777" w:rsidTr="00645F97">
        <w:trPr>
          <w:jc w:val="center"/>
        </w:trPr>
        <w:tc>
          <w:tcPr>
            <w:tcW w:w="599" w:type="dxa"/>
            <w:vAlign w:val="center"/>
          </w:tcPr>
          <w:p w14:paraId="2012796F" w14:textId="77777777" w:rsidR="00645F97" w:rsidRPr="00500A28" w:rsidRDefault="00645F97" w:rsidP="00A250D9">
            <w:pPr>
              <w:jc w:val="center"/>
              <w:rPr>
                <w:rFonts w:asciiTheme="minorHAnsi" w:hAnsiTheme="minorHAnsi" w:cstheme="minorHAnsi"/>
              </w:rPr>
            </w:pPr>
            <w:r w:rsidRPr="00500A28">
              <w:rPr>
                <w:rFonts w:asciiTheme="minorHAnsi" w:hAnsiTheme="minorHAnsi" w:cstheme="minorHAnsi"/>
              </w:rPr>
              <w:t>01</w:t>
            </w:r>
          </w:p>
        </w:tc>
        <w:tc>
          <w:tcPr>
            <w:tcW w:w="7051" w:type="dxa"/>
          </w:tcPr>
          <w:p w14:paraId="29249408" w14:textId="05F9AC08" w:rsidR="00645F97" w:rsidRPr="00645F97" w:rsidRDefault="00645F97" w:rsidP="00A250D9">
            <w:pPr>
              <w:rPr>
                <w:rFonts w:asciiTheme="minorHAnsi" w:hAnsiTheme="minorHAnsi" w:cstheme="minorHAnsi"/>
                <w:b/>
                <w:bCs/>
              </w:rPr>
            </w:pPr>
            <w:r w:rsidRPr="00500A28">
              <w:rPr>
                <w:rFonts w:asciiTheme="minorHAnsi" w:hAnsiTheme="minorHAnsi" w:cstheme="minorHAnsi"/>
                <w:b/>
                <w:bCs/>
              </w:rPr>
              <w:t xml:space="preserve">BALANÇA </w:t>
            </w:r>
            <w:r w:rsidR="003B606C">
              <w:rPr>
                <w:rFonts w:asciiTheme="minorHAnsi" w:hAnsiTheme="minorHAnsi" w:cstheme="minorHAnsi"/>
                <w:b/>
                <w:bCs/>
              </w:rPr>
              <w:t xml:space="preserve">ELETRÔNICA DIGITAL </w:t>
            </w:r>
            <w:r w:rsidRPr="00500A28">
              <w:rPr>
                <w:rFonts w:asciiTheme="minorHAnsi" w:hAnsiTheme="minorHAnsi" w:cstheme="minorHAnsi"/>
                <w:b/>
                <w:bCs/>
              </w:rPr>
              <w:t>DE MESA DE PRECISÃO - 40kg</w:t>
            </w:r>
            <w:r w:rsidRPr="00500A28">
              <w:rPr>
                <w:rFonts w:asciiTheme="minorHAnsi" w:hAnsiTheme="minorHAnsi" w:cstheme="minorHAnsi"/>
                <w:b/>
                <w:bCs/>
              </w:rPr>
              <w:br/>
            </w:r>
            <w:r w:rsidRPr="00500A28">
              <w:rPr>
                <w:rFonts w:asciiTheme="minorHAnsi" w:hAnsiTheme="minorHAnsi" w:cstheme="minorHAnsi"/>
              </w:rPr>
              <w:t xml:space="preserve">para pesar alimentos e objetos: </w:t>
            </w:r>
            <w:r>
              <w:rPr>
                <w:rFonts w:asciiTheme="minorHAnsi" w:hAnsiTheme="minorHAnsi" w:cstheme="minorHAnsi"/>
              </w:rPr>
              <w:t xml:space="preserve"> </w:t>
            </w:r>
            <w:r w:rsidRPr="00500A28">
              <w:rPr>
                <w:rFonts w:asciiTheme="minorHAnsi" w:hAnsiTheme="minorHAnsi" w:cstheme="minorHAnsi"/>
                <w:b/>
                <w:bCs/>
              </w:rPr>
              <w:t>Capacidade: 40kg;</w:t>
            </w:r>
            <w:r>
              <w:rPr>
                <w:rFonts w:asciiTheme="minorHAnsi" w:hAnsiTheme="minorHAnsi" w:cstheme="minorHAnsi"/>
                <w:b/>
                <w:bCs/>
              </w:rPr>
              <w:t xml:space="preserve"> </w:t>
            </w:r>
            <w:r w:rsidRPr="00500A28">
              <w:rPr>
                <w:rFonts w:asciiTheme="minorHAnsi" w:hAnsiTheme="minorHAnsi" w:cstheme="minorHAnsi"/>
              </w:rPr>
              <w:t>Precisão: mínimo de 15g;</w:t>
            </w:r>
            <w:r>
              <w:rPr>
                <w:rFonts w:asciiTheme="minorHAnsi" w:hAnsiTheme="minorHAnsi" w:cstheme="minorHAnsi"/>
              </w:rPr>
              <w:t xml:space="preserve"> </w:t>
            </w:r>
            <w:r w:rsidRPr="00500A28">
              <w:rPr>
                <w:rFonts w:asciiTheme="minorHAnsi" w:hAnsiTheme="minorHAnsi" w:cstheme="minorHAnsi"/>
                <w:b/>
                <w:bCs/>
              </w:rPr>
              <w:t xml:space="preserve">Dimensões </w:t>
            </w:r>
            <w:r w:rsidRPr="00500A28">
              <w:rPr>
                <w:rFonts w:asciiTheme="minorHAnsi" w:hAnsiTheme="minorHAnsi" w:cstheme="minorHAnsi"/>
              </w:rPr>
              <w:t>mínimas:</w:t>
            </w:r>
            <w:r w:rsidRPr="00500A28">
              <w:rPr>
                <w:rFonts w:asciiTheme="minorHAnsi" w:hAnsiTheme="minorHAnsi" w:cstheme="minorHAnsi"/>
                <w:b/>
                <w:bCs/>
              </w:rPr>
              <w:t xml:space="preserve"> 25cm x 30cm </w:t>
            </w:r>
            <w:r w:rsidRPr="00500A28">
              <w:rPr>
                <w:rFonts w:asciiTheme="minorHAnsi" w:hAnsiTheme="minorHAnsi" w:cstheme="minorHAnsi"/>
              </w:rPr>
              <w:t>x 09cm</w:t>
            </w:r>
            <w:r w:rsidRPr="00500A28">
              <w:rPr>
                <w:rFonts w:asciiTheme="minorHAnsi" w:hAnsiTheme="minorHAnsi" w:cstheme="minorHAnsi"/>
                <w:b/>
                <w:bCs/>
              </w:rPr>
              <w:t xml:space="preserve"> </w:t>
            </w:r>
            <w:r w:rsidRPr="00500A28">
              <w:rPr>
                <w:rFonts w:asciiTheme="minorHAnsi" w:hAnsiTheme="minorHAnsi" w:cstheme="minorHAnsi"/>
              </w:rPr>
              <w:t>C/L/A;</w:t>
            </w:r>
            <w:r>
              <w:rPr>
                <w:rFonts w:asciiTheme="minorHAnsi" w:hAnsiTheme="minorHAnsi" w:cstheme="minorHAnsi"/>
              </w:rPr>
              <w:t xml:space="preserve"> </w:t>
            </w:r>
            <w:r w:rsidRPr="00500A28">
              <w:rPr>
                <w:rFonts w:asciiTheme="minorHAnsi" w:hAnsiTheme="minorHAnsi" w:cstheme="minorHAnsi"/>
              </w:rPr>
              <w:t>Material da Plataforma: aço inox 430;</w:t>
            </w:r>
            <w:r>
              <w:rPr>
                <w:rFonts w:asciiTheme="minorHAnsi" w:hAnsiTheme="minorHAnsi" w:cstheme="minorHAnsi"/>
              </w:rPr>
              <w:t xml:space="preserve"> </w:t>
            </w:r>
            <w:r w:rsidRPr="00500A28">
              <w:rPr>
                <w:rFonts w:asciiTheme="minorHAnsi" w:hAnsiTheme="minorHAnsi" w:cstheme="minorHAnsi"/>
              </w:rPr>
              <w:t>Display: LED vermelho de alto brilho com 5 dígitos;</w:t>
            </w:r>
            <w:r>
              <w:rPr>
                <w:rFonts w:asciiTheme="minorHAnsi" w:hAnsiTheme="minorHAnsi" w:cstheme="minorHAnsi"/>
              </w:rPr>
              <w:t xml:space="preserve"> </w:t>
            </w:r>
            <w:r w:rsidRPr="00500A28">
              <w:rPr>
                <w:rFonts w:asciiTheme="minorHAnsi" w:hAnsiTheme="minorHAnsi" w:cstheme="minorHAnsi"/>
              </w:rPr>
              <w:t>220v ou bivolt;</w:t>
            </w:r>
            <w:r>
              <w:rPr>
                <w:rFonts w:asciiTheme="minorHAnsi" w:hAnsiTheme="minorHAnsi" w:cstheme="minorHAnsi"/>
              </w:rPr>
              <w:t xml:space="preserve"> </w:t>
            </w:r>
            <w:r w:rsidRPr="00500A28">
              <w:rPr>
                <w:rFonts w:asciiTheme="minorHAnsi" w:hAnsiTheme="minorHAnsi" w:cstheme="minorHAnsi"/>
              </w:rPr>
              <w:t>Bateria recarregável com duração mínima de 2h;</w:t>
            </w:r>
            <w:r>
              <w:rPr>
                <w:rFonts w:asciiTheme="minorHAnsi" w:hAnsiTheme="minorHAnsi" w:cstheme="minorHAnsi"/>
              </w:rPr>
              <w:t xml:space="preserve"> </w:t>
            </w:r>
            <w:r w:rsidRPr="00500A28">
              <w:rPr>
                <w:rFonts w:asciiTheme="minorHAnsi" w:hAnsiTheme="minorHAnsi" w:cstheme="minorHAnsi"/>
              </w:rPr>
              <w:t xml:space="preserve">Função </w:t>
            </w:r>
            <w:proofErr w:type="gramStart"/>
            <w:r w:rsidRPr="00500A28">
              <w:rPr>
                <w:rFonts w:asciiTheme="minorHAnsi" w:hAnsiTheme="minorHAnsi" w:cstheme="minorHAnsi"/>
              </w:rPr>
              <w:t>auto desliga</w:t>
            </w:r>
            <w:proofErr w:type="gramEnd"/>
            <w:r w:rsidRPr="00500A28">
              <w:rPr>
                <w:rFonts w:asciiTheme="minorHAnsi" w:hAnsiTheme="minorHAnsi" w:cstheme="minorHAnsi"/>
              </w:rPr>
              <w:t>;</w:t>
            </w:r>
            <w:r>
              <w:rPr>
                <w:rFonts w:asciiTheme="minorHAnsi" w:hAnsiTheme="minorHAnsi" w:cstheme="minorHAnsi"/>
              </w:rPr>
              <w:t xml:space="preserve"> </w:t>
            </w:r>
            <w:r w:rsidRPr="00500A28">
              <w:rPr>
                <w:rFonts w:asciiTheme="minorHAnsi" w:hAnsiTheme="minorHAnsi" w:cstheme="minorHAnsi"/>
              </w:rPr>
              <w:t>Livre de ferrugem para uso em ambientes molhados e corrosivos;</w:t>
            </w:r>
            <w:r>
              <w:rPr>
                <w:rFonts w:asciiTheme="minorHAnsi" w:hAnsiTheme="minorHAnsi" w:cstheme="minorHAnsi"/>
              </w:rPr>
              <w:t xml:space="preserve"> </w:t>
            </w:r>
            <w:r w:rsidRPr="00500A28">
              <w:rPr>
                <w:rFonts w:asciiTheme="minorHAnsi" w:hAnsiTheme="minorHAnsi" w:cstheme="minorHAnsi"/>
              </w:rPr>
              <w:t>Garantia de fábrica: mínimo de 1 (um) ano;</w:t>
            </w:r>
            <w:r>
              <w:rPr>
                <w:rFonts w:asciiTheme="minorHAnsi" w:hAnsiTheme="minorHAnsi" w:cstheme="minorHAnsi"/>
              </w:rPr>
              <w:t xml:space="preserve"> </w:t>
            </w:r>
            <w:r w:rsidRPr="00500A28">
              <w:rPr>
                <w:rFonts w:asciiTheme="minorHAnsi" w:hAnsiTheme="minorHAnsi" w:cstheme="minorHAnsi"/>
              </w:rPr>
              <w:t>Selo INMETRO.</w:t>
            </w:r>
          </w:p>
        </w:tc>
        <w:tc>
          <w:tcPr>
            <w:tcW w:w="737" w:type="dxa"/>
            <w:vAlign w:val="center"/>
          </w:tcPr>
          <w:p w14:paraId="7B4FC7FA" w14:textId="2046F9AE" w:rsidR="00645F97" w:rsidRPr="00500A28" w:rsidRDefault="00645F97" w:rsidP="00A250D9">
            <w:pPr>
              <w:jc w:val="center"/>
              <w:rPr>
                <w:rFonts w:asciiTheme="minorHAnsi" w:hAnsiTheme="minorHAnsi" w:cstheme="minorHAnsi"/>
              </w:rPr>
            </w:pPr>
            <w:r w:rsidRPr="00500A28">
              <w:rPr>
                <w:rFonts w:asciiTheme="minorHAnsi" w:hAnsiTheme="minorHAnsi" w:cstheme="minorHAnsi"/>
              </w:rPr>
              <w:t>Unid</w:t>
            </w:r>
            <w:r>
              <w:rPr>
                <w:rFonts w:asciiTheme="minorHAnsi" w:hAnsiTheme="minorHAnsi" w:cstheme="minorHAnsi"/>
              </w:rPr>
              <w:t>.</w:t>
            </w:r>
          </w:p>
        </w:tc>
        <w:tc>
          <w:tcPr>
            <w:tcW w:w="822" w:type="dxa"/>
            <w:vAlign w:val="center"/>
          </w:tcPr>
          <w:p w14:paraId="3EB7B031" w14:textId="19911B8A" w:rsidR="00645F97" w:rsidRPr="00500A28" w:rsidRDefault="008C2F4B" w:rsidP="00A250D9">
            <w:pPr>
              <w:jc w:val="center"/>
              <w:rPr>
                <w:rFonts w:asciiTheme="minorHAnsi" w:hAnsiTheme="minorHAnsi" w:cstheme="minorHAnsi"/>
                <w:b/>
                <w:bCs/>
                <w:sz w:val="28"/>
                <w:szCs w:val="28"/>
              </w:rPr>
            </w:pPr>
            <w:r>
              <w:rPr>
                <w:rFonts w:asciiTheme="minorHAnsi" w:hAnsiTheme="minorHAnsi" w:cstheme="minorHAnsi"/>
                <w:b/>
                <w:bCs/>
                <w:sz w:val="28"/>
                <w:szCs w:val="28"/>
              </w:rPr>
              <w:t>74</w:t>
            </w:r>
          </w:p>
        </w:tc>
      </w:tr>
      <w:tr w:rsidR="00645F97" w:rsidRPr="00500A28" w14:paraId="4D652859" w14:textId="77777777" w:rsidTr="00645F97">
        <w:trPr>
          <w:jc w:val="center"/>
        </w:trPr>
        <w:tc>
          <w:tcPr>
            <w:tcW w:w="599" w:type="dxa"/>
            <w:vAlign w:val="center"/>
          </w:tcPr>
          <w:p w14:paraId="1960BF7B" w14:textId="77777777" w:rsidR="00645F97" w:rsidRPr="00500A28" w:rsidRDefault="00645F97" w:rsidP="00A250D9">
            <w:pPr>
              <w:jc w:val="center"/>
              <w:rPr>
                <w:rFonts w:asciiTheme="minorHAnsi" w:hAnsiTheme="minorHAnsi" w:cstheme="minorHAnsi"/>
              </w:rPr>
            </w:pPr>
            <w:r w:rsidRPr="00500A28">
              <w:rPr>
                <w:rFonts w:asciiTheme="minorHAnsi" w:hAnsiTheme="minorHAnsi" w:cstheme="minorHAnsi"/>
              </w:rPr>
              <w:t>02</w:t>
            </w:r>
          </w:p>
        </w:tc>
        <w:tc>
          <w:tcPr>
            <w:tcW w:w="7051" w:type="dxa"/>
          </w:tcPr>
          <w:p w14:paraId="09A3790E" w14:textId="453C9312" w:rsidR="00645F97" w:rsidRPr="00645F97" w:rsidRDefault="00645F97" w:rsidP="00A250D9">
            <w:pPr>
              <w:rPr>
                <w:rFonts w:asciiTheme="minorHAnsi" w:hAnsiTheme="minorHAnsi" w:cstheme="minorHAnsi"/>
                <w:b/>
                <w:bCs/>
              </w:rPr>
            </w:pPr>
            <w:r w:rsidRPr="00500A28">
              <w:rPr>
                <w:rFonts w:asciiTheme="minorHAnsi" w:hAnsiTheme="minorHAnsi" w:cstheme="minorHAnsi"/>
                <w:b/>
                <w:bCs/>
              </w:rPr>
              <w:t>BALANÇA</w:t>
            </w:r>
            <w:r w:rsidR="003B606C" w:rsidRPr="00500A28">
              <w:rPr>
                <w:rFonts w:asciiTheme="minorHAnsi" w:hAnsiTheme="minorHAnsi" w:cstheme="minorHAnsi"/>
                <w:b/>
                <w:bCs/>
              </w:rPr>
              <w:t xml:space="preserve"> </w:t>
            </w:r>
            <w:r w:rsidR="003B606C">
              <w:rPr>
                <w:rFonts w:asciiTheme="minorHAnsi" w:hAnsiTheme="minorHAnsi" w:cstheme="minorHAnsi"/>
                <w:b/>
                <w:bCs/>
              </w:rPr>
              <w:t>ELETRÔNICA</w:t>
            </w:r>
            <w:r w:rsidRPr="00500A28">
              <w:rPr>
                <w:rFonts w:asciiTheme="minorHAnsi" w:hAnsiTheme="minorHAnsi" w:cstheme="minorHAnsi"/>
                <w:b/>
                <w:bCs/>
              </w:rPr>
              <w:t xml:space="preserve"> </w:t>
            </w:r>
            <w:r w:rsidR="003B606C">
              <w:rPr>
                <w:rFonts w:asciiTheme="minorHAnsi" w:hAnsiTheme="minorHAnsi" w:cstheme="minorHAnsi"/>
                <w:b/>
                <w:bCs/>
              </w:rPr>
              <w:t xml:space="preserve">DIGITAL </w:t>
            </w:r>
            <w:r w:rsidRPr="00500A28">
              <w:rPr>
                <w:rFonts w:asciiTheme="minorHAnsi" w:hAnsiTheme="minorHAnsi" w:cstheme="minorHAnsi"/>
                <w:b/>
                <w:bCs/>
              </w:rPr>
              <w:t>PLATAFORMA COM COLUNA - 100kg</w:t>
            </w:r>
            <w:r w:rsidRPr="00500A28">
              <w:rPr>
                <w:rFonts w:asciiTheme="minorHAnsi" w:hAnsiTheme="minorHAnsi" w:cstheme="minorHAnsi"/>
                <w:b/>
                <w:bCs/>
              </w:rPr>
              <w:br/>
            </w:r>
            <w:r w:rsidRPr="00500A28">
              <w:rPr>
                <w:rFonts w:asciiTheme="minorHAnsi" w:hAnsiTheme="minorHAnsi" w:cstheme="minorHAnsi"/>
              </w:rPr>
              <w:t xml:space="preserve">para pesar alimentos e objetos: </w:t>
            </w:r>
            <w:r>
              <w:rPr>
                <w:rFonts w:asciiTheme="minorHAnsi" w:hAnsiTheme="minorHAnsi" w:cstheme="minorHAnsi"/>
              </w:rPr>
              <w:t xml:space="preserve"> </w:t>
            </w:r>
            <w:r w:rsidRPr="00500A28">
              <w:rPr>
                <w:rFonts w:asciiTheme="minorHAnsi" w:hAnsiTheme="minorHAnsi" w:cstheme="minorHAnsi"/>
                <w:b/>
                <w:bCs/>
              </w:rPr>
              <w:t>Capacidade: 100kg;</w:t>
            </w:r>
            <w:r>
              <w:rPr>
                <w:rFonts w:asciiTheme="minorHAnsi" w:hAnsiTheme="minorHAnsi" w:cstheme="minorHAnsi"/>
                <w:b/>
                <w:bCs/>
              </w:rPr>
              <w:t xml:space="preserve"> </w:t>
            </w:r>
            <w:r w:rsidRPr="00500A28">
              <w:rPr>
                <w:rFonts w:asciiTheme="minorHAnsi" w:hAnsiTheme="minorHAnsi" w:cstheme="minorHAnsi"/>
                <w:b/>
                <w:bCs/>
              </w:rPr>
              <w:t xml:space="preserve">Indicador com coluna </w:t>
            </w:r>
            <w:r w:rsidRPr="00500A28">
              <w:rPr>
                <w:rFonts w:asciiTheme="minorHAnsi" w:hAnsiTheme="minorHAnsi" w:cstheme="minorHAnsi"/>
              </w:rPr>
              <w:t>(mastro);</w:t>
            </w:r>
            <w:r>
              <w:rPr>
                <w:rFonts w:asciiTheme="minorHAnsi" w:hAnsiTheme="minorHAnsi" w:cstheme="minorHAnsi"/>
              </w:rPr>
              <w:t xml:space="preserve"> </w:t>
            </w:r>
            <w:r w:rsidRPr="00500A28">
              <w:rPr>
                <w:rFonts w:asciiTheme="minorHAnsi" w:hAnsiTheme="minorHAnsi" w:cstheme="minorHAnsi"/>
              </w:rPr>
              <w:t>Precisão: mínimo de 50g;</w:t>
            </w:r>
            <w:r>
              <w:rPr>
                <w:rFonts w:asciiTheme="minorHAnsi" w:hAnsiTheme="minorHAnsi" w:cstheme="minorHAnsi"/>
              </w:rPr>
              <w:t xml:space="preserve"> </w:t>
            </w:r>
            <w:r w:rsidRPr="00500A28">
              <w:rPr>
                <w:rFonts w:asciiTheme="minorHAnsi" w:hAnsiTheme="minorHAnsi" w:cstheme="minorHAnsi"/>
                <w:b/>
                <w:bCs/>
              </w:rPr>
              <w:t>Dimensões</w:t>
            </w:r>
            <w:r w:rsidRPr="00500A28">
              <w:rPr>
                <w:rFonts w:asciiTheme="minorHAnsi" w:hAnsiTheme="minorHAnsi" w:cstheme="minorHAnsi"/>
              </w:rPr>
              <w:t xml:space="preserve"> mínimas: </w:t>
            </w:r>
            <w:r w:rsidRPr="00500A28">
              <w:rPr>
                <w:rFonts w:asciiTheme="minorHAnsi" w:hAnsiTheme="minorHAnsi" w:cstheme="minorHAnsi"/>
                <w:b/>
                <w:bCs/>
              </w:rPr>
              <w:t xml:space="preserve">30cm </w:t>
            </w:r>
            <w:r w:rsidRPr="00500A28">
              <w:rPr>
                <w:rFonts w:asciiTheme="minorHAnsi" w:hAnsiTheme="minorHAnsi" w:cstheme="minorHAnsi"/>
                <w:b/>
                <w:bCs/>
              </w:rPr>
              <w:lastRenderedPageBreak/>
              <w:t xml:space="preserve">x 40cm </w:t>
            </w:r>
            <w:r w:rsidRPr="00500A28">
              <w:rPr>
                <w:rFonts w:asciiTheme="minorHAnsi" w:hAnsiTheme="minorHAnsi" w:cstheme="minorHAnsi"/>
              </w:rPr>
              <w:t>x 09cm</w:t>
            </w:r>
            <w:r w:rsidRPr="00500A28">
              <w:rPr>
                <w:rFonts w:asciiTheme="minorHAnsi" w:hAnsiTheme="minorHAnsi" w:cstheme="minorHAnsi"/>
                <w:b/>
                <w:bCs/>
              </w:rPr>
              <w:t xml:space="preserve"> </w:t>
            </w:r>
            <w:r w:rsidRPr="00500A28">
              <w:rPr>
                <w:rFonts w:asciiTheme="minorHAnsi" w:hAnsiTheme="minorHAnsi" w:cstheme="minorHAnsi"/>
              </w:rPr>
              <w:t>C/L/A;</w:t>
            </w:r>
            <w:r>
              <w:rPr>
                <w:rFonts w:asciiTheme="minorHAnsi" w:hAnsiTheme="minorHAnsi" w:cstheme="minorHAnsi"/>
              </w:rPr>
              <w:t xml:space="preserve"> </w:t>
            </w:r>
            <w:r w:rsidRPr="00500A28">
              <w:rPr>
                <w:rFonts w:asciiTheme="minorHAnsi" w:hAnsiTheme="minorHAnsi" w:cstheme="minorHAnsi"/>
              </w:rPr>
              <w:t xml:space="preserve">Material da Plataforma: </w:t>
            </w:r>
            <w:r w:rsidRPr="00500A28">
              <w:rPr>
                <w:rFonts w:asciiTheme="minorHAnsi" w:hAnsiTheme="minorHAnsi" w:cstheme="minorHAnsi"/>
                <w:b/>
                <w:bCs/>
              </w:rPr>
              <w:t xml:space="preserve">aço carbono (preferencialmente) ou </w:t>
            </w:r>
            <w:r w:rsidRPr="00500A28">
              <w:rPr>
                <w:rFonts w:asciiTheme="minorHAnsi" w:hAnsiTheme="minorHAnsi" w:cstheme="minorHAnsi"/>
              </w:rPr>
              <w:t>aço inox 430;</w:t>
            </w:r>
            <w:r>
              <w:rPr>
                <w:rFonts w:asciiTheme="minorHAnsi" w:hAnsiTheme="minorHAnsi" w:cstheme="minorHAnsi"/>
              </w:rPr>
              <w:t xml:space="preserve"> </w:t>
            </w:r>
            <w:r w:rsidRPr="00500A28">
              <w:rPr>
                <w:rFonts w:asciiTheme="minorHAnsi" w:hAnsiTheme="minorHAnsi" w:cstheme="minorHAnsi"/>
              </w:rPr>
              <w:t>Display: LED vermelho de alto brilho com 5 dígitos;</w:t>
            </w:r>
            <w:r>
              <w:rPr>
                <w:rFonts w:asciiTheme="minorHAnsi" w:hAnsiTheme="minorHAnsi" w:cstheme="minorHAnsi"/>
              </w:rPr>
              <w:t xml:space="preserve"> </w:t>
            </w:r>
            <w:r w:rsidRPr="00500A28">
              <w:rPr>
                <w:rFonts w:asciiTheme="minorHAnsi" w:hAnsiTheme="minorHAnsi" w:cstheme="minorHAnsi"/>
              </w:rPr>
              <w:t>220v ou bivolt;</w:t>
            </w:r>
            <w:r>
              <w:rPr>
                <w:rFonts w:asciiTheme="minorHAnsi" w:hAnsiTheme="minorHAnsi" w:cstheme="minorHAnsi"/>
              </w:rPr>
              <w:t xml:space="preserve"> </w:t>
            </w:r>
            <w:r w:rsidRPr="00500A28">
              <w:rPr>
                <w:rFonts w:asciiTheme="minorHAnsi" w:hAnsiTheme="minorHAnsi" w:cstheme="minorHAnsi"/>
              </w:rPr>
              <w:t>Bateria recarregável com duração mínima de 2h;</w:t>
            </w:r>
            <w:r>
              <w:rPr>
                <w:rFonts w:asciiTheme="minorHAnsi" w:hAnsiTheme="minorHAnsi" w:cstheme="minorHAnsi"/>
              </w:rPr>
              <w:t xml:space="preserve"> </w:t>
            </w:r>
            <w:r w:rsidRPr="00500A28">
              <w:rPr>
                <w:rFonts w:asciiTheme="minorHAnsi" w:hAnsiTheme="minorHAnsi" w:cstheme="minorHAnsi"/>
              </w:rPr>
              <w:t>Função auto desliga;</w:t>
            </w:r>
            <w:r>
              <w:rPr>
                <w:rFonts w:asciiTheme="minorHAnsi" w:hAnsiTheme="minorHAnsi" w:cstheme="minorHAnsi"/>
              </w:rPr>
              <w:t xml:space="preserve"> </w:t>
            </w:r>
            <w:r w:rsidRPr="00500A28">
              <w:rPr>
                <w:rFonts w:asciiTheme="minorHAnsi" w:hAnsiTheme="minorHAnsi" w:cstheme="minorHAnsi"/>
              </w:rPr>
              <w:t>Livre de ferrugem para uso em ambientes molhados e corrosivos;</w:t>
            </w:r>
            <w:r>
              <w:rPr>
                <w:rFonts w:asciiTheme="minorHAnsi" w:hAnsiTheme="minorHAnsi" w:cstheme="minorHAnsi"/>
              </w:rPr>
              <w:t xml:space="preserve"> </w:t>
            </w:r>
            <w:r w:rsidRPr="00500A28">
              <w:rPr>
                <w:rFonts w:asciiTheme="minorHAnsi" w:hAnsiTheme="minorHAnsi" w:cstheme="minorHAnsi"/>
              </w:rPr>
              <w:t>Garantia de fábrica: mínimo de 1 (um) ano;</w:t>
            </w:r>
            <w:r>
              <w:rPr>
                <w:rFonts w:asciiTheme="minorHAnsi" w:hAnsiTheme="minorHAnsi" w:cstheme="minorHAnsi"/>
              </w:rPr>
              <w:t xml:space="preserve"> </w:t>
            </w:r>
            <w:r w:rsidRPr="00500A28">
              <w:rPr>
                <w:rFonts w:asciiTheme="minorHAnsi" w:hAnsiTheme="minorHAnsi" w:cstheme="minorHAnsi"/>
              </w:rPr>
              <w:t>Selo INMETRO.</w:t>
            </w:r>
          </w:p>
        </w:tc>
        <w:tc>
          <w:tcPr>
            <w:tcW w:w="737" w:type="dxa"/>
            <w:vAlign w:val="center"/>
          </w:tcPr>
          <w:p w14:paraId="5F67CE4C" w14:textId="04C0DAB9" w:rsidR="00645F97" w:rsidRPr="00500A28" w:rsidRDefault="00645F97" w:rsidP="00A250D9">
            <w:pPr>
              <w:jc w:val="center"/>
              <w:rPr>
                <w:rFonts w:asciiTheme="minorHAnsi" w:hAnsiTheme="minorHAnsi" w:cstheme="minorHAnsi"/>
              </w:rPr>
            </w:pPr>
            <w:r w:rsidRPr="00500A28">
              <w:rPr>
                <w:rFonts w:asciiTheme="minorHAnsi" w:hAnsiTheme="minorHAnsi" w:cstheme="minorHAnsi"/>
              </w:rPr>
              <w:lastRenderedPageBreak/>
              <w:t>Unid</w:t>
            </w:r>
            <w:r>
              <w:rPr>
                <w:rFonts w:asciiTheme="minorHAnsi" w:hAnsiTheme="minorHAnsi" w:cstheme="minorHAnsi"/>
              </w:rPr>
              <w:t>.</w:t>
            </w:r>
          </w:p>
        </w:tc>
        <w:tc>
          <w:tcPr>
            <w:tcW w:w="822" w:type="dxa"/>
            <w:vAlign w:val="center"/>
          </w:tcPr>
          <w:p w14:paraId="2C622D00" w14:textId="4AA41B46" w:rsidR="00645F97" w:rsidRPr="00500A28" w:rsidRDefault="008C2F4B" w:rsidP="00A250D9">
            <w:pPr>
              <w:jc w:val="center"/>
              <w:rPr>
                <w:rFonts w:asciiTheme="minorHAnsi" w:hAnsiTheme="minorHAnsi" w:cstheme="minorHAnsi"/>
                <w:b/>
                <w:bCs/>
                <w:sz w:val="28"/>
                <w:szCs w:val="28"/>
              </w:rPr>
            </w:pPr>
            <w:r>
              <w:rPr>
                <w:rFonts w:asciiTheme="minorHAnsi" w:hAnsiTheme="minorHAnsi" w:cstheme="minorHAnsi"/>
                <w:b/>
                <w:bCs/>
                <w:sz w:val="28"/>
                <w:szCs w:val="28"/>
              </w:rPr>
              <w:t>74</w:t>
            </w:r>
          </w:p>
        </w:tc>
      </w:tr>
    </w:tbl>
    <w:p w14:paraId="3CC9C5E2" w14:textId="77777777" w:rsidR="00645F97" w:rsidRPr="00500A28" w:rsidRDefault="00645F97" w:rsidP="00645F97">
      <w:pPr>
        <w:jc w:val="center"/>
        <w:rPr>
          <w:rFonts w:asciiTheme="minorHAnsi" w:hAnsiTheme="minorHAnsi" w:cstheme="minorHAnsi"/>
          <w:sz w:val="28"/>
          <w:szCs w:val="28"/>
        </w:rPr>
      </w:pPr>
      <w:r w:rsidRPr="00500A28">
        <w:rPr>
          <w:rFonts w:asciiTheme="minorHAnsi" w:hAnsiTheme="minorHAnsi" w:cstheme="minorHAnsi"/>
          <w:sz w:val="12"/>
          <w:szCs w:val="12"/>
        </w:rPr>
        <w:t>.</w:t>
      </w:r>
    </w:p>
    <w:p w14:paraId="23B949FE" w14:textId="77777777" w:rsidR="00645F97" w:rsidRPr="00500A28" w:rsidRDefault="00645F97" w:rsidP="00645F97">
      <w:pPr>
        <w:jc w:val="center"/>
        <w:rPr>
          <w:rFonts w:asciiTheme="minorHAnsi" w:hAnsiTheme="minorHAnsi" w:cstheme="minorHAnsi"/>
        </w:rPr>
      </w:pPr>
      <w:r w:rsidRPr="00500A28">
        <w:rPr>
          <w:rFonts w:asciiTheme="minorHAnsi" w:hAnsiTheme="minorHAnsi" w:cstheme="minorHAnsi"/>
          <w:bCs/>
          <w:sz w:val="36"/>
          <w:szCs w:val="36"/>
        </w:rPr>
        <w:t>ANEXO-II</w:t>
      </w:r>
      <w:r w:rsidRPr="00500A28">
        <w:rPr>
          <w:rFonts w:asciiTheme="minorHAnsi" w:hAnsiTheme="minorHAnsi" w:cstheme="minorHAnsi"/>
          <w:b/>
          <w:bCs/>
          <w:sz w:val="32"/>
          <w:szCs w:val="32"/>
        </w:rPr>
        <w:br/>
      </w:r>
      <w:r w:rsidRPr="00500A28">
        <w:rPr>
          <w:rFonts w:asciiTheme="minorHAnsi" w:hAnsiTheme="minorHAnsi" w:cstheme="minorHAnsi"/>
          <w:sz w:val="28"/>
          <w:szCs w:val="28"/>
        </w:rPr>
        <w:t>fornecimento e entrega</w:t>
      </w:r>
    </w:p>
    <w:tbl>
      <w:tblPr>
        <w:tblW w:w="0" w:type="auto"/>
        <w:jc w:val="center"/>
        <w:tblLayout w:type="fixed"/>
        <w:tblLook w:val="04A0" w:firstRow="1" w:lastRow="0" w:firstColumn="1" w:lastColumn="0" w:noHBand="0" w:noVBand="1"/>
      </w:tblPr>
      <w:tblGrid>
        <w:gridCol w:w="749"/>
        <w:gridCol w:w="1236"/>
        <w:gridCol w:w="6946"/>
      </w:tblGrid>
      <w:tr w:rsidR="00645F97" w:rsidRPr="00500A28" w14:paraId="62975325" w14:textId="77777777" w:rsidTr="00EC7139">
        <w:trPr>
          <w:trHeight w:val="524"/>
          <w:jc w:val="center"/>
        </w:trPr>
        <w:tc>
          <w:tcPr>
            <w:tcW w:w="1985" w:type="dxa"/>
            <w:gridSpan w:val="2"/>
            <w:tcBorders>
              <w:top w:val="single" w:sz="4" w:space="0" w:color="000000"/>
              <w:left w:val="single" w:sz="4" w:space="0" w:color="000000"/>
              <w:bottom w:val="single" w:sz="4" w:space="0" w:color="000000"/>
              <w:right w:val="nil"/>
            </w:tcBorders>
            <w:shd w:val="clear" w:color="auto" w:fill="F2F2F2" w:themeFill="background1" w:themeFillShade="F2"/>
            <w:vAlign w:val="bottom"/>
            <w:hideMark/>
          </w:tcPr>
          <w:p w14:paraId="1658556A" w14:textId="77777777" w:rsidR="00645F97" w:rsidRPr="00500A28" w:rsidRDefault="00645F97" w:rsidP="00A250D9">
            <w:pPr>
              <w:snapToGrid w:val="0"/>
              <w:jc w:val="center"/>
              <w:rPr>
                <w:rFonts w:asciiTheme="minorHAnsi" w:hAnsiTheme="minorHAnsi" w:cstheme="minorHAnsi"/>
                <w:b/>
              </w:rPr>
            </w:pPr>
            <w:r w:rsidRPr="00500A28">
              <w:rPr>
                <w:rFonts w:asciiTheme="minorHAnsi" w:hAnsiTheme="minorHAnsi" w:cstheme="minorHAnsi"/>
                <w:b/>
              </w:rPr>
              <w:t xml:space="preserve">ÓRGÃO </w:t>
            </w:r>
            <w:r w:rsidRPr="00500A28">
              <w:rPr>
                <w:rFonts w:asciiTheme="minorHAnsi" w:hAnsiTheme="minorHAnsi" w:cstheme="minorHAnsi"/>
                <w:b/>
              </w:rPr>
              <w:br/>
              <w:t>GERENCIADOR</w:t>
            </w:r>
          </w:p>
        </w:tc>
        <w:tc>
          <w:tcPr>
            <w:tcW w:w="69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5D18991" w14:textId="77777777" w:rsidR="00645F97" w:rsidRPr="00500A28" w:rsidRDefault="00645F97" w:rsidP="00A250D9">
            <w:pPr>
              <w:snapToGrid w:val="0"/>
              <w:jc w:val="center"/>
              <w:rPr>
                <w:rFonts w:asciiTheme="minorHAnsi" w:hAnsiTheme="minorHAnsi" w:cstheme="minorHAnsi"/>
                <w:b/>
              </w:rPr>
            </w:pPr>
            <w:r w:rsidRPr="00500A28">
              <w:rPr>
                <w:rFonts w:asciiTheme="minorHAnsi" w:hAnsiTheme="minorHAnsi" w:cstheme="minorHAnsi"/>
                <w:b/>
              </w:rPr>
              <w:t>ENDEREÇO</w:t>
            </w:r>
          </w:p>
        </w:tc>
      </w:tr>
      <w:tr w:rsidR="00645F97" w:rsidRPr="00500A28" w14:paraId="2200FD1A" w14:textId="77777777" w:rsidTr="00EC7139">
        <w:trPr>
          <w:trHeight w:val="1284"/>
          <w:jc w:val="center"/>
        </w:trPr>
        <w:tc>
          <w:tcPr>
            <w:tcW w:w="749" w:type="dxa"/>
            <w:tcBorders>
              <w:top w:val="single" w:sz="4" w:space="0" w:color="000000"/>
              <w:left w:val="single" w:sz="4" w:space="0" w:color="000000"/>
              <w:bottom w:val="single" w:sz="4" w:space="0" w:color="000000"/>
              <w:right w:val="nil"/>
            </w:tcBorders>
            <w:vAlign w:val="center"/>
            <w:hideMark/>
          </w:tcPr>
          <w:p w14:paraId="625D999E" w14:textId="77777777" w:rsidR="00645F97" w:rsidRPr="00500A28" w:rsidRDefault="00645F97" w:rsidP="00A250D9">
            <w:pPr>
              <w:jc w:val="both"/>
              <w:rPr>
                <w:rFonts w:asciiTheme="minorHAnsi" w:hAnsiTheme="minorHAnsi" w:cstheme="minorHAnsi"/>
              </w:rPr>
            </w:pPr>
            <w:r w:rsidRPr="00500A28">
              <w:rPr>
                <w:rFonts w:asciiTheme="minorHAnsi" w:hAnsiTheme="minorHAnsi" w:cstheme="minorHAnsi"/>
              </w:rPr>
              <w:t>01</w:t>
            </w:r>
          </w:p>
        </w:tc>
        <w:tc>
          <w:tcPr>
            <w:tcW w:w="1236" w:type="dxa"/>
            <w:tcBorders>
              <w:top w:val="single" w:sz="4" w:space="0" w:color="000000"/>
              <w:left w:val="single" w:sz="4" w:space="0" w:color="000000"/>
              <w:bottom w:val="single" w:sz="4" w:space="0" w:color="000000"/>
              <w:right w:val="nil"/>
            </w:tcBorders>
            <w:vAlign w:val="center"/>
            <w:hideMark/>
          </w:tcPr>
          <w:p w14:paraId="3BDB20CF" w14:textId="77777777" w:rsidR="00645F97" w:rsidRPr="00500A28" w:rsidRDefault="00645F97" w:rsidP="00A250D9">
            <w:pPr>
              <w:snapToGrid w:val="0"/>
              <w:jc w:val="center"/>
              <w:rPr>
                <w:rFonts w:asciiTheme="minorHAnsi" w:hAnsiTheme="minorHAnsi" w:cstheme="minorHAnsi"/>
                <w:b/>
                <w:bCs/>
                <w:color w:val="000000"/>
              </w:rPr>
            </w:pPr>
            <w:r w:rsidRPr="00500A28">
              <w:rPr>
                <w:rFonts w:asciiTheme="minorHAnsi" w:hAnsiTheme="minorHAnsi" w:cstheme="minorHAnsi"/>
                <w:b/>
                <w:bCs/>
                <w:color w:val="000000"/>
              </w:rPr>
              <w:t>SEMAS</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608679F1" w14:textId="77777777" w:rsidR="00645F97" w:rsidRPr="00500A28" w:rsidRDefault="00645F97" w:rsidP="00A250D9">
            <w:pPr>
              <w:rPr>
                <w:rFonts w:asciiTheme="minorHAnsi" w:hAnsiTheme="minorHAnsi" w:cstheme="minorHAnsi"/>
                <w:b/>
                <w:bCs/>
                <w:sz w:val="22"/>
                <w:szCs w:val="22"/>
              </w:rPr>
            </w:pPr>
            <w:r w:rsidRPr="00500A28">
              <w:rPr>
                <w:rFonts w:asciiTheme="minorHAnsi" w:hAnsiTheme="minorHAnsi" w:cstheme="minorHAnsi"/>
                <w:b/>
                <w:bCs/>
                <w:color w:val="000000"/>
              </w:rPr>
              <w:t xml:space="preserve">ALMOXARIFADO SEMAS – </w:t>
            </w:r>
            <w:r w:rsidRPr="00500A28">
              <w:rPr>
                <w:rFonts w:asciiTheme="minorHAnsi" w:hAnsiTheme="minorHAnsi" w:cstheme="minorHAnsi"/>
                <w:b/>
                <w:bCs/>
              </w:rPr>
              <w:t>Secr. Munic. de Assistência Social</w:t>
            </w:r>
            <w:r w:rsidRPr="00500A28">
              <w:rPr>
                <w:rFonts w:asciiTheme="minorHAnsi" w:hAnsiTheme="minorHAnsi" w:cstheme="minorHAnsi"/>
                <w:b/>
                <w:bCs/>
              </w:rPr>
              <w:br/>
            </w:r>
            <w:r w:rsidRPr="00500A28">
              <w:rPr>
                <w:rFonts w:asciiTheme="minorHAnsi" w:hAnsiTheme="minorHAnsi" w:cstheme="minorHAnsi"/>
                <w:sz w:val="22"/>
                <w:szCs w:val="22"/>
              </w:rPr>
              <w:t>Rua Barão de Atalaia, 753 – Poço - Maceió – AL - CEP: 57020-510</w:t>
            </w:r>
            <w:r w:rsidRPr="00500A28">
              <w:rPr>
                <w:rFonts w:asciiTheme="minorHAnsi" w:hAnsiTheme="minorHAnsi" w:cstheme="minorHAnsi"/>
              </w:rPr>
              <w:br/>
            </w:r>
            <w:r w:rsidRPr="00500A28">
              <w:rPr>
                <w:rFonts w:asciiTheme="minorHAnsi" w:hAnsiTheme="minorHAnsi" w:cstheme="minorHAnsi"/>
                <w:color w:val="000000"/>
                <w:sz w:val="22"/>
                <w:szCs w:val="22"/>
              </w:rPr>
              <w:t xml:space="preserve">de segunda a sexta-feira, das 08hs às 14hs, </w:t>
            </w:r>
            <w:r w:rsidRPr="00500A28">
              <w:rPr>
                <w:rFonts w:asciiTheme="minorHAnsi" w:hAnsiTheme="minorHAnsi" w:cstheme="minorHAnsi"/>
                <w:color w:val="000000"/>
                <w:sz w:val="22"/>
                <w:szCs w:val="22"/>
              </w:rPr>
              <w:br/>
              <w:t xml:space="preserve">exceto feriados e pontos facultativo. Tel.: </w:t>
            </w:r>
            <w:r w:rsidRPr="00500A28">
              <w:rPr>
                <w:rFonts w:asciiTheme="minorHAnsi" w:hAnsiTheme="minorHAnsi" w:cstheme="minorHAnsi"/>
                <w:sz w:val="22"/>
                <w:szCs w:val="22"/>
              </w:rPr>
              <w:t>(82) 3312-5923</w:t>
            </w:r>
          </w:p>
        </w:tc>
      </w:tr>
    </w:tbl>
    <w:p w14:paraId="1AFA8D2A" w14:textId="77777777" w:rsidR="00645F97" w:rsidRPr="00500A28" w:rsidRDefault="00645F97" w:rsidP="00645F97">
      <w:pPr>
        <w:pStyle w:val="Ttulo"/>
        <w:ind w:left="0"/>
        <w:jc w:val="left"/>
        <w:rPr>
          <w:rFonts w:asciiTheme="minorHAnsi" w:hAnsiTheme="minorHAnsi" w:cstheme="minorHAnsi"/>
          <w:szCs w:val="24"/>
          <w:lang w:val="pt-BR"/>
        </w:rPr>
      </w:pPr>
    </w:p>
    <w:p w14:paraId="6DEDAFFD" w14:textId="23BC5751" w:rsidR="008C2F4B" w:rsidRPr="008C2F4B" w:rsidRDefault="008C2F4B" w:rsidP="008C2F4B">
      <w:pPr>
        <w:jc w:val="center"/>
        <w:rPr>
          <w:rFonts w:asciiTheme="minorHAnsi" w:hAnsiTheme="minorHAnsi" w:cstheme="minorHAnsi"/>
          <w:sz w:val="28"/>
          <w:szCs w:val="28"/>
        </w:rPr>
      </w:pPr>
      <w:r w:rsidRPr="008C2F4B">
        <w:rPr>
          <w:rFonts w:asciiTheme="minorHAnsi" w:hAnsiTheme="minorHAnsi" w:cstheme="minorHAnsi"/>
          <w:sz w:val="36"/>
          <w:szCs w:val="36"/>
        </w:rPr>
        <w:t>ANEXO-III</w:t>
      </w:r>
      <w:r w:rsidRPr="008C2F4B">
        <w:rPr>
          <w:rFonts w:asciiTheme="minorHAnsi" w:hAnsiTheme="minorHAnsi" w:cstheme="minorHAnsi"/>
          <w:sz w:val="28"/>
          <w:szCs w:val="28"/>
        </w:rPr>
        <w:br/>
        <w:t xml:space="preserve">demandas por </w:t>
      </w:r>
      <w:r>
        <w:rPr>
          <w:rFonts w:asciiTheme="minorHAnsi" w:hAnsiTheme="minorHAnsi" w:cstheme="minorHAnsi"/>
          <w:sz w:val="28"/>
          <w:szCs w:val="28"/>
        </w:rPr>
        <w:t>serviço</w:t>
      </w:r>
    </w:p>
    <w:tbl>
      <w:tblPr>
        <w:tblStyle w:val="Tabelacomgrade"/>
        <w:tblW w:w="7508" w:type="dxa"/>
        <w:jc w:val="center"/>
        <w:tblLook w:val="04A0" w:firstRow="1" w:lastRow="0" w:firstColumn="1" w:lastColumn="0" w:noHBand="0" w:noVBand="1"/>
      </w:tblPr>
      <w:tblGrid>
        <w:gridCol w:w="2652"/>
        <w:gridCol w:w="1481"/>
        <w:gridCol w:w="1417"/>
        <w:gridCol w:w="1958"/>
      </w:tblGrid>
      <w:tr w:rsidR="008C2F4B" w14:paraId="54FB4683"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857399" w14:textId="77777777" w:rsidR="008C2F4B" w:rsidRPr="008C2F4B" w:rsidRDefault="008C2F4B">
            <w:pPr>
              <w:jc w:val="center"/>
              <w:rPr>
                <w:rFonts w:asciiTheme="minorHAnsi" w:hAnsiTheme="minorHAnsi" w:cstheme="minorHAnsi"/>
                <w:b/>
                <w:bCs/>
                <w:sz w:val="18"/>
                <w:szCs w:val="18"/>
              </w:rPr>
            </w:pPr>
            <w:r w:rsidRPr="008C2F4B">
              <w:rPr>
                <w:rFonts w:asciiTheme="minorHAnsi" w:hAnsiTheme="minorHAnsi" w:cstheme="minorHAnsi"/>
                <w:b/>
                <w:bCs/>
                <w:sz w:val="18"/>
                <w:szCs w:val="18"/>
              </w:rPr>
              <w:t>QUANT. UNIDADES /SERVIÇO</w:t>
            </w:r>
          </w:p>
        </w:tc>
        <w:tc>
          <w:tcPr>
            <w:tcW w:w="1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B083A1" w14:textId="77777777" w:rsidR="008C2F4B" w:rsidRPr="008C2F4B" w:rsidRDefault="008C2F4B">
            <w:pPr>
              <w:jc w:val="center"/>
              <w:rPr>
                <w:rFonts w:asciiTheme="minorHAnsi" w:hAnsiTheme="minorHAnsi" w:cstheme="minorHAnsi"/>
                <w:b/>
                <w:bCs/>
                <w:sz w:val="18"/>
                <w:szCs w:val="18"/>
              </w:rPr>
            </w:pPr>
            <w:r w:rsidRPr="008C2F4B">
              <w:rPr>
                <w:rFonts w:asciiTheme="minorHAnsi" w:hAnsiTheme="minorHAnsi" w:cstheme="minorHAnsi"/>
                <w:b/>
                <w:bCs/>
                <w:sz w:val="18"/>
                <w:szCs w:val="18"/>
              </w:rPr>
              <w:t xml:space="preserve">BALANÇA 100kg </w:t>
            </w:r>
            <w:r w:rsidRPr="008C2F4B">
              <w:rPr>
                <w:rFonts w:asciiTheme="minorHAnsi" w:hAnsiTheme="minorHAnsi" w:cstheme="minorHAnsi"/>
                <w:b/>
                <w:bCs/>
                <w:sz w:val="18"/>
                <w:szCs w:val="18"/>
              </w:rPr>
              <w:br/>
              <w:t>/QUANT.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B6A987" w14:textId="77777777" w:rsidR="008C2F4B" w:rsidRPr="008C2F4B" w:rsidRDefault="008C2F4B">
            <w:pPr>
              <w:jc w:val="center"/>
              <w:rPr>
                <w:rFonts w:asciiTheme="minorHAnsi" w:hAnsiTheme="minorHAnsi" w:cstheme="minorHAnsi"/>
                <w:b/>
                <w:bCs/>
                <w:sz w:val="18"/>
                <w:szCs w:val="18"/>
              </w:rPr>
            </w:pPr>
            <w:r w:rsidRPr="008C2F4B">
              <w:rPr>
                <w:rFonts w:asciiTheme="minorHAnsi" w:hAnsiTheme="minorHAnsi" w:cstheme="minorHAnsi"/>
                <w:b/>
                <w:bCs/>
                <w:sz w:val="18"/>
                <w:szCs w:val="18"/>
              </w:rPr>
              <w:t>BALANÇA 40kg /QUANT.</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28B6B" w14:textId="77777777" w:rsidR="008C2F4B" w:rsidRPr="008C2F4B" w:rsidRDefault="008C2F4B">
            <w:pPr>
              <w:jc w:val="center"/>
              <w:rPr>
                <w:rFonts w:asciiTheme="minorHAnsi" w:hAnsiTheme="minorHAnsi" w:cstheme="minorHAnsi"/>
                <w:b/>
                <w:bCs/>
                <w:sz w:val="18"/>
                <w:szCs w:val="18"/>
              </w:rPr>
            </w:pPr>
            <w:r w:rsidRPr="008C2F4B">
              <w:rPr>
                <w:rFonts w:asciiTheme="minorHAnsi" w:hAnsiTheme="minorHAnsi" w:cstheme="minorHAnsi"/>
                <w:b/>
                <w:bCs/>
                <w:sz w:val="18"/>
                <w:szCs w:val="18"/>
              </w:rPr>
              <w:t>TOTAL POR SERVIÇO</w:t>
            </w:r>
          </w:p>
        </w:tc>
      </w:tr>
      <w:tr w:rsidR="008C2F4B" w14:paraId="1C8A3376"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vAlign w:val="center"/>
            <w:hideMark/>
          </w:tcPr>
          <w:p w14:paraId="46CCE3BC" w14:textId="77777777" w:rsidR="008C2F4B" w:rsidRPr="008C2F4B" w:rsidRDefault="008C2F4B">
            <w:pPr>
              <w:rPr>
                <w:rFonts w:asciiTheme="minorHAnsi" w:hAnsiTheme="minorHAnsi" w:cstheme="minorHAnsi"/>
                <w:sz w:val="22"/>
                <w:szCs w:val="22"/>
              </w:rPr>
            </w:pPr>
            <w:r w:rsidRPr="008C2F4B">
              <w:rPr>
                <w:rFonts w:asciiTheme="minorHAnsi" w:hAnsiTheme="minorHAnsi" w:cstheme="minorHAnsi"/>
              </w:rPr>
              <w:t>17 /CRAS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D497C76"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89A8D"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34</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DEB56"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fldChar w:fldCharType="begin"/>
            </w:r>
            <w:r w:rsidRPr="008C2F4B">
              <w:rPr>
                <w:rFonts w:asciiTheme="minorHAnsi" w:hAnsiTheme="minorHAnsi" w:cstheme="minorHAnsi"/>
              </w:rPr>
              <w:instrText xml:space="preserve"> =SUM(LEFT) </w:instrText>
            </w:r>
            <w:r w:rsidRPr="008C2F4B">
              <w:rPr>
                <w:rFonts w:asciiTheme="minorHAnsi" w:hAnsiTheme="minorHAnsi" w:cstheme="minorHAnsi"/>
              </w:rPr>
              <w:fldChar w:fldCharType="separate"/>
            </w:r>
            <w:r w:rsidRPr="008C2F4B">
              <w:rPr>
                <w:rFonts w:asciiTheme="minorHAnsi" w:hAnsiTheme="minorHAnsi" w:cstheme="minorHAnsi"/>
                <w:noProof/>
              </w:rPr>
              <w:t>68</w:t>
            </w:r>
            <w:r w:rsidRPr="008C2F4B">
              <w:rPr>
                <w:rFonts w:asciiTheme="minorHAnsi" w:hAnsiTheme="minorHAnsi" w:cstheme="minorHAnsi"/>
              </w:rPr>
              <w:fldChar w:fldCharType="end"/>
            </w:r>
          </w:p>
        </w:tc>
      </w:tr>
      <w:tr w:rsidR="008C2F4B" w14:paraId="4C083517"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vAlign w:val="center"/>
            <w:hideMark/>
          </w:tcPr>
          <w:p w14:paraId="7CE4FAF3" w14:textId="77777777" w:rsidR="008C2F4B" w:rsidRPr="008C2F4B" w:rsidRDefault="008C2F4B">
            <w:pPr>
              <w:rPr>
                <w:rFonts w:asciiTheme="minorHAnsi" w:hAnsiTheme="minorHAnsi" w:cstheme="minorHAnsi"/>
                <w:sz w:val="22"/>
                <w:szCs w:val="22"/>
              </w:rPr>
            </w:pPr>
            <w:r w:rsidRPr="008C2F4B">
              <w:rPr>
                <w:rFonts w:asciiTheme="minorHAnsi" w:hAnsiTheme="minorHAnsi" w:cstheme="minorHAnsi"/>
              </w:rPr>
              <w:t>05 /CREAS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77C283F"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20EF58"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10</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B09EB"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fldChar w:fldCharType="begin"/>
            </w:r>
            <w:r w:rsidRPr="008C2F4B">
              <w:rPr>
                <w:rFonts w:asciiTheme="minorHAnsi" w:hAnsiTheme="minorHAnsi" w:cstheme="minorHAnsi"/>
              </w:rPr>
              <w:instrText xml:space="preserve"> =SUM(ABOVE) </w:instrText>
            </w:r>
            <w:r w:rsidRPr="008C2F4B">
              <w:rPr>
                <w:rFonts w:asciiTheme="minorHAnsi" w:hAnsiTheme="minorHAnsi" w:cstheme="minorHAnsi"/>
              </w:rPr>
              <w:fldChar w:fldCharType="separate"/>
            </w:r>
            <w:r w:rsidRPr="008C2F4B">
              <w:rPr>
                <w:rFonts w:asciiTheme="minorHAnsi" w:hAnsiTheme="minorHAnsi" w:cstheme="minorHAnsi"/>
                <w:noProof/>
              </w:rPr>
              <w:t>68</w:t>
            </w:r>
            <w:r w:rsidRPr="008C2F4B">
              <w:rPr>
                <w:rFonts w:asciiTheme="minorHAnsi" w:hAnsiTheme="minorHAnsi" w:cstheme="minorHAnsi"/>
              </w:rPr>
              <w:fldChar w:fldCharType="end"/>
            </w:r>
          </w:p>
        </w:tc>
      </w:tr>
      <w:tr w:rsidR="008C2F4B" w14:paraId="1CCE523E"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vAlign w:val="center"/>
            <w:hideMark/>
          </w:tcPr>
          <w:p w14:paraId="71E9A073" w14:textId="77777777" w:rsidR="008C2F4B" w:rsidRPr="008C2F4B" w:rsidRDefault="008C2F4B">
            <w:pPr>
              <w:rPr>
                <w:rFonts w:asciiTheme="minorHAnsi" w:hAnsiTheme="minorHAnsi" w:cstheme="minorHAnsi"/>
                <w:sz w:val="22"/>
                <w:szCs w:val="22"/>
              </w:rPr>
            </w:pPr>
            <w:r w:rsidRPr="008C2F4B">
              <w:rPr>
                <w:rFonts w:asciiTheme="minorHAnsi" w:hAnsiTheme="minorHAnsi" w:cstheme="minorHAnsi"/>
              </w:rPr>
              <w:t>02 /CENTROS POP</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ABD479A"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70A11C"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04</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E17190"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w:t>
            </w:r>
            <w:r w:rsidRPr="008C2F4B">
              <w:rPr>
                <w:rFonts w:asciiTheme="minorHAnsi" w:hAnsiTheme="minorHAnsi" w:cstheme="minorHAnsi"/>
              </w:rPr>
              <w:fldChar w:fldCharType="begin"/>
            </w:r>
            <w:r w:rsidRPr="008C2F4B">
              <w:rPr>
                <w:rFonts w:asciiTheme="minorHAnsi" w:hAnsiTheme="minorHAnsi" w:cstheme="minorHAnsi"/>
              </w:rPr>
              <w:instrText xml:space="preserve"> =SUM(LEFT) </w:instrText>
            </w:r>
            <w:r w:rsidRPr="008C2F4B">
              <w:rPr>
                <w:rFonts w:asciiTheme="minorHAnsi" w:hAnsiTheme="minorHAnsi" w:cstheme="minorHAnsi"/>
              </w:rPr>
              <w:fldChar w:fldCharType="separate"/>
            </w:r>
            <w:r w:rsidRPr="008C2F4B">
              <w:rPr>
                <w:rFonts w:asciiTheme="minorHAnsi" w:hAnsiTheme="minorHAnsi" w:cstheme="minorHAnsi"/>
                <w:noProof/>
              </w:rPr>
              <w:t>8</w:t>
            </w:r>
            <w:r w:rsidRPr="008C2F4B">
              <w:rPr>
                <w:rFonts w:asciiTheme="minorHAnsi" w:hAnsiTheme="minorHAnsi" w:cstheme="minorHAnsi"/>
              </w:rPr>
              <w:fldChar w:fldCharType="end"/>
            </w:r>
          </w:p>
        </w:tc>
      </w:tr>
      <w:tr w:rsidR="008C2F4B" w14:paraId="5C5BE932"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vAlign w:val="center"/>
            <w:hideMark/>
          </w:tcPr>
          <w:p w14:paraId="3235DF74" w14:textId="77777777" w:rsidR="008C2F4B" w:rsidRPr="008C2F4B" w:rsidRDefault="008C2F4B">
            <w:pPr>
              <w:rPr>
                <w:rFonts w:asciiTheme="minorHAnsi" w:hAnsiTheme="minorHAnsi" w:cstheme="minorHAnsi"/>
                <w:sz w:val="22"/>
                <w:szCs w:val="22"/>
              </w:rPr>
            </w:pPr>
            <w:r w:rsidRPr="008C2F4B">
              <w:rPr>
                <w:rFonts w:asciiTheme="minorHAnsi" w:hAnsiTheme="minorHAnsi" w:cstheme="minorHAnsi"/>
              </w:rPr>
              <w:t>07 /ABRIGOS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7CA3131"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CE0CA8"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14</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C83311"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fldChar w:fldCharType="begin"/>
            </w:r>
            <w:r w:rsidRPr="008C2F4B">
              <w:rPr>
                <w:rFonts w:asciiTheme="minorHAnsi" w:hAnsiTheme="minorHAnsi" w:cstheme="minorHAnsi"/>
              </w:rPr>
              <w:instrText xml:space="preserve"> =SUM(LEFT) </w:instrText>
            </w:r>
            <w:r w:rsidRPr="008C2F4B">
              <w:rPr>
                <w:rFonts w:asciiTheme="minorHAnsi" w:hAnsiTheme="minorHAnsi" w:cstheme="minorHAnsi"/>
              </w:rPr>
              <w:fldChar w:fldCharType="separate"/>
            </w:r>
            <w:r w:rsidRPr="008C2F4B">
              <w:rPr>
                <w:rFonts w:asciiTheme="minorHAnsi" w:hAnsiTheme="minorHAnsi" w:cstheme="minorHAnsi"/>
                <w:noProof/>
              </w:rPr>
              <w:t>28</w:t>
            </w:r>
            <w:r w:rsidRPr="008C2F4B">
              <w:rPr>
                <w:rFonts w:asciiTheme="minorHAnsi" w:hAnsiTheme="minorHAnsi" w:cstheme="minorHAnsi"/>
              </w:rPr>
              <w:fldChar w:fldCharType="end"/>
            </w:r>
          </w:p>
        </w:tc>
      </w:tr>
      <w:tr w:rsidR="008C2F4B" w14:paraId="03C043C4"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vAlign w:val="center"/>
            <w:hideMark/>
          </w:tcPr>
          <w:p w14:paraId="4D0E01B9" w14:textId="77777777" w:rsidR="008C2F4B" w:rsidRPr="008C2F4B" w:rsidRDefault="008C2F4B">
            <w:pPr>
              <w:rPr>
                <w:rFonts w:asciiTheme="minorHAnsi" w:hAnsiTheme="minorHAnsi" w:cstheme="minorHAnsi"/>
                <w:sz w:val="22"/>
                <w:szCs w:val="22"/>
              </w:rPr>
            </w:pPr>
            <w:r w:rsidRPr="008C2F4B">
              <w:rPr>
                <w:rFonts w:asciiTheme="minorHAnsi" w:hAnsiTheme="minorHAnsi" w:cstheme="minorHAnsi"/>
              </w:rPr>
              <w:t>03 /SERV. CONVIVÊNCIA</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D64F8E4"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ACFEC6"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06</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B6B165"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fldChar w:fldCharType="begin"/>
            </w:r>
            <w:r w:rsidRPr="008C2F4B">
              <w:rPr>
                <w:rFonts w:asciiTheme="minorHAnsi" w:hAnsiTheme="minorHAnsi" w:cstheme="minorHAnsi"/>
              </w:rPr>
              <w:instrText xml:space="preserve"> =SUM(LEFT) </w:instrText>
            </w:r>
            <w:r w:rsidRPr="008C2F4B">
              <w:rPr>
                <w:rFonts w:asciiTheme="minorHAnsi" w:hAnsiTheme="minorHAnsi" w:cstheme="minorHAnsi"/>
              </w:rPr>
              <w:fldChar w:fldCharType="separate"/>
            </w:r>
            <w:r w:rsidRPr="008C2F4B">
              <w:rPr>
                <w:rFonts w:asciiTheme="minorHAnsi" w:hAnsiTheme="minorHAnsi" w:cstheme="minorHAnsi"/>
                <w:noProof/>
              </w:rPr>
              <w:t>12</w:t>
            </w:r>
            <w:r w:rsidRPr="008C2F4B">
              <w:rPr>
                <w:rFonts w:asciiTheme="minorHAnsi" w:hAnsiTheme="minorHAnsi" w:cstheme="minorHAnsi"/>
              </w:rPr>
              <w:fldChar w:fldCharType="end"/>
            </w:r>
          </w:p>
        </w:tc>
      </w:tr>
      <w:tr w:rsidR="008C2F4B" w14:paraId="4B804069"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vAlign w:val="center"/>
            <w:hideMark/>
          </w:tcPr>
          <w:p w14:paraId="01F4620A" w14:textId="77777777" w:rsidR="008C2F4B" w:rsidRPr="008C2F4B" w:rsidRDefault="008C2F4B">
            <w:pPr>
              <w:rPr>
                <w:rFonts w:asciiTheme="minorHAnsi" w:hAnsiTheme="minorHAnsi" w:cstheme="minorHAnsi"/>
                <w:sz w:val="22"/>
                <w:szCs w:val="22"/>
              </w:rPr>
            </w:pPr>
            <w:r w:rsidRPr="008C2F4B">
              <w:rPr>
                <w:rFonts w:asciiTheme="minorHAnsi" w:hAnsiTheme="minorHAnsi" w:cstheme="minorHAnsi"/>
              </w:rPr>
              <w:t>01 /ALMOXARIFADO</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761D714"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84CBA6"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02</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855E52"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w:t>
            </w:r>
            <w:r w:rsidRPr="008C2F4B">
              <w:rPr>
                <w:rFonts w:asciiTheme="minorHAnsi" w:hAnsiTheme="minorHAnsi" w:cstheme="minorHAnsi"/>
              </w:rPr>
              <w:fldChar w:fldCharType="begin"/>
            </w:r>
            <w:r w:rsidRPr="008C2F4B">
              <w:rPr>
                <w:rFonts w:asciiTheme="minorHAnsi" w:hAnsiTheme="minorHAnsi" w:cstheme="minorHAnsi"/>
              </w:rPr>
              <w:instrText xml:space="preserve"> =SUM(LEFT) </w:instrText>
            </w:r>
            <w:r w:rsidRPr="008C2F4B">
              <w:rPr>
                <w:rFonts w:asciiTheme="minorHAnsi" w:hAnsiTheme="minorHAnsi" w:cstheme="minorHAnsi"/>
              </w:rPr>
              <w:fldChar w:fldCharType="separate"/>
            </w:r>
            <w:r w:rsidRPr="008C2F4B">
              <w:rPr>
                <w:rFonts w:asciiTheme="minorHAnsi" w:hAnsiTheme="minorHAnsi" w:cstheme="minorHAnsi"/>
                <w:noProof/>
              </w:rPr>
              <w:t>4</w:t>
            </w:r>
            <w:r w:rsidRPr="008C2F4B">
              <w:rPr>
                <w:rFonts w:asciiTheme="minorHAnsi" w:hAnsiTheme="minorHAnsi" w:cstheme="minorHAnsi"/>
              </w:rPr>
              <w:fldChar w:fldCharType="end"/>
            </w:r>
          </w:p>
        </w:tc>
      </w:tr>
      <w:tr w:rsidR="008C2F4B" w14:paraId="1C811570"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vAlign w:val="center"/>
            <w:hideMark/>
          </w:tcPr>
          <w:p w14:paraId="1233E712" w14:textId="77777777" w:rsidR="008C2F4B" w:rsidRPr="008C2F4B" w:rsidRDefault="008C2F4B">
            <w:pPr>
              <w:rPr>
                <w:rFonts w:asciiTheme="minorHAnsi" w:hAnsiTheme="minorHAnsi" w:cstheme="minorHAnsi"/>
                <w:sz w:val="22"/>
                <w:szCs w:val="22"/>
              </w:rPr>
            </w:pPr>
            <w:r w:rsidRPr="008C2F4B">
              <w:rPr>
                <w:rFonts w:asciiTheme="minorHAnsi" w:hAnsiTheme="minorHAnsi" w:cstheme="minorHAnsi"/>
              </w:rPr>
              <w:t>01 /SEDE SEMAS</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C3458BB"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CEACE"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04</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08B7D4" w14:textId="77777777" w:rsidR="008C2F4B" w:rsidRPr="008C2F4B" w:rsidRDefault="008C2F4B">
            <w:pPr>
              <w:jc w:val="center"/>
              <w:rPr>
                <w:rFonts w:asciiTheme="minorHAnsi" w:hAnsiTheme="minorHAnsi" w:cstheme="minorHAnsi"/>
              </w:rPr>
            </w:pPr>
            <w:r w:rsidRPr="008C2F4B">
              <w:rPr>
                <w:rFonts w:asciiTheme="minorHAnsi" w:hAnsiTheme="minorHAnsi" w:cstheme="minorHAnsi"/>
              </w:rPr>
              <w:t>0</w:t>
            </w:r>
            <w:r w:rsidRPr="008C2F4B">
              <w:rPr>
                <w:rFonts w:asciiTheme="minorHAnsi" w:hAnsiTheme="minorHAnsi" w:cstheme="minorHAnsi"/>
              </w:rPr>
              <w:fldChar w:fldCharType="begin"/>
            </w:r>
            <w:r w:rsidRPr="008C2F4B">
              <w:rPr>
                <w:rFonts w:asciiTheme="minorHAnsi" w:hAnsiTheme="minorHAnsi" w:cstheme="minorHAnsi"/>
              </w:rPr>
              <w:instrText xml:space="preserve"> =SUM(LEFT) </w:instrText>
            </w:r>
            <w:r w:rsidRPr="008C2F4B">
              <w:rPr>
                <w:rFonts w:asciiTheme="minorHAnsi" w:hAnsiTheme="minorHAnsi" w:cstheme="minorHAnsi"/>
              </w:rPr>
              <w:fldChar w:fldCharType="separate"/>
            </w:r>
            <w:r w:rsidRPr="008C2F4B">
              <w:rPr>
                <w:rFonts w:asciiTheme="minorHAnsi" w:hAnsiTheme="minorHAnsi" w:cstheme="minorHAnsi"/>
                <w:noProof/>
              </w:rPr>
              <w:t>8</w:t>
            </w:r>
            <w:r w:rsidRPr="008C2F4B">
              <w:rPr>
                <w:rFonts w:asciiTheme="minorHAnsi" w:hAnsiTheme="minorHAnsi" w:cstheme="minorHAnsi"/>
              </w:rPr>
              <w:fldChar w:fldCharType="end"/>
            </w:r>
          </w:p>
        </w:tc>
      </w:tr>
      <w:tr w:rsidR="008C2F4B" w14:paraId="0E264D46" w14:textId="77777777" w:rsidTr="008C2F4B">
        <w:trPr>
          <w:jc w:val="center"/>
        </w:trPr>
        <w:tc>
          <w:tcPr>
            <w:tcW w:w="2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201FDD" w14:textId="77777777" w:rsidR="008C2F4B" w:rsidRPr="008C2F4B" w:rsidRDefault="008C2F4B">
            <w:pPr>
              <w:jc w:val="right"/>
              <w:rPr>
                <w:rFonts w:asciiTheme="minorHAnsi" w:hAnsiTheme="minorHAnsi" w:cstheme="minorHAnsi"/>
                <w:sz w:val="22"/>
                <w:szCs w:val="22"/>
              </w:rPr>
            </w:pPr>
            <w:r w:rsidRPr="008C2F4B">
              <w:rPr>
                <w:rFonts w:asciiTheme="minorHAnsi" w:hAnsiTheme="minorHAnsi" w:cstheme="minorHAnsi"/>
                <w:b/>
                <w:bCs/>
                <w:sz w:val="18"/>
                <w:szCs w:val="18"/>
              </w:rPr>
              <w:t>TOTAL POR TIPO DE BALANÇA:</w:t>
            </w:r>
          </w:p>
        </w:tc>
        <w:tc>
          <w:tcPr>
            <w:tcW w:w="1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32146" w14:textId="77777777" w:rsidR="008C2F4B" w:rsidRPr="008C2F4B" w:rsidRDefault="008C2F4B">
            <w:pPr>
              <w:jc w:val="center"/>
              <w:rPr>
                <w:rFonts w:asciiTheme="minorHAnsi" w:hAnsiTheme="minorHAnsi" w:cstheme="minorHAnsi"/>
                <w:b/>
                <w:bCs/>
              </w:rPr>
            </w:pPr>
            <w:r w:rsidRPr="008C2F4B">
              <w:rPr>
                <w:rFonts w:asciiTheme="minorHAnsi" w:hAnsiTheme="minorHAnsi" w:cstheme="minorHAnsi"/>
                <w:b/>
                <w:bCs/>
              </w:rPr>
              <w:fldChar w:fldCharType="begin"/>
            </w:r>
            <w:r w:rsidRPr="008C2F4B">
              <w:rPr>
                <w:rFonts w:asciiTheme="minorHAnsi" w:hAnsiTheme="minorHAnsi" w:cstheme="minorHAnsi"/>
                <w:b/>
                <w:bCs/>
              </w:rPr>
              <w:instrText xml:space="preserve"> =SUM(ABOVE) </w:instrText>
            </w:r>
            <w:r w:rsidRPr="008C2F4B">
              <w:rPr>
                <w:rFonts w:asciiTheme="minorHAnsi" w:hAnsiTheme="minorHAnsi" w:cstheme="minorHAnsi"/>
                <w:b/>
                <w:bCs/>
              </w:rPr>
              <w:fldChar w:fldCharType="separate"/>
            </w:r>
            <w:r w:rsidRPr="008C2F4B">
              <w:rPr>
                <w:rFonts w:asciiTheme="minorHAnsi" w:hAnsiTheme="minorHAnsi" w:cstheme="minorHAnsi"/>
                <w:b/>
                <w:bCs/>
                <w:noProof/>
              </w:rPr>
              <w:t>74</w:t>
            </w:r>
            <w:r w:rsidRPr="008C2F4B">
              <w:rPr>
                <w:rFonts w:asciiTheme="minorHAnsi" w:hAnsiTheme="minorHAnsi" w:cstheme="minorHAnsi"/>
                <w:b/>
                <w:bCs/>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D058EB" w14:textId="77777777" w:rsidR="008C2F4B" w:rsidRPr="008C2F4B" w:rsidRDefault="008C2F4B">
            <w:pPr>
              <w:jc w:val="center"/>
              <w:rPr>
                <w:rFonts w:asciiTheme="minorHAnsi" w:hAnsiTheme="minorHAnsi" w:cstheme="minorHAnsi"/>
                <w:b/>
                <w:bCs/>
              </w:rPr>
            </w:pPr>
            <w:r w:rsidRPr="008C2F4B">
              <w:rPr>
                <w:rFonts w:asciiTheme="minorHAnsi" w:hAnsiTheme="minorHAnsi" w:cstheme="minorHAnsi"/>
                <w:b/>
                <w:bCs/>
              </w:rPr>
              <w:fldChar w:fldCharType="begin"/>
            </w:r>
            <w:r w:rsidRPr="008C2F4B">
              <w:rPr>
                <w:rFonts w:asciiTheme="minorHAnsi" w:hAnsiTheme="minorHAnsi" w:cstheme="minorHAnsi"/>
                <w:b/>
                <w:bCs/>
              </w:rPr>
              <w:instrText xml:space="preserve"> =SUM(ABOVE) </w:instrText>
            </w:r>
            <w:r w:rsidRPr="008C2F4B">
              <w:rPr>
                <w:rFonts w:asciiTheme="minorHAnsi" w:hAnsiTheme="minorHAnsi" w:cstheme="minorHAnsi"/>
                <w:b/>
                <w:bCs/>
              </w:rPr>
              <w:fldChar w:fldCharType="separate"/>
            </w:r>
            <w:r w:rsidRPr="008C2F4B">
              <w:rPr>
                <w:rFonts w:asciiTheme="minorHAnsi" w:hAnsiTheme="minorHAnsi" w:cstheme="minorHAnsi"/>
                <w:b/>
                <w:bCs/>
                <w:noProof/>
              </w:rPr>
              <w:t>74</w:t>
            </w:r>
            <w:r w:rsidRPr="008C2F4B">
              <w:rPr>
                <w:rFonts w:asciiTheme="minorHAnsi" w:hAnsiTheme="minorHAnsi" w:cstheme="minorHAnsi"/>
                <w:b/>
                <w:bCs/>
              </w:rPr>
              <w:fldChar w:fldCharType="end"/>
            </w:r>
          </w:p>
        </w:tc>
        <w:tc>
          <w:tcPr>
            <w:tcW w:w="1958" w:type="dxa"/>
            <w:tcBorders>
              <w:top w:val="single" w:sz="4" w:space="0" w:color="auto"/>
              <w:left w:val="single" w:sz="4" w:space="0" w:color="auto"/>
              <w:bottom w:val="single" w:sz="4" w:space="0" w:color="auto"/>
              <w:right w:val="single" w:sz="4" w:space="0" w:color="auto"/>
            </w:tcBorders>
          </w:tcPr>
          <w:p w14:paraId="00EFE4B9" w14:textId="77777777" w:rsidR="008C2F4B" w:rsidRDefault="008C2F4B">
            <w:pPr>
              <w:jc w:val="center"/>
            </w:pPr>
          </w:p>
        </w:tc>
      </w:tr>
    </w:tbl>
    <w:p w14:paraId="6E6F3585" w14:textId="77777777" w:rsidR="008C2F4B" w:rsidRDefault="008C2F4B" w:rsidP="008C2F4B">
      <w:pPr>
        <w:rPr>
          <w:rFonts w:asciiTheme="minorHAnsi" w:hAnsiTheme="minorHAnsi" w:cstheme="minorBidi"/>
          <w:sz w:val="22"/>
          <w:szCs w:val="22"/>
          <w:lang w:eastAsia="en-US"/>
        </w:rPr>
      </w:pPr>
    </w:p>
    <w:p w14:paraId="52C26F0F" w14:textId="77777777" w:rsidR="008C2F4B" w:rsidRPr="00500A28" w:rsidRDefault="008C2F4B" w:rsidP="00645F97">
      <w:pPr>
        <w:jc w:val="center"/>
        <w:rPr>
          <w:rFonts w:asciiTheme="minorHAnsi" w:hAnsiTheme="minorHAnsi" w:cstheme="minorHAnsi"/>
          <w:bCs/>
          <w:sz w:val="36"/>
          <w:szCs w:val="36"/>
        </w:rPr>
      </w:pPr>
    </w:p>
    <w:p w14:paraId="7828AE27" w14:textId="77777777" w:rsidR="00645F97" w:rsidRPr="00500A28" w:rsidRDefault="00645F97" w:rsidP="00645F97">
      <w:pPr>
        <w:pStyle w:val="Ttulo"/>
        <w:ind w:left="0"/>
        <w:jc w:val="left"/>
        <w:rPr>
          <w:rFonts w:asciiTheme="minorHAnsi" w:hAnsiTheme="minorHAnsi" w:cstheme="minorHAnsi"/>
          <w:szCs w:val="24"/>
          <w:lang w:val="pt-BR"/>
        </w:rPr>
      </w:pPr>
    </w:p>
    <w:p w14:paraId="4BAE15A3" w14:textId="77777777" w:rsidR="00645F97" w:rsidRPr="00500A28" w:rsidRDefault="00645F97" w:rsidP="00645F97">
      <w:pPr>
        <w:rPr>
          <w:rFonts w:asciiTheme="minorHAnsi" w:hAnsiTheme="minorHAnsi" w:cstheme="minorHAnsi"/>
        </w:rPr>
      </w:pPr>
    </w:p>
    <w:p w14:paraId="7080F7A3" w14:textId="77777777" w:rsidR="00645F97" w:rsidRPr="00500A28" w:rsidRDefault="00645F97" w:rsidP="00645F97">
      <w:pPr>
        <w:jc w:val="center"/>
        <w:rPr>
          <w:rFonts w:asciiTheme="minorHAnsi" w:hAnsiTheme="minorHAnsi" w:cstheme="minorHAnsi"/>
        </w:rPr>
      </w:pPr>
    </w:p>
    <w:p w14:paraId="54F2E44C" w14:textId="77777777" w:rsidR="009D72A2" w:rsidRDefault="009D72A2" w:rsidP="009D72A2">
      <w:pPr>
        <w:pStyle w:val="Ttulo"/>
        <w:ind w:left="0"/>
        <w:jc w:val="left"/>
        <w:rPr>
          <w:szCs w:val="24"/>
          <w:lang w:val="pt-BR"/>
        </w:rPr>
      </w:pPr>
    </w:p>
    <w:p w14:paraId="137EA1BD" w14:textId="77777777" w:rsidR="00103B48" w:rsidRPr="002A3DDE" w:rsidRDefault="00103B48" w:rsidP="009D72A2">
      <w:pPr>
        <w:jc w:val="center"/>
      </w:pPr>
    </w:p>
    <w:sectPr w:rsidR="00103B48" w:rsidRPr="002A3DDE" w:rsidSect="0047315A">
      <w:headerReference w:type="default" r:id="rId9"/>
      <w:footerReference w:type="default" r:id="rId10"/>
      <w:pgSz w:w="11906" w:h="16838"/>
      <w:pgMar w:top="1134" w:right="1134" w:bottom="1134" w:left="1701"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8488" w14:textId="77777777" w:rsidR="00AD12AD" w:rsidRDefault="00AD12AD" w:rsidP="00380E9E">
      <w:r>
        <w:separator/>
      </w:r>
    </w:p>
  </w:endnote>
  <w:endnote w:type="continuationSeparator" w:id="0">
    <w:p w14:paraId="7D53A23B" w14:textId="77777777" w:rsidR="00AD12AD" w:rsidRDefault="00AD12AD"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TE1CF7138t0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5872"/>
      <w:docPartObj>
        <w:docPartGallery w:val="Page Numbers (Bottom of Page)"/>
        <w:docPartUnique/>
      </w:docPartObj>
    </w:sdtPr>
    <w:sdtEndPr/>
    <w:sdtContent>
      <w:p w14:paraId="282A72A5" w14:textId="77777777" w:rsidR="00AD12AD" w:rsidRDefault="00AD12AD">
        <w:pPr>
          <w:pStyle w:val="Rodap"/>
          <w:jc w:val="right"/>
        </w:pPr>
        <w:r>
          <w:fldChar w:fldCharType="begin"/>
        </w:r>
        <w:r>
          <w:instrText xml:space="preserve"> PAGE   \* MERGEFORMAT </w:instrText>
        </w:r>
        <w:r>
          <w:fldChar w:fldCharType="separate"/>
        </w:r>
        <w:r w:rsidR="005B0048">
          <w:rPr>
            <w:noProof/>
          </w:rPr>
          <w:t>7</w:t>
        </w:r>
        <w:r>
          <w:rPr>
            <w:noProof/>
          </w:rPr>
          <w:fldChar w:fldCharType="end"/>
        </w:r>
      </w:p>
    </w:sdtContent>
  </w:sdt>
  <w:p w14:paraId="7F7CFB61" w14:textId="77777777" w:rsidR="00AD12AD" w:rsidRPr="00380E9E" w:rsidRDefault="00AD12AD"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C312" w14:textId="77777777" w:rsidR="00AD12AD" w:rsidRDefault="00AD12AD" w:rsidP="00380E9E">
      <w:r>
        <w:separator/>
      </w:r>
    </w:p>
  </w:footnote>
  <w:footnote w:type="continuationSeparator" w:id="0">
    <w:p w14:paraId="66486DBB" w14:textId="77777777" w:rsidR="00AD12AD" w:rsidRDefault="00AD12AD"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AC09" w14:textId="09092D2B" w:rsidR="00AD12AD" w:rsidRDefault="00EC29E7">
    <w:pPr>
      <w:pStyle w:val="Cabealho"/>
    </w:pPr>
    <w:r>
      <w:rPr>
        <w:b/>
        <w:noProof/>
      </w:rPr>
      <w:drawing>
        <wp:anchor distT="0" distB="0" distL="114300" distR="114300" simplePos="0" relativeHeight="251658240" behindDoc="0" locked="0" layoutInCell="1" allowOverlap="1" wp14:anchorId="51CF1DA3" wp14:editId="6D6FB048">
          <wp:simplePos x="0" y="0"/>
          <wp:positionH relativeFrom="column">
            <wp:posOffset>5715</wp:posOffset>
          </wp:positionH>
          <wp:positionV relativeFrom="paragraph">
            <wp:posOffset>-135890</wp:posOffset>
          </wp:positionV>
          <wp:extent cx="1656080" cy="876300"/>
          <wp:effectExtent l="0" t="0" r="127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889" cy="8814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14" w:type="dxa"/>
      <w:tblInd w:w="-34" w:type="dxa"/>
      <w:tblBorders>
        <w:bottom w:val="single" w:sz="4" w:space="0" w:color="auto"/>
      </w:tblBorders>
      <w:tblLook w:val="04A0" w:firstRow="1" w:lastRow="0" w:firstColumn="1" w:lastColumn="0" w:noHBand="0" w:noVBand="1"/>
    </w:tblPr>
    <w:tblGrid>
      <w:gridCol w:w="3353"/>
      <w:gridCol w:w="5861"/>
    </w:tblGrid>
    <w:tr w:rsidR="001B42CF" w14:paraId="34F44801" w14:textId="77777777" w:rsidTr="001B42CF">
      <w:trPr>
        <w:trHeight w:val="1026"/>
      </w:trPr>
      <w:tc>
        <w:tcPr>
          <w:tcW w:w="3353" w:type="dxa"/>
          <w:tcBorders>
            <w:top w:val="nil"/>
            <w:left w:val="nil"/>
            <w:bottom w:val="single" w:sz="4" w:space="0" w:color="auto"/>
            <w:right w:val="nil"/>
          </w:tcBorders>
          <w:hideMark/>
        </w:tcPr>
        <w:p w14:paraId="46C9A7D7" w14:textId="16C119D8" w:rsidR="001B42CF" w:rsidRDefault="001B42CF">
          <w:pPr>
            <w:jc w:val="both"/>
            <w:rPr>
              <w:b/>
            </w:rPr>
          </w:pPr>
        </w:p>
      </w:tc>
      <w:tc>
        <w:tcPr>
          <w:tcW w:w="5861" w:type="dxa"/>
          <w:tcBorders>
            <w:top w:val="nil"/>
            <w:left w:val="nil"/>
            <w:bottom w:val="single" w:sz="4" w:space="0" w:color="auto"/>
            <w:right w:val="nil"/>
          </w:tcBorders>
          <w:hideMark/>
        </w:tcPr>
        <w:p w14:paraId="4138C363" w14:textId="77777777" w:rsidR="001B42CF" w:rsidRPr="00FB1F27" w:rsidRDefault="001B42CF">
          <w:pPr>
            <w:tabs>
              <w:tab w:val="left" w:pos="4032"/>
            </w:tabs>
            <w:jc w:val="right"/>
            <w:rPr>
              <w:b/>
              <w:sz w:val="20"/>
              <w:szCs w:val="20"/>
            </w:rPr>
          </w:pPr>
          <w:r w:rsidRPr="00FB1F27">
            <w:rPr>
              <w:b/>
              <w:sz w:val="20"/>
              <w:szCs w:val="20"/>
            </w:rPr>
            <w:t>DIRETORIA ADMINISTRATIVA</w:t>
          </w:r>
        </w:p>
        <w:p w14:paraId="39AC9677" w14:textId="77777777" w:rsidR="001B42CF" w:rsidRPr="00FB1F27" w:rsidRDefault="001B42CF">
          <w:pPr>
            <w:tabs>
              <w:tab w:val="left" w:pos="4032"/>
            </w:tabs>
            <w:jc w:val="right"/>
            <w:rPr>
              <w:b/>
              <w:sz w:val="20"/>
              <w:szCs w:val="20"/>
            </w:rPr>
          </w:pPr>
          <w:r w:rsidRPr="00FB1F27">
            <w:rPr>
              <w:b/>
              <w:sz w:val="20"/>
              <w:szCs w:val="20"/>
            </w:rPr>
            <w:t>COORDENADORIA GERAL ADMINISTRATIVA</w:t>
          </w:r>
        </w:p>
        <w:p w14:paraId="2D15237B" w14:textId="2A4A13FD" w:rsidR="001B42CF" w:rsidRPr="00FB1F27" w:rsidRDefault="001B42CF">
          <w:pPr>
            <w:tabs>
              <w:tab w:val="left" w:pos="4032"/>
            </w:tabs>
            <w:jc w:val="right"/>
            <w:rPr>
              <w:sz w:val="20"/>
              <w:szCs w:val="20"/>
            </w:rPr>
          </w:pPr>
          <w:r w:rsidRPr="00FB1F27">
            <w:rPr>
              <w:sz w:val="20"/>
              <w:szCs w:val="20"/>
            </w:rPr>
            <w:t>Av. Comendador Leão, nº 1383, Poço, Maceió</w:t>
          </w:r>
          <w:r w:rsidR="009E390F">
            <w:rPr>
              <w:sz w:val="20"/>
              <w:szCs w:val="20"/>
            </w:rPr>
            <w:t>/</w:t>
          </w:r>
          <w:r w:rsidRPr="00FB1F27">
            <w:rPr>
              <w:sz w:val="20"/>
              <w:szCs w:val="20"/>
            </w:rPr>
            <w:t>AL, CEP 57.025-000</w:t>
          </w:r>
        </w:p>
        <w:p w14:paraId="1EFEEDC4" w14:textId="77777777" w:rsidR="001B42CF" w:rsidRDefault="001B42CF" w:rsidP="0047315A">
          <w:pPr>
            <w:jc w:val="right"/>
            <w:rPr>
              <w:b/>
              <w:sz w:val="18"/>
            </w:rPr>
          </w:pPr>
          <w:r w:rsidRPr="00FB1F27">
            <w:rPr>
              <w:sz w:val="20"/>
              <w:szCs w:val="20"/>
            </w:rPr>
            <w:t xml:space="preserve"> </w:t>
          </w:r>
          <w:hyperlink r:id="rId2" w:history="1">
            <w:r w:rsidRPr="00FB1F27">
              <w:rPr>
                <w:rStyle w:val="Hyperlink"/>
                <w:sz w:val="20"/>
                <w:szCs w:val="20"/>
              </w:rPr>
              <w:t>semas.cga@gmail.com</w:t>
            </w:r>
          </w:hyperlink>
          <w:r w:rsidRPr="00FB1F27">
            <w:rPr>
              <w:sz w:val="20"/>
              <w:szCs w:val="20"/>
            </w:rPr>
            <w:t>. Telefone: (82) 331</w:t>
          </w:r>
          <w:r w:rsidR="0047315A" w:rsidRPr="00FB1F27">
            <w:rPr>
              <w:sz w:val="20"/>
              <w:szCs w:val="20"/>
            </w:rPr>
            <w:t>2</w:t>
          </w:r>
          <w:r w:rsidRPr="00FB1F27">
            <w:rPr>
              <w:sz w:val="20"/>
              <w:szCs w:val="20"/>
            </w:rPr>
            <w:t>-</w:t>
          </w:r>
          <w:r w:rsidR="0047315A" w:rsidRPr="00FB1F27">
            <w:rPr>
              <w:sz w:val="20"/>
              <w:szCs w:val="20"/>
            </w:rPr>
            <w:t>5904</w:t>
          </w:r>
          <w:r w:rsidRPr="00FB1F27">
            <w:rPr>
              <w:sz w:val="20"/>
              <w:szCs w:val="20"/>
            </w:rPr>
            <w:t>/</w:t>
          </w:r>
          <w:r w:rsidR="0047315A" w:rsidRPr="00FB1F27">
            <w:rPr>
              <w:sz w:val="20"/>
              <w:szCs w:val="20"/>
            </w:rPr>
            <w:t>9</w:t>
          </w:r>
          <w:r w:rsidRPr="00FB1F27">
            <w:rPr>
              <w:sz w:val="20"/>
              <w:szCs w:val="20"/>
            </w:rPr>
            <w:t>8882-8220</w:t>
          </w:r>
        </w:p>
      </w:tc>
    </w:tr>
  </w:tbl>
  <w:p w14:paraId="1A7B1300" w14:textId="77777777" w:rsidR="00AD12AD" w:rsidRDefault="00AD12AD" w:rsidP="0062318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05802"/>
    <w:multiLevelType w:val="multilevel"/>
    <w:tmpl w:val="F46C681A"/>
    <w:lvl w:ilvl="0">
      <w:start w:val="7"/>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B80659D"/>
    <w:multiLevelType w:val="multilevel"/>
    <w:tmpl w:val="1194D72C"/>
    <w:lvl w:ilvl="0">
      <w:start w:val="7"/>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0BE166A0"/>
    <w:multiLevelType w:val="multilevel"/>
    <w:tmpl w:val="91F25CF8"/>
    <w:lvl w:ilvl="0">
      <w:start w:val="7"/>
      <w:numFmt w:val="decimal"/>
      <w:lvlText w:val="%1"/>
      <w:lvlJc w:val="left"/>
      <w:pPr>
        <w:ind w:left="435" w:hanging="435"/>
      </w:pPr>
      <w:rPr>
        <w:rFonts w:hint="default"/>
      </w:rPr>
    </w:lvl>
    <w:lvl w:ilvl="1">
      <w:start w:val="5"/>
      <w:numFmt w:val="decimal"/>
      <w:lvlText w:val="%1.%2"/>
      <w:lvlJc w:val="left"/>
      <w:pPr>
        <w:ind w:left="975" w:hanging="43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0D1173F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712D3A"/>
    <w:multiLevelType w:val="multilevel"/>
    <w:tmpl w:val="2350329C"/>
    <w:lvl w:ilvl="0">
      <w:start w:val="8"/>
      <w:numFmt w:val="decimal"/>
      <w:lvlText w:val="%1"/>
      <w:lvlJc w:val="left"/>
      <w:pPr>
        <w:ind w:left="360" w:hanging="360"/>
      </w:pPr>
      <w:rPr>
        <w:rFonts w:ascii="Calibri" w:hAnsi="Calibri" w:cs="Arial" w:hint="default"/>
      </w:rPr>
    </w:lvl>
    <w:lvl w:ilvl="1">
      <w:start w:val="1"/>
      <w:numFmt w:val="decimal"/>
      <w:lvlText w:val="%1.%2"/>
      <w:lvlJc w:val="left"/>
      <w:pPr>
        <w:ind w:left="900" w:hanging="360"/>
      </w:pPr>
      <w:rPr>
        <w:rFonts w:ascii="Calibri" w:hAnsi="Calibri" w:cs="Arial" w:hint="default"/>
        <w:b/>
      </w:rPr>
    </w:lvl>
    <w:lvl w:ilvl="2">
      <w:start w:val="1"/>
      <w:numFmt w:val="decimal"/>
      <w:lvlText w:val="%1.%2.%3"/>
      <w:lvlJc w:val="left"/>
      <w:pPr>
        <w:ind w:left="1800" w:hanging="720"/>
      </w:pPr>
      <w:rPr>
        <w:rFonts w:ascii="Calibri" w:hAnsi="Calibri" w:cs="Arial" w:hint="default"/>
      </w:rPr>
    </w:lvl>
    <w:lvl w:ilvl="3">
      <w:start w:val="1"/>
      <w:numFmt w:val="decimal"/>
      <w:lvlText w:val="%1.%2.%3.%4"/>
      <w:lvlJc w:val="left"/>
      <w:pPr>
        <w:ind w:left="2340" w:hanging="720"/>
      </w:pPr>
      <w:rPr>
        <w:rFonts w:ascii="Calibri" w:hAnsi="Calibri" w:cs="Arial" w:hint="default"/>
      </w:rPr>
    </w:lvl>
    <w:lvl w:ilvl="4">
      <w:start w:val="1"/>
      <w:numFmt w:val="decimal"/>
      <w:lvlText w:val="%1.%2.%3.%4.%5"/>
      <w:lvlJc w:val="left"/>
      <w:pPr>
        <w:ind w:left="3240" w:hanging="1080"/>
      </w:pPr>
      <w:rPr>
        <w:rFonts w:ascii="Calibri" w:hAnsi="Calibri" w:cs="Arial" w:hint="default"/>
      </w:rPr>
    </w:lvl>
    <w:lvl w:ilvl="5">
      <w:start w:val="1"/>
      <w:numFmt w:val="decimal"/>
      <w:lvlText w:val="%1.%2.%3.%4.%5.%6"/>
      <w:lvlJc w:val="left"/>
      <w:pPr>
        <w:ind w:left="3780" w:hanging="1080"/>
      </w:pPr>
      <w:rPr>
        <w:rFonts w:ascii="Calibri" w:hAnsi="Calibri" w:cs="Arial" w:hint="default"/>
      </w:rPr>
    </w:lvl>
    <w:lvl w:ilvl="6">
      <w:start w:val="1"/>
      <w:numFmt w:val="decimal"/>
      <w:lvlText w:val="%1.%2.%3.%4.%5.%6.%7"/>
      <w:lvlJc w:val="left"/>
      <w:pPr>
        <w:ind w:left="4680" w:hanging="1440"/>
      </w:pPr>
      <w:rPr>
        <w:rFonts w:ascii="Calibri" w:hAnsi="Calibri" w:cs="Arial" w:hint="default"/>
      </w:rPr>
    </w:lvl>
    <w:lvl w:ilvl="7">
      <w:start w:val="1"/>
      <w:numFmt w:val="decimal"/>
      <w:lvlText w:val="%1.%2.%3.%4.%5.%6.%7.%8"/>
      <w:lvlJc w:val="left"/>
      <w:pPr>
        <w:ind w:left="5220" w:hanging="1440"/>
      </w:pPr>
      <w:rPr>
        <w:rFonts w:ascii="Calibri" w:hAnsi="Calibri" w:cs="Arial" w:hint="default"/>
      </w:rPr>
    </w:lvl>
    <w:lvl w:ilvl="8">
      <w:start w:val="1"/>
      <w:numFmt w:val="decimal"/>
      <w:lvlText w:val="%1.%2.%3.%4.%5.%6.%7.%8.%9"/>
      <w:lvlJc w:val="left"/>
      <w:pPr>
        <w:ind w:left="5760" w:hanging="1440"/>
      </w:pPr>
      <w:rPr>
        <w:rFonts w:ascii="Calibri" w:hAnsi="Calibri" w:cs="Arial" w:hint="default"/>
      </w:rPr>
    </w:lvl>
  </w:abstractNum>
  <w:abstractNum w:abstractNumId="7" w15:restartNumberingAfterBreak="0">
    <w:nsid w:val="18C20AB5"/>
    <w:multiLevelType w:val="multilevel"/>
    <w:tmpl w:val="86A87BFC"/>
    <w:lvl w:ilvl="0">
      <w:start w:val="1"/>
      <w:numFmt w:val="decimal"/>
      <w:lvlText w:val="%1."/>
      <w:lvlJc w:val="left"/>
      <w:pPr>
        <w:ind w:left="3196" w:hanging="360"/>
      </w:pPr>
    </w:lvl>
    <w:lvl w:ilvl="1">
      <w:start w:val="1"/>
      <w:numFmt w:val="decimal"/>
      <w:lvlText w:val="%1.%2."/>
      <w:lvlJc w:val="left"/>
      <w:pPr>
        <w:ind w:left="3628" w:hanging="432"/>
      </w:pPr>
      <w:rPr>
        <w:b/>
        <w:bCs/>
      </w:rPr>
    </w:lvl>
    <w:lvl w:ilvl="2">
      <w:start w:val="1"/>
      <w:numFmt w:val="decimal"/>
      <w:lvlText w:val="%1.%2.%3."/>
      <w:lvlJc w:val="left"/>
      <w:pPr>
        <w:ind w:left="4060" w:hanging="504"/>
      </w:pPr>
    </w:lvl>
    <w:lvl w:ilvl="3">
      <w:start w:val="1"/>
      <w:numFmt w:val="decimal"/>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8" w15:restartNumberingAfterBreak="0">
    <w:nsid w:val="1B6947F0"/>
    <w:multiLevelType w:val="hybridMultilevel"/>
    <w:tmpl w:val="01C64794"/>
    <w:lvl w:ilvl="0" w:tplc="04160019">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9" w15:restartNumberingAfterBreak="0">
    <w:nsid w:val="1D797404"/>
    <w:multiLevelType w:val="multilevel"/>
    <w:tmpl w:val="951E26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5E9A"/>
    <w:multiLevelType w:val="multilevel"/>
    <w:tmpl w:val="F516D7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B2397D"/>
    <w:multiLevelType w:val="multilevel"/>
    <w:tmpl w:val="48B0E56A"/>
    <w:lvl w:ilvl="0">
      <w:start w:val="9"/>
      <w:numFmt w:val="decimal"/>
      <w:lvlText w:val="%1"/>
      <w:lvlJc w:val="left"/>
      <w:pPr>
        <w:ind w:left="480" w:hanging="480"/>
      </w:pPr>
      <w:rPr>
        <w:rFonts w:hint="default"/>
        <w:b w:val="0"/>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3564B86"/>
    <w:multiLevelType w:val="multilevel"/>
    <w:tmpl w:val="2D78DB24"/>
    <w:lvl w:ilvl="0">
      <w:start w:val="10"/>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6" w15:restartNumberingAfterBreak="0">
    <w:nsid w:val="2EF068AE"/>
    <w:multiLevelType w:val="multilevel"/>
    <w:tmpl w:val="F6A6091C"/>
    <w:lvl w:ilvl="0">
      <w:start w:val="9"/>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4167B5C"/>
    <w:multiLevelType w:val="multilevel"/>
    <w:tmpl w:val="C9B80B54"/>
    <w:lvl w:ilvl="0">
      <w:start w:val="8"/>
      <w:numFmt w:val="decimal"/>
      <w:lvlText w:val="%1."/>
      <w:lvlJc w:val="left"/>
      <w:pPr>
        <w:ind w:left="585" w:hanging="585"/>
      </w:pPr>
      <w:rPr>
        <w:rFonts w:ascii="Arial" w:hAnsi="Arial" w:hint="default"/>
        <w:color w:val="000000"/>
      </w:rPr>
    </w:lvl>
    <w:lvl w:ilvl="1">
      <w:start w:val="2"/>
      <w:numFmt w:val="decimal"/>
      <w:lvlText w:val="%1.%2."/>
      <w:lvlJc w:val="left"/>
      <w:pPr>
        <w:ind w:left="798" w:hanging="585"/>
      </w:pPr>
      <w:rPr>
        <w:rFonts w:ascii="Arial" w:hAnsi="Arial" w:hint="default"/>
        <w:color w:val="000000"/>
      </w:rPr>
    </w:lvl>
    <w:lvl w:ilvl="2">
      <w:start w:val="1"/>
      <w:numFmt w:val="decimal"/>
      <w:lvlText w:val="%1.%2.%3."/>
      <w:lvlJc w:val="left"/>
      <w:pPr>
        <w:ind w:left="1146" w:hanging="720"/>
      </w:pPr>
      <w:rPr>
        <w:rFonts w:ascii="Times New Roman" w:hAnsi="Times New Roman" w:cs="Times New Roman" w:hint="default"/>
        <w:color w:val="000000"/>
      </w:rPr>
    </w:lvl>
    <w:lvl w:ilvl="3">
      <w:start w:val="1"/>
      <w:numFmt w:val="decimal"/>
      <w:lvlText w:val="%1.%2.%3.%4."/>
      <w:lvlJc w:val="left"/>
      <w:pPr>
        <w:ind w:left="1359" w:hanging="720"/>
      </w:pPr>
      <w:rPr>
        <w:rFonts w:ascii="Arial" w:hAnsi="Arial" w:hint="default"/>
        <w:color w:val="000000"/>
      </w:rPr>
    </w:lvl>
    <w:lvl w:ilvl="4">
      <w:start w:val="1"/>
      <w:numFmt w:val="decimal"/>
      <w:lvlText w:val="%1.%2.%3.%4.%5."/>
      <w:lvlJc w:val="left"/>
      <w:pPr>
        <w:ind w:left="1932" w:hanging="1080"/>
      </w:pPr>
      <w:rPr>
        <w:rFonts w:ascii="Arial" w:hAnsi="Arial" w:hint="default"/>
        <w:color w:val="000000"/>
      </w:rPr>
    </w:lvl>
    <w:lvl w:ilvl="5">
      <w:start w:val="1"/>
      <w:numFmt w:val="decimal"/>
      <w:lvlText w:val="%1.%2.%3.%4.%5.%6."/>
      <w:lvlJc w:val="left"/>
      <w:pPr>
        <w:ind w:left="2145" w:hanging="1080"/>
      </w:pPr>
      <w:rPr>
        <w:rFonts w:ascii="Arial" w:hAnsi="Arial" w:hint="default"/>
        <w:color w:val="000000"/>
      </w:rPr>
    </w:lvl>
    <w:lvl w:ilvl="6">
      <w:start w:val="1"/>
      <w:numFmt w:val="decimal"/>
      <w:lvlText w:val="%1.%2.%3.%4.%5.%6.%7."/>
      <w:lvlJc w:val="left"/>
      <w:pPr>
        <w:ind w:left="2718" w:hanging="1440"/>
      </w:pPr>
      <w:rPr>
        <w:rFonts w:ascii="Arial" w:hAnsi="Arial" w:hint="default"/>
        <w:color w:val="000000"/>
      </w:rPr>
    </w:lvl>
    <w:lvl w:ilvl="7">
      <w:start w:val="1"/>
      <w:numFmt w:val="decimal"/>
      <w:lvlText w:val="%1.%2.%3.%4.%5.%6.%7.%8."/>
      <w:lvlJc w:val="left"/>
      <w:pPr>
        <w:ind w:left="2931" w:hanging="1440"/>
      </w:pPr>
      <w:rPr>
        <w:rFonts w:ascii="Arial" w:hAnsi="Arial" w:hint="default"/>
        <w:color w:val="000000"/>
      </w:rPr>
    </w:lvl>
    <w:lvl w:ilvl="8">
      <w:start w:val="1"/>
      <w:numFmt w:val="decimal"/>
      <w:lvlText w:val="%1.%2.%3.%4.%5.%6.%7.%8.%9."/>
      <w:lvlJc w:val="left"/>
      <w:pPr>
        <w:ind w:left="3504" w:hanging="1800"/>
      </w:pPr>
      <w:rPr>
        <w:rFonts w:ascii="Arial" w:hAnsi="Arial" w:hint="default"/>
        <w:color w:val="000000"/>
      </w:rPr>
    </w:lvl>
  </w:abstractNum>
  <w:abstractNum w:abstractNumId="18"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551FCF"/>
    <w:multiLevelType w:val="multilevel"/>
    <w:tmpl w:val="0B6A43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CA10E8"/>
    <w:multiLevelType w:val="multilevel"/>
    <w:tmpl w:val="9A9CF428"/>
    <w:lvl w:ilvl="0">
      <w:start w:val="3"/>
      <w:numFmt w:val="decimal"/>
      <w:lvlText w:val="%1"/>
      <w:lvlJc w:val="left"/>
      <w:pPr>
        <w:ind w:left="360" w:hanging="360"/>
      </w:pPr>
      <w:rPr>
        <w:b/>
      </w:rPr>
    </w:lvl>
    <w:lvl w:ilvl="1">
      <w:start w:val="1"/>
      <w:numFmt w:val="decimal"/>
      <w:lvlText w:val="%1.%2"/>
      <w:lvlJc w:val="left"/>
      <w:pPr>
        <w:ind w:left="360" w:hanging="360"/>
      </w:pPr>
      <w:rPr>
        <w:b/>
        <w:bCs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2E50737"/>
    <w:multiLevelType w:val="multilevel"/>
    <w:tmpl w:val="F6A6091C"/>
    <w:lvl w:ilvl="0">
      <w:start w:val="9"/>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E857F2A"/>
    <w:multiLevelType w:val="multilevel"/>
    <w:tmpl w:val="A642CCE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CB45E4"/>
    <w:multiLevelType w:val="multilevel"/>
    <w:tmpl w:val="D7EABCCE"/>
    <w:lvl w:ilvl="0">
      <w:start w:val="9"/>
      <w:numFmt w:val="decimal"/>
      <w:lvlText w:val="%1"/>
      <w:lvlJc w:val="left"/>
      <w:pPr>
        <w:ind w:left="480" w:hanging="480"/>
      </w:pPr>
      <w:rPr>
        <w:rFonts w:hint="default"/>
        <w:b/>
        <w:color w:val="auto"/>
      </w:rPr>
    </w:lvl>
    <w:lvl w:ilvl="1">
      <w:start w:val="3"/>
      <w:numFmt w:val="decimal"/>
      <w:lvlText w:val="%1.%2"/>
      <w:lvlJc w:val="left"/>
      <w:pPr>
        <w:ind w:left="693" w:hanging="480"/>
      </w:pPr>
      <w:rPr>
        <w:rFonts w:hint="default"/>
        <w:b/>
        <w:color w:val="auto"/>
      </w:rPr>
    </w:lvl>
    <w:lvl w:ilvl="2">
      <w:start w:val="1"/>
      <w:numFmt w:val="decimal"/>
      <w:lvlText w:val="%1.%2.%3"/>
      <w:lvlJc w:val="left"/>
      <w:pPr>
        <w:ind w:left="1146" w:hanging="720"/>
      </w:pPr>
      <w:rPr>
        <w:rFonts w:hint="default"/>
        <w:b/>
        <w:color w:val="auto"/>
      </w:rPr>
    </w:lvl>
    <w:lvl w:ilvl="3">
      <w:start w:val="1"/>
      <w:numFmt w:val="decimal"/>
      <w:lvlText w:val="%1.%2.%3.%4"/>
      <w:lvlJc w:val="left"/>
      <w:pPr>
        <w:ind w:left="1359" w:hanging="720"/>
      </w:pPr>
      <w:rPr>
        <w:rFonts w:hint="default"/>
        <w:b/>
        <w:color w:val="auto"/>
      </w:rPr>
    </w:lvl>
    <w:lvl w:ilvl="4">
      <w:start w:val="1"/>
      <w:numFmt w:val="decimal"/>
      <w:lvlText w:val="%1.%2.%3.%4.%5"/>
      <w:lvlJc w:val="left"/>
      <w:pPr>
        <w:ind w:left="1932" w:hanging="1080"/>
      </w:pPr>
      <w:rPr>
        <w:rFonts w:hint="default"/>
        <w:b/>
        <w:color w:val="auto"/>
      </w:rPr>
    </w:lvl>
    <w:lvl w:ilvl="5">
      <w:start w:val="1"/>
      <w:numFmt w:val="decimal"/>
      <w:lvlText w:val="%1.%2.%3.%4.%5.%6"/>
      <w:lvlJc w:val="left"/>
      <w:pPr>
        <w:ind w:left="2145" w:hanging="1080"/>
      </w:pPr>
      <w:rPr>
        <w:rFonts w:hint="default"/>
        <w:b/>
        <w:color w:val="auto"/>
      </w:rPr>
    </w:lvl>
    <w:lvl w:ilvl="6">
      <w:start w:val="1"/>
      <w:numFmt w:val="decimal"/>
      <w:lvlText w:val="%1.%2.%3.%4.%5.%6.%7"/>
      <w:lvlJc w:val="left"/>
      <w:pPr>
        <w:ind w:left="2718" w:hanging="1440"/>
      </w:pPr>
      <w:rPr>
        <w:rFonts w:hint="default"/>
        <w:b/>
        <w:color w:val="auto"/>
      </w:rPr>
    </w:lvl>
    <w:lvl w:ilvl="7">
      <w:start w:val="1"/>
      <w:numFmt w:val="decimal"/>
      <w:lvlText w:val="%1.%2.%3.%4.%5.%6.%7.%8"/>
      <w:lvlJc w:val="left"/>
      <w:pPr>
        <w:ind w:left="2931" w:hanging="1440"/>
      </w:pPr>
      <w:rPr>
        <w:rFonts w:hint="default"/>
        <w:b/>
        <w:color w:val="auto"/>
      </w:rPr>
    </w:lvl>
    <w:lvl w:ilvl="8">
      <w:start w:val="1"/>
      <w:numFmt w:val="decimal"/>
      <w:lvlText w:val="%1.%2.%3.%4.%5.%6.%7.%8.%9"/>
      <w:lvlJc w:val="left"/>
      <w:pPr>
        <w:ind w:left="3504" w:hanging="1800"/>
      </w:pPr>
      <w:rPr>
        <w:rFonts w:hint="default"/>
        <w:b/>
        <w:color w:val="auto"/>
      </w:rPr>
    </w:lvl>
  </w:abstractNum>
  <w:abstractNum w:abstractNumId="25"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D0714AA"/>
    <w:multiLevelType w:val="multilevel"/>
    <w:tmpl w:val="090448CC"/>
    <w:lvl w:ilvl="0">
      <w:start w:val="7"/>
      <w:numFmt w:val="decimal"/>
      <w:lvlText w:val="%1"/>
      <w:lvlJc w:val="left"/>
      <w:pPr>
        <w:ind w:left="435" w:hanging="435"/>
      </w:pPr>
      <w:rPr>
        <w:rFonts w:hint="default"/>
      </w:rPr>
    </w:lvl>
    <w:lvl w:ilvl="1">
      <w:start w:val="5"/>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8"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3905EE6"/>
    <w:multiLevelType w:val="hybridMultilevel"/>
    <w:tmpl w:val="E7E25E2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0" w15:restartNumberingAfterBreak="0">
    <w:nsid w:val="63F16E2D"/>
    <w:multiLevelType w:val="multilevel"/>
    <w:tmpl w:val="097A0618"/>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125F0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346366"/>
    <w:multiLevelType w:val="multilevel"/>
    <w:tmpl w:val="2902BDBA"/>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9B90435"/>
    <w:multiLevelType w:val="multilevel"/>
    <w:tmpl w:val="2C5E8C04"/>
    <w:lvl w:ilvl="0">
      <w:start w:val="8"/>
      <w:numFmt w:val="decimal"/>
      <w:lvlText w:val="%1."/>
      <w:lvlJc w:val="left"/>
      <w:pPr>
        <w:ind w:left="495" w:hanging="495"/>
      </w:pPr>
      <w:rPr>
        <w:rFonts w:hint="default"/>
        <w:b w:val="0"/>
        <w:color w:val="000000"/>
      </w:rPr>
    </w:lvl>
    <w:lvl w:ilvl="1">
      <w:start w:val="1"/>
      <w:numFmt w:val="decimal"/>
      <w:lvlText w:val="%1.%2."/>
      <w:lvlJc w:val="left"/>
      <w:pPr>
        <w:ind w:left="495" w:hanging="495"/>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9" w15:restartNumberingAfterBreak="0">
    <w:nsid w:val="7C005BB7"/>
    <w:multiLevelType w:val="hybridMultilevel"/>
    <w:tmpl w:val="87DEC52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4384712">
    <w:abstractNumId w:val="7"/>
  </w:num>
  <w:num w:numId="2" w16cid:durableId="11834776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63650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718498">
    <w:abstractNumId w:val="20"/>
  </w:num>
  <w:num w:numId="5" w16cid:durableId="1094278138">
    <w:abstractNumId w:val="20"/>
  </w:num>
  <w:num w:numId="6" w16cid:durableId="30096509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5500504">
    <w:abstractNumId w:val="31"/>
  </w:num>
  <w:num w:numId="8" w16cid:durableId="1970822549">
    <w:abstractNumId w:val="22"/>
  </w:num>
  <w:num w:numId="9" w16cid:durableId="265701383">
    <w:abstractNumId w:val="28"/>
  </w:num>
  <w:num w:numId="10" w16cid:durableId="1937862554">
    <w:abstractNumId w:val="25"/>
  </w:num>
  <w:num w:numId="11" w16cid:durableId="1359817726">
    <w:abstractNumId w:val="33"/>
  </w:num>
  <w:num w:numId="12" w16cid:durableId="1030423286">
    <w:abstractNumId w:val="37"/>
  </w:num>
  <w:num w:numId="13" w16cid:durableId="1382055915">
    <w:abstractNumId w:val="0"/>
    <w:lvlOverride w:ilvl="0">
      <w:lvl w:ilvl="0">
        <w:numFmt w:val="bullet"/>
        <w:lvlText w:val=""/>
        <w:legacy w:legacy="1" w:legacySpace="0" w:legacyIndent="0"/>
        <w:lvlJc w:val="left"/>
        <w:rPr>
          <w:rFonts w:ascii="Symbol" w:hAnsi="Symbol" w:hint="default"/>
        </w:rPr>
      </w:lvl>
    </w:lvlOverride>
  </w:num>
  <w:num w:numId="14" w16cid:durableId="2125080159">
    <w:abstractNumId w:val="12"/>
  </w:num>
  <w:num w:numId="15" w16cid:durableId="710108262">
    <w:abstractNumId w:val="18"/>
  </w:num>
  <w:num w:numId="16" w16cid:durableId="957685193">
    <w:abstractNumId w:val="36"/>
  </w:num>
  <w:num w:numId="17" w16cid:durableId="2078553184">
    <w:abstractNumId w:val="1"/>
  </w:num>
  <w:num w:numId="18" w16cid:durableId="659430302">
    <w:abstractNumId w:val="34"/>
  </w:num>
  <w:num w:numId="19" w16cid:durableId="1410956118">
    <w:abstractNumId w:val="14"/>
  </w:num>
  <w:num w:numId="20" w16cid:durableId="323701589">
    <w:abstractNumId w:val="15"/>
  </w:num>
  <w:num w:numId="21" w16cid:durableId="1356543392">
    <w:abstractNumId w:val="2"/>
  </w:num>
  <w:num w:numId="22" w16cid:durableId="422579228">
    <w:abstractNumId w:val="3"/>
  </w:num>
  <w:num w:numId="23" w16cid:durableId="623463495">
    <w:abstractNumId w:val="4"/>
  </w:num>
  <w:num w:numId="24" w16cid:durableId="1140077955">
    <w:abstractNumId w:val="26"/>
  </w:num>
  <w:num w:numId="25" w16cid:durableId="923992170">
    <w:abstractNumId w:val="6"/>
  </w:num>
  <w:num w:numId="26" w16cid:durableId="1730227251">
    <w:abstractNumId w:val="32"/>
  </w:num>
  <w:num w:numId="27" w16cid:durableId="1570187858">
    <w:abstractNumId w:val="5"/>
  </w:num>
  <w:num w:numId="28" w16cid:durableId="2051374328">
    <w:abstractNumId w:val="29"/>
  </w:num>
  <w:num w:numId="29" w16cid:durableId="1160192077">
    <w:abstractNumId w:val="8"/>
  </w:num>
  <w:num w:numId="30" w16cid:durableId="938178127">
    <w:abstractNumId w:val="30"/>
  </w:num>
  <w:num w:numId="31" w16cid:durableId="2134519830">
    <w:abstractNumId w:val="9"/>
  </w:num>
  <w:num w:numId="32" w16cid:durableId="1309557192">
    <w:abstractNumId w:val="38"/>
  </w:num>
  <w:num w:numId="33" w16cid:durableId="1996759899">
    <w:abstractNumId w:val="17"/>
  </w:num>
  <w:num w:numId="34" w16cid:durableId="764499039">
    <w:abstractNumId w:val="11"/>
  </w:num>
  <w:num w:numId="35" w16cid:durableId="2119910487">
    <w:abstractNumId w:val="21"/>
  </w:num>
  <w:num w:numId="36" w16cid:durableId="34698289">
    <w:abstractNumId w:val="16"/>
  </w:num>
  <w:num w:numId="37" w16cid:durableId="186795181">
    <w:abstractNumId w:val="24"/>
  </w:num>
  <w:num w:numId="38" w16cid:durableId="269776727">
    <w:abstractNumId w:val="23"/>
  </w:num>
  <w:num w:numId="39" w16cid:durableId="2124029895">
    <w:abstractNumId w:val="39"/>
  </w:num>
  <w:num w:numId="40" w16cid:durableId="923418952">
    <w:abstractNumId w:val="13"/>
  </w:num>
  <w:num w:numId="41" w16cid:durableId="925846976">
    <w:abstractNumId w:val="19"/>
  </w:num>
  <w:num w:numId="42" w16cid:durableId="39763424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45C5"/>
    <w:rsid w:val="00006C0D"/>
    <w:rsid w:val="00010E8B"/>
    <w:rsid w:val="00011BE2"/>
    <w:rsid w:val="00017413"/>
    <w:rsid w:val="00020663"/>
    <w:rsid w:val="0002295C"/>
    <w:rsid w:val="000300E2"/>
    <w:rsid w:val="00032F48"/>
    <w:rsid w:val="00033806"/>
    <w:rsid w:val="00035747"/>
    <w:rsid w:val="00037458"/>
    <w:rsid w:val="00040506"/>
    <w:rsid w:val="00041AEF"/>
    <w:rsid w:val="00042F6C"/>
    <w:rsid w:val="00046BE0"/>
    <w:rsid w:val="00047596"/>
    <w:rsid w:val="00054C99"/>
    <w:rsid w:val="00064471"/>
    <w:rsid w:val="00064679"/>
    <w:rsid w:val="00066C93"/>
    <w:rsid w:val="00071EB0"/>
    <w:rsid w:val="00080E64"/>
    <w:rsid w:val="000823E7"/>
    <w:rsid w:val="000825D4"/>
    <w:rsid w:val="00090674"/>
    <w:rsid w:val="000961D7"/>
    <w:rsid w:val="000A0A12"/>
    <w:rsid w:val="000A2DC6"/>
    <w:rsid w:val="000A3ED1"/>
    <w:rsid w:val="000C1687"/>
    <w:rsid w:val="000C4B87"/>
    <w:rsid w:val="000D2941"/>
    <w:rsid w:val="000D5231"/>
    <w:rsid w:val="000D5A04"/>
    <w:rsid w:val="000D62D0"/>
    <w:rsid w:val="000D7246"/>
    <w:rsid w:val="000E11D1"/>
    <w:rsid w:val="000E2EAA"/>
    <w:rsid w:val="000E489A"/>
    <w:rsid w:val="000E509B"/>
    <w:rsid w:val="000E574E"/>
    <w:rsid w:val="000E76A1"/>
    <w:rsid w:val="000F48F9"/>
    <w:rsid w:val="000F5892"/>
    <w:rsid w:val="000F645F"/>
    <w:rsid w:val="000F7AAD"/>
    <w:rsid w:val="000F7D31"/>
    <w:rsid w:val="00100DF0"/>
    <w:rsid w:val="00102145"/>
    <w:rsid w:val="001027CC"/>
    <w:rsid w:val="001035FC"/>
    <w:rsid w:val="00103B48"/>
    <w:rsid w:val="0010546C"/>
    <w:rsid w:val="00107838"/>
    <w:rsid w:val="00107888"/>
    <w:rsid w:val="001111BA"/>
    <w:rsid w:val="001114FB"/>
    <w:rsid w:val="001130D0"/>
    <w:rsid w:val="00115CFC"/>
    <w:rsid w:val="00115EB3"/>
    <w:rsid w:val="001163F4"/>
    <w:rsid w:val="001203CC"/>
    <w:rsid w:val="00121408"/>
    <w:rsid w:val="001234E3"/>
    <w:rsid w:val="00124A5B"/>
    <w:rsid w:val="00126BA9"/>
    <w:rsid w:val="00134B23"/>
    <w:rsid w:val="0013797C"/>
    <w:rsid w:val="00142090"/>
    <w:rsid w:val="001446B6"/>
    <w:rsid w:val="00152A71"/>
    <w:rsid w:val="00152F9F"/>
    <w:rsid w:val="00153FA4"/>
    <w:rsid w:val="00156000"/>
    <w:rsid w:val="00160F3C"/>
    <w:rsid w:val="00171C02"/>
    <w:rsid w:val="001738DE"/>
    <w:rsid w:val="00176E2C"/>
    <w:rsid w:val="001817FE"/>
    <w:rsid w:val="00183860"/>
    <w:rsid w:val="00190628"/>
    <w:rsid w:val="00191BBC"/>
    <w:rsid w:val="0019629D"/>
    <w:rsid w:val="001969BD"/>
    <w:rsid w:val="001A0045"/>
    <w:rsid w:val="001A3C96"/>
    <w:rsid w:val="001A767A"/>
    <w:rsid w:val="001A7759"/>
    <w:rsid w:val="001B1374"/>
    <w:rsid w:val="001B42CF"/>
    <w:rsid w:val="001B5B08"/>
    <w:rsid w:val="001B7C59"/>
    <w:rsid w:val="001C000E"/>
    <w:rsid w:val="001C0273"/>
    <w:rsid w:val="001C173F"/>
    <w:rsid w:val="001C1C1B"/>
    <w:rsid w:val="001C2B95"/>
    <w:rsid w:val="001C572A"/>
    <w:rsid w:val="001D3B68"/>
    <w:rsid w:val="001D5BF9"/>
    <w:rsid w:val="001E0BB1"/>
    <w:rsid w:val="001E0C1A"/>
    <w:rsid w:val="001E42C4"/>
    <w:rsid w:val="001E524A"/>
    <w:rsid w:val="001E590A"/>
    <w:rsid w:val="001E63F5"/>
    <w:rsid w:val="001F267B"/>
    <w:rsid w:val="001F7172"/>
    <w:rsid w:val="002023F7"/>
    <w:rsid w:val="00205C70"/>
    <w:rsid w:val="00207882"/>
    <w:rsid w:val="002155F1"/>
    <w:rsid w:val="00215A76"/>
    <w:rsid w:val="00216EE5"/>
    <w:rsid w:val="00216FD3"/>
    <w:rsid w:val="00217631"/>
    <w:rsid w:val="002207B0"/>
    <w:rsid w:val="002222A9"/>
    <w:rsid w:val="00222AE4"/>
    <w:rsid w:val="00223CF7"/>
    <w:rsid w:val="00225731"/>
    <w:rsid w:val="00230705"/>
    <w:rsid w:val="00230830"/>
    <w:rsid w:val="00231C01"/>
    <w:rsid w:val="002324F9"/>
    <w:rsid w:val="0023469E"/>
    <w:rsid w:val="00236394"/>
    <w:rsid w:val="00240A35"/>
    <w:rsid w:val="00243EBE"/>
    <w:rsid w:val="00244606"/>
    <w:rsid w:val="00244DE3"/>
    <w:rsid w:val="002456A0"/>
    <w:rsid w:val="002531CA"/>
    <w:rsid w:val="00253AB6"/>
    <w:rsid w:val="002576B4"/>
    <w:rsid w:val="00260CB3"/>
    <w:rsid w:val="00261C1B"/>
    <w:rsid w:val="00262C99"/>
    <w:rsid w:val="00265CB8"/>
    <w:rsid w:val="00267D57"/>
    <w:rsid w:val="00270A60"/>
    <w:rsid w:val="00270DAF"/>
    <w:rsid w:val="002713DF"/>
    <w:rsid w:val="002751AD"/>
    <w:rsid w:val="002767C9"/>
    <w:rsid w:val="00282D19"/>
    <w:rsid w:val="00283CE2"/>
    <w:rsid w:val="00283E55"/>
    <w:rsid w:val="00292DAF"/>
    <w:rsid w:val="0029706F"/>
    <w:rsid w:val="00297070"/>
    <w:rsid w:val="0029715A"/>
    <w:rsid w:val="002A24E3"/>
    <w:rsid w:val="002A3DDE"/>
    <w:rsid w:val="002A62CB"/>
    <w:rsid w:val="002B2792"/>
    <w:rsid w:val="002B52BC"/>
    <w:rsid w:val="002B73CE"/>
    <w:rsid w:val="002C330B"/>
    <w:rsid w:val="002D088B"/>
    <w:rsid w:val="002D2DC3"/>
    <w:rsid w:val="002D4F4B"/>
    <w:rsid w:val="002D6046"/>
    <w:rsid w:val="002E10C6"/>
    <w:rsid w:val="002E21BF"/>
    <w:rsid w:val="002E457B"/>
    <w:rsid w:val="002E5379"/>
    <w:rsid w:val="002F03AF"/>
    <w:rsid w:val="002F402F"/>
    <w:rsid w:val="00306C91"/>
    <w:rsid w:val="00307063"/>
    <w:rsid w:val="003125AC"/>
    <w:rsid w:val="0031442F"/>
    <w:rsid w:val="00314BED"/>
    <w:rsid w:val="0031655B"/>
    <w:rsid w:val="003168F7"/>
    <w:rsid w:val="00322F9C"/>
    <w:rsid w:val="00326203"/>
    <w:rsid w:val="00326814"/>
    <w:rsid w:val="0032691B"/>
    <w:rsid w:val="00332CFA"/>
    <w:rsid w:val="00341A62"/>
    <w:rsid w:val="00345326"/>
    <w:rsid w:val="00346BA8"/>
    <w:rsid w:val="0035017E"/>
    <w:rsid w:val="003516E6"/>
    <w:rsid w:val="00351B41"/>
    <w:rsid w:val="003546C5"/>
    <w:rsid w:val="003547F7"/>
    <w:rsid w:val="0036049E"/>
    <w:rsid w:val="00361777"/>
    <w:rsid w:val="003668B7"/>
    <w:rsid w:val="003727CB"/>
    <w:rsid w:val="0037512C"/>
    <w:rsid w:val="00376FCC"/>
    <w:rsid w:val="00380E9E"/>
    <w:rsid w:val="003843FA"/>
    <w:rsid w:val="003849F5"/>
    <w:rsid w:val="003853A2"/>
    <w:rsid w:val="00385A25"/>
    <w:rsid w:val="00386059"/>
    <w:rsid w:val="00386243"/>
    <w:rsid w:val="003B1C34"/>
    <w:rsid w:val="003B2E5C"/>
    <w:rsid w:val="003B52A9"/>
    <w:rsid w:val="003B5614"/>
    <w:rsid w:val="003B5F59"/>
    <w:rsid w:val="003B606C"/>
    <w:rsid w:val="003C02E0"/>
    <w:rsid w:val="003C2DF3"/>
    <w:rsid w:val="003C585D"/>
    <w:rsid w:val="003D0491"/>
    <w:rsid w:val="003D155A"/>
    <w:rsid w:val="003D3C87"/>
    <w:rsid w:val="003D619A"/>
    <w:rsid w:val="003D6CF6"/>
    <w:rsid w:val="003E06B2"/>
    <w:rsid w:val="003E1441"/>
    <w:rsid w:val="003E1C7B"/>
    <w:rsid w:val="003E34C7"/>
    <w:rsid w:val="003E78B2"/>
    <w:rsid w:val="003E7EC7"/>
    <w:rsid w:val="003F1BE1"/>
    <w:rsid w:val="003F20C3"/>
    <w:rsid w:val="003F5901"/>
    <w:rsid w:val="003F6D87"/>
    <w:rsid w:val="004024A0"/>
    <w:rsid w:val="00403868"/>
    <w:rsid w:val="00404291"/>
    <w:rsid w:val="00405C04"/>
    <w:rsid w:val="0040603D"/>
    <w:rsid w:val="00410AE1"/>
    <w:rsid w:val="00416659"/>
    <w:rsid w:val="0042310B"/>
    <w:rsid w:val="00424996"/>
    <w:rsid w:val="00424F06"/>
    <w:rsid w:val="004318B3"/>
    <w:rsid w:val="004445BF"/>
    <w:rsid w:val="00450094"/>
    <w:rsid w:val="0047315A"/>
    <w:rsid w:val="00475AF2"/>
    <w:rsid w:val="00476CA2"/>
    <w:rsid w:val="00477F74"/>
    <w:rsid w:val="00492379"/>
    <w:rsid w:val="00493157"/>
    <w:rsid w:val="00494162"/>
    <w:rsid w:val="004944AE"/>
    <w:rsid w:val="00494903"/>
    <w:rsid w:val="004A0FEF"/>
    <w:rsid w:val="004A238E"/>
    <w:rsid w:val="004A26D3"/>
    <w:rsid w:val="004A28E8"/>
    <w:rsid w:val="004A45AC"/>
    <w:rsid w:val="004A61E6"/>
    <w:rsid w:val="004A78E6"/>
    <w:rsid w:val="004B15B5"/>
    <w:rsid w:val="004B6DD0"/>
    <w:rsid w:val="004B713B"/>
    <w:rsid w:val="004C0328"/>
    <w:rsid w:val="004C08EC"/>
    <w:rsid w:val="004C0A21"/>
    <w:rsid w:val="004C6A40"/>
    <w:rsid w:val="004D09F9"/>
    <w:rsid w:val="004D0E5A"/>
    <w:rsid w:val="004D11B4"/>
    <w:rsid w:val="004D2251"/>
    <w:rsid w:val="004D2E8F"/>
    <w:rsid w:val="004D610D"/>
    <w:rsid w:val="004D68F0"/>
    <w:rsid w:val="004E0360"/>
    <w:rsid w:val="004E2F3B"/>
    <w:rsid w:val="004E372D"/>
    <w:rsid w:val="004F4E5E"/>
    <w:rsid w:val="004F5276"/>
    <w:rsid w:val="004F5C30"/>
    <w:rsid w:val="00502464"/>
    <w:rsid w:val="005050C4"/>
    <w:rsid w:val="005152DE"/>
    <w:rsid w:val="00520F47"/>
    <w:rsid w:val="00524260"/>
    <w:rsid w:val="00526F97"/>
    <w:rsid w:val="00527363"/>
    <w:rsid w:val="00530C56"/>
    <w:rsid w:val="00532242"/>
    <w:rsid w:val="005371D0"/>
    <w:rsid w:val="00541FFA"/>
    <w:rsid w:val="00542DE1"/>
    <w:rsid w:val="005448E9"/>
    <w:rsid w:val="005453CA"/>
    <w:rsid w:val="00545FB7"/>
    <w:rsid w:val="005516DE"/>
    <w:rsid w:val="00552BE9"/>
    <w:rsid w:val="005535DA"/>
    <w:rsid w:val="005541D1"/>
    <w:rsid w:val="0055421E"/>
    <w:rsid w:val="0055645E"/>
    <w:rsid w:val="00556C06"/>
    <w:rsid w:val="0056084C"/>
    <w:rsid w:val="0056250D"/>
    <w:rsid w:val="00564A3B"/>
    <w:rsid w:val="005667E7"/>
    <w:rsid w:val="00567593"/>
    <w:rsid w:val="005736E0"/>
    <w:rsid w:val="005773EB"/>
    <w:rsid w:val="00584D36"/>
    <w:rsid w:val="00586C6E"/>
    <w:rsid w:val="00586E67"/>
    <w:rsid w:val="00587BB0"/>
    <w:rsid w:val="00590240"/>
    <w:rsid w:val="005948B2"/>
    <w:rsid w:val="005A1AB7"/>
    <w:rsid w:val="005A1CB4"/>
    <w:rsid w:val="005A2A2A"/>
    <w:rsid w:val="005A608C"/>
    <w:rsid w:val="005A6A23"/>
    <w:rsid w:val="005A76AB"/>
    <w:rsid w:val="005B0048"/>
    <w:rsid w:val="005B034E"/>
    <w:rsid w:val="005B143F"/>
    <w:rsid w:val="005B1C74"/>
    <w:rsid w:val="005B4E69"/>
    <w:rsid w:val="005B6E05"/>
    <w:rsid w:val="005B743E"/>
    <w:rsid w:val="005C20E6"/>
    <w:rsid w:val="005C2338"/>
    <w:rsid w:val="005C7A26"/>
    <w:rsid w:val="005D1071"/>
    <w:rsid w:val="005D3E0D"/>
    <w:rsid w:val="005D6409"/>
    <w:rsid w:val="005E215A"/>
    <w:rsid w:val="005E40C5"/>
    <w:rsid w:val="005E44BB"/>
    <w:rsid w:val="005E5D80"/>
    <w:rsid w:val="005F0668"/>
    <w:rsid w:val="005F0EF5"/>
    <w:rsid w:val="005F6289"/>
    <w:rsid w:val="005F62A7"/>
    <w:rsid w:val="00601DF5"/>
    <w:rsid w:val="00602E21"/>
    <w:rsid w:val="0060301F"/>
    <w:rsid w:val="00605643"/>
    <w:rsid w:val="00613205"/>
    <w:rsid w:val="00613AA5"/>
    <w:rsid w:val="00615520"/>
    <w:rsid w:val="00616035"/>
    <w:rsid w:val="00616889"/>
    <w:rsid w:val="00622E91"/>
    <w:rsid w:val="00623181"/>
    <w:rsid w:val="00624CA4"/>
    <w:rsid w:val="00631B3B"/>
    <w:rsid w:val="00632083"/>
    <w:rsid w:val="006350A8"/>
    <w:rsid w:val="00645F97"/>
    <w:rsid w:val="00647953"/>
    <w:rsid w:val="006479B0"/>
    <w:rsid w:val="006530C1"/>
    <w:rsid w:val="0065469D"/>
    <w:rsid w:val="0065650A"/>
    <w:rsid w:val="0065798E"/>
    <w:rsid w:val="00660C85"/>
    <w:rsid w:val="00662DC2"/>
    <w:rsid w:val="00666D28"/>
    <w:rsid w:val="00666F77"/>
    <w:rsid w:val="00666F94"/>
    <w:rsid w:val="00667037"/>
    <w:rsid w:val="00675EFC"/>
    <w:rsid w:val="00685DB8"/>
    <w:rsid w:val="00693981"/>
    <w:rsid w:val="00696865"/>
    <w:rsid w:val="006A2897"/>
    <w:rsid w:val="006A34E9"/>
    <w:rsid w:val="006A432F"/>
    <w:rsid w:val="006A4ECA"/>
    <w:rsid w:val="006B13F7"/>
    <w:rsid w:val="006B1409"/>
    <w:rsid w:val="006B2A0A"/>
    <w:rsid w:val="006B3BED"/>
    <w:rsid w:val="006B4183"/>
    <w:rsid w:val="006B50BE"/>
    <w:rsid w:val="006C182D"/>
    <w:rsid w:val="006C26FC"/>
    <w:rsid w:val="006C342F"/>
    <w:rsid w:val="006D18B8"/>
    <w:rsid w:val="006D42FC"/>
    <w:rsid w:val="006D68C2"/>
    <w:rsid w:val="006E10C8"/>
    <w:rsid w:val="006E115D"/>
    <w:rsid w:val="006E17DB"/>
    <w:rsid w:val="006E2953"/>
    <w:rsid w:val="006E4515"/>
    <w:rsid w:val="006E60BB"/>
    <w:rsid w:val="006E6C93"/>
    <w:rsid w:val="006F1391"/>
    <w:rsid w:val="006F4619"/>
    <w:rsid w:val="006F4627"/>
    <w:rsid w:val="006F55E1"/>
    <w:rsid w:val="00703B24"/>
    <w:rsid w:val="007113B3"/>
    <w:rsid w:val="007114CB"/>
    <w:rsid w:val="00715832"/>
    <w:rsid w:val="007164BA"/>
    <w:rsid w:val="00716CA3"/>
    <w:rsid w:val="0071776A"/>
    <w:rsid w:val="007231FD"/>
    <w:rsid w:val="007338C7"/>
    <w:rsid w:val="00734AB0"/>
    <w:rsid w:val="00735377"/>
    <w:rsid w:val="007451C4"/>
    <w:rsid w:val="00746689"/>
    <w:rsid w:val="00750A40"/>
    <w:rsid w:val="00750C5B"/>
    <w:rsid w:val="007530AA"/>
    <w:rsid w:val="00753F17"/>
    <w:rsid w:val="00754DA0"/>
    <w:rsid w:val="00756260"/>
    <w:rsid w:val="00756837"/>
    <w:rsid w:val="00762721"/>
    <w:rsid w:val="00763A5C"/>
    <w:rsid w:val="00775BEF"/>
    <w:rsid w:val="007763CE"/>
    <w:rsid w:val="00776541"/>
    <w:rsid w:val="00781735"/>
    <w:rsid w:val="007831FF"/>
    <w:rsid w:val="00783DBB"/>
    <w:rsid w:val="00787070"/>
    <w:rsid w:val="007922A7"/>
    <w:rsid w:val="00792BF9"/>
    <w:rsid w:val="00796236"/>
    <w:rsid w:val="007A1466"/>
    <w:rsid w:val="007A420A"/>
    <w:rsid w:val="007A75C8"/>
    <w:rsid w:val="007A7B3B"/>
    <w:rsid w:val="007B05AB"/>
    <w:rsid w:val="007B1DB9"/>
    <w:rsid w:val="007B4201"/>
    <w:rsid w:val="007B425E"/>
    <w:rsid w:val="007B4E19"/>
    <w:rsid w:val="007B60A0"/>
    <w:rsid w:val="007B6D58"/>
    <w:rsid w:val="007D1921"/>
    <w:rsid w:val="007D1952"/>
    <w:rsid w:val="007D1CB1"/>
    <w:rsid w:val="007D6162"/>
    <w:rsid w:val="007E0EFA"/>
    <w:rsid w:val="007E4906"/>
    <w:rsid w:val="007F7F1A"/>
    <w:rsid w:val="00800B7F"/>
    <w:rsid w:val="00803B89"/>
    <w:rsid w:val="00812968"/>
    <w:rsid w:val="00813D3F"/>
    <w:rsid w:val="00817BC4"/>
    <w:rsid w:val="008201BF"/>
    <w:rsid w:val="008202A2"/>
    <w:rsid w:val="00821F29"/>
    <w:rsid w:val="00822A3A"/>
    <w:rsid w:val="00824920"/>
    <w:rsid w:val="00825C3C"/>
    <w:rsid w:val="00826BF5"/>
    <w:rsid w:val="00831FD3"/>
    <w:rsid w:val="00834A48"/>
    <w:rsid w:val="0083730E"/>
    <w:rsid w:val="0083791A"/>
    <w:rsid w:val="008479EF"/>
    <w:rsid w:val="0085003A"/>
    <w:rsid w:val="00850874"/>
    <w:rsid w:val="00853565"/>
    <w:rsid w:val="00853E3B"/>
    <w:rsid w:val="00854B6A"/>
    <w:rsid w:val="00855D51"/>
    <w:rsid w:val="00856144"/>
    <w:rsid w:val="00857E7C"/>
    <w:rsid w:val="008609FE"/>
    <w:rsid w:val="0086343F"/>
    <w:rsid w:val="008643AA"/>
    <w:rsid w:val="00867E11"/>
    <w:rsid w:val="008733D9"/>
    <w:rsid w:val="008749B1"/>
    <w:rsid w:val="008757B6"/>
    <w:rsid w:val="00877B80"/>
    <w:rsid w:val="0088194A"/>
    <w:rsid w:val="008821E8"/>
    <w:rsid w:val="00883B21"/>
    <w:rsid w:val="00887169"/>
    <w:rsid w:val="008902E9"/>
    <w:rsid w:val="00890390"/>
    <w:rsid w:val="00891485"/>
    <w:rsid w:val="008952FF"/>
    <w:rsid w:val="00897216"/>
    <w:rsid w:val="00897BD4"/>
    <w:rsid w:val="008A1200"/>
    <w:rsid w:val="008A2484"/>
    <w:rsid w:val="008A45F9"/>
    <w:rsid w:val="008A6253"/>
    <w:rsid w:val="008A6993"/>
    <w:rsid w:val="008B5894"/>
    <w:rsid w:val="008C2D6E"/>
    <w:rsid w:val="008C2F4B"/>
    <w:rsid w:val="008C7334"/>
    <w:rsid w:val="008C741C"/>
    <w:rsid w:val="008C75D7"/>
    <w:rsid w:val="008D4A16"/>
    <w:rsid w:val="008E3016"/>
    <w:rsid w:val="008E3F81"/>
    <w:rsid w:val="008E73AD"/>
    <w:rsid w:val="008F137A"/>
    <w:rsid w:val="008F2125"/>
    <w:rsid w:val="008F3F2F"/>
    <w:rsid w:val="008F4A8F"/>
    <w:rsid w:val="008F58BF"/>
    <w:rsid w:val="008F7EB8"/>
    <w:rsid w:val="009037F7"/>
    <w:rsid w:val="00906362"/>
    <w:rsid w:val="00906AFF"/>
    <w:rsid w:val="00907A1B"/>
    <w:rsid w:val="00907D04"/>
    <w:rsid w:val="00912055"/>
    <w:rsid w:val="009133F4"/>
    <w:rsid w:val="00917102"/>
    <w:rsid w:val="0091717B"/>
    <w:rsid w:val="009172D1"/>
    <w:rsid w:val="00920EDA"/>
    <w:rsid w:val="00925651"/>
    <w:rsid w:val="00925975"/>
    <w:rsid w:val="00925A2D"/>
    <w:rsid w:val="00930A99"/>
    <w:rsid w:val="00931707"/>
    <w:rsid w:val="00931BB9"/>
    <w:rsid w:val="00934AD1"/>
    <w:rsid w:val="009361E9"/>
    <w:rsid w:val="0094129C"/>
    <w:rsid w:val="00947FDC"/>
    <w:rsid w:val="00954351"/>
    <w:rsid w:val="00955C4F"/>
    <w:rsid w:val="009561B6"/>
    <w:rsid w:val="009616D2"/>
    <w:rsid w:val="009649BA"/>
    <w:rsid w:val="009877CB"/>
    <w:rsid w:val="00987F64"/>
    <w:rsid w:val="00990800"/>
    <w:rsid w:val="00992D1B"/>
    <w:rsid w:val="009930CB"/>
    <w:rsid w:val="00993983"/>
    <w:rsid w:val="009A1591"/>
    <w:rsid w:val="009A6141"/>
    <w:rsid w:val="009A6D8B"/>
    <w:rsid w:val="009B1A1F"/>
    <w:rsid w:val="009B3C6E"/>
    <w:rsid w:val="009B5B1B"/>
    <w:rsid w:val="009C26F6"/>
    <w:rsid w:val="009C3133"/>
    <w:rsid w:val="009C3D59"/>
    <w:rsid w:val="009C5725"/>
    <w:rsid w:val="009C5993"/>
    <w:rsid w:val="009D60A5"/>
    <w:rsid w:val="009D60EE"/>
    <w:rsid w:val="009D65B0"/>
    <w:rsid w:val="009D72A2"/>
    <w:rsid w:val="009D7341"/>
    <w:rsid w:val="009E390F"/>
    <w:rsid w:val="009E64E0"/>
    <w:rsid w:val="00A00E6B"/>
    <w:rsid w:val="00A01C40"/>
    <w:rsid w:val="00A01E82"/>
    <w:rsid w:val="00A03249"/>
    <w:rsid w:val="00A05B77"/>
    <w:rsid w:val="00A06250"/>
    <w:rsid w:val="00A1243F"/>
    <w:rsid w:val="00A14EEF"/>
    <w:rsid w:val="00A16D2F"/>
    <w:rsid w:val="00A22C8F"/>
    <w:rsid w:val="00A2673A"/>
    <w:rsid w:val="00A30910"/>
    <w:rsid w:val="00A32EA9"/>
    <w:rsid w:val="00A340E6"/>
    <w:rsid w:val="00A35AD2"/>
    <w:rsid w:val="00A365B7"/>
    <w:rsid w:val="00A4325F"/>
    <w:rsid w:val="00A452F0"/>
    <w:rsid w:val="00A50455"/>
    <w:rsid w:val="00A528BB"/>
    <w:rsid w:val="00A52A1A"/>
    <w:rsid w:val="00A53A2E"/>
    <w:rsid w:val="00A560E9"/>
    <w:rsid w:val="00A56293"/>
    <w:rsid w:val="00A65061"/>
    <w:rsid w:val="00A66029"/>
    <w:rsid w:val="00A6616C"/>
    <w:rsid w:val="00A667F5"/>
    <w:rsid w:val="00A70155"/>
    <w:rsid w:val="00A73385"/>
    <w:rsid w:val="00A753FB"/>
    <w:rsid w:val="00A75851"/>
    <w:rsid w:val="00A90A4C"/>
    <w:rsid w:val="00A91205"/>
    <w:rsid w:val="00A914D0"/>
    <w:rsid w:val="00A94B22"/>
    <w:rsid w:val="00A95AAE"/>
    <w:rsid w:val="00AA0125"/>
    <w:rsid w:val="00AA4789"/>
    <w:rsid w:val="00AA6121"/>
    <w:rsid w:val="00AB2296"/>
    <w:rsid w:val="00AB2C66"/>
    <w:rsid w:val="00AB45D3"/>
    <w:rsid w:val="00AB62DF"/>
    <w:rsid w:val="00AC0548"/>
    <w:rsid w:val="00AC0B5F"/>
    <w:rsid w:val="00AC37EC"/>
    <w:rsid w:val="00AC6412"/>
    <w:rsid w:val="00AD0E43"/>
    <w:rsid w:val="00AD12AD"/>
    <w:rsid w:val="00AD6330"/>
    <w:rsid w:val="00AE1041"/>
    <w:rsid w:val="00AE1C16"/>
    <w:rsid w:val="00AF45D5"/>
    <w:rsid w:val="00B02D36"/>
    <w:rsid w:val="00B0501F"/>
    <w:rsid w:val="00B06590"/>
    <w:rsid w:val="00B11860"/>
    <w:rsid w:val="00B11F61"/>
    <w:rsid w:val="00B160EC"/>
    <w:rsid w:val="00B16E89"/>
    <w:rsid w:val="00B21FC6"/>
    <w:rsid w:val="00B23570"/>
    <w:rsid w:val="00B236B5"/>
    <w:rsid w:val="00B27820"/>
    <w:rsid w:val="00B27867"/>
    <w:rsid w:val="00B30612"/>
    <w:rsid w:val="00B3288D"/>
    <w:rsid w:val="00B32AED"/>
    <w:rsid w:val="00B34CD5"/>
    <w:rsid w:val="00B42E15"/>
    <w:rsid w:val="00B44EA8"/>
    <w:rsid w:val="00B46FFA"/>
    <w:rsid w:val="00B471F8"/>
    <w:rsid w:val="00B55A97"/>
    <w:rsid w:val="00B619B1"/>
    <w:rsid w:val="00B634D8"/>
    <w:rsid w:val="00B63A5E"/>
    <w:rsid w:val="00B63C02"/>
    <w:rsid w:val="00B64E5B"/>
    <w:rsid w:val="00B674D5"/>
    <w:rsid w:val="00B67A6C"/>
    <w:rsid w:val="00B71069"/>
    <w:rsid w:val="00B72A0A"/>
    <w:rsid w:val="00B74600"/>
    <w:rsid w:val="00B755A7"/>
    <w:rsid w:val="00B8377F"/>
    <w:rsid w:val="00B86260"/>
    <w:rsid w:val="00B86E2E"/>
    <w:rsid w:val="00B86F95"/>
    <w:rsid w:val="00B936F0"/>
    <w:rsid w:val="00BA13F1"/>
    <w:rsid w:val="00BA1A16"/>
    <w:rsid w:val="00BA5328"/>
    <w:rsid w:val="00BA5CFB"/>
    <w:rsid w:val="00BB1C78"/>
    <w:rsid w:val="00BB2A38"/>
    <w:rsid w:val="00BC036D"/>
    <w:rsid w:val="00BC0E88"/>
    <w:rsid w:val="00BC40BD"/>
    <w:rsid w:val="00BC5A6A"/>
    <w:rsid w:val="00BD1643"/>
    <w:rsid w:val="00BD2A9F"/>
    <w:rsid w:val="00BD2FCA"/>
    <w:rsid w:val="00BD3DB2"/>
    <w:rsid w:val="00BE016F"/>
    <w:rsid w:val="00BE137A"/>
    <w:rsid w:val="00BE1BEB"/>
    <w:rsid w:val="00BE1EEA"/>
    <w:rsid w:val="00BE262A"/>
    <w:rsid w:val="00BE51B9"/>
    <w:rsid w:val="00BE62E9"/>
    <w:rsid w:val="00BE6433"/>
    <w:rsid w:val="00BE7220"/>
    <w:rsid w:val="00BF2564"/>
    <w:rsid w:val="00BF28F5"/>
    <w:rsid w:val="00BF47BD"/>
    <w:rsid w:val="00C01278"/>
    <w:rsid w:val="00C10065"/>
    <w:rsid w:val="00C14AB7"/>
    <w:rsid w:val="00C1587C"/>
    <w:rsid w:val="00C20145"/>
    <w:rsid w:val="00C24E72"/>
    <w:rsid w:val="00C2570E"/>
    <w:rsid w:val="00C26C41"/>
    <w:rsid w:val="00C302D0"/>
    <w:rsid w:val="00C30D1E"/>
    <w:rsid w:val="00C31A38"/>
    <w:rsid w:val="00C34860"/>
    <w:rsid w:val="00C34BBD"/>
    <w:rsid w:val="00C37AAD"/>
    <w:rsid w:val="00C4145C"/>
    <w:rsid w:val="00C41E55"/>
    <w:rsid w:val="00C4586E"/>
    <w:rsid w:val="00C47586"/>
    <w:rsid w:val="00C50E27"/>
    <w:rsid w:val="00C54ADB"/>
    <w:rsid w:val="00C574B8"/>
    <w:rsid w:val="00C57934"/>
    <w:rsid w:val="00C60F44"/>
    <w:rsid w:val="00C643C2"/>
    <w:rsid w:val="00C72473"/>
    <w:rsid w:val="00C80662"/>
    <w:rsid w:val="00C83E12"/>
    <w:rsid w:val="00C840E0"/>
    <w:rsid w:val="00C844F7"/>
    <w:rsid w:val="00C84694"/>
    <w:rsid w:val="00C877CD"/>
    <w:rsid w:val="00C96F3B"/>
    <w:rsid w:val="00CA1349"/>
    <w:rsid w:val="00CA7E3D"/>
    <w:rsid w:val="00CB0BC4"/>
    <w:rsid w:val="00CB341B"/>
    <w:rsid w:val="00CC2B78"/>
    <w:rsid w:val="00CC7021"/>
    <w:rsid w:val="00CD03DA"/>
    <w:rsid w:val="00CD3F2C"/>
    <w:rsid w:val="00CD4B50"/>
    <w:rsid w:val="00CE2D99"/>
    <w:rsid w:val="00CE5245"/>
    <w:rsid w:val="00CE7103"/>
    <w:rsid w:val="00CF28A9"/>
    <w:rsid w:val="00CF2AE7"/>
    <w:rsid w:val="00CF3941"/>
    <w:rsid w:val="00CF58F2"/>
    <w:rsid w:val="00D009CE"/>
    <w:rsid w:val="00D03D04"/>
    <w:rsid w:val="00D03FC4"/>
    <w:rsid w:val="00D122DC"/>
    <w:rsid w:val="00D15C9A"/>
    <w:rsid w:val="00D22745"/>
    <w:rsid w:val="00D23333"/>
    <w:rsid w:val="00D25321"/>
    <w:rsid w:val="00D25322"/>
    <w:rsid w:val="00D261BB"/>
    <w:rsid w:val="00D27374"/>
    <w:rsid w:val="00D275C8"/>
    <w:rsid w:val="00D40EA8"/>
    <w:rsid w:val="00D440E6"/>
    <w:rsid w:val="00D508A6"/>
    <w:rsid w:val="00D5415E"/>
    <w:rsid w:val="00D54436"/>
    <w:rsid w:val="00D66255"/>
    <w:rsid w:val="00D732BB"/>
    <w:rsid w:val="00D74CB7"/>
    <w:rsid w:val="00D751F6"/>
    <w:rsid w:val="00D84A1E"/>
    <w:rsid w:val="00D84F82"/>
    <w:rsid w:val="00D874F1"/>
    <w:rsid w:val="00D913C5"/>
    <w:rsid w:val="00D91B9E"/>
    <w:rsid w:val="00D91BBD"/>
    <w:rsid w:val="00D92B32"/>
    <w:rsid w:val="00D971BB"/>
    <w:rsid w:val="00DA21E7"/>
    <w:rsid w:val="00DB2169"/>
    <w:rsid w:val="00DB3988"/>
    <w:rsid w:val="00DC3FBF"/>
    <w:rsid w:val="00DC528D"/>
    <w:rsid w:val="00DC52E2"/>
    <w:rsid w:val="00DC653F"/>
    <w:rsid w:val="00DC6DDF"/>
    <w:rsid w:val="00DD3C6E"/>
    <w:rsid w:val="00DE3BD1"/>
    <w:rsid w:val="00DE589C"/>
    <w:rsid w:val="00DF2CB3"/>
    <w:rsid w:val="00DF46C0"/>
    <w:rsid w:val="00DF4AB7"/>
    <w:rsid w:val="00DF4F0A"/>
    <w:rsid w:val="00DF57FF"/>
    <w:rsid w:val="00E00EC4"/>
    <w:rsid w:val="00E04B31"/>
    <w:rsid w:val="00E10D57"/>
    <w:rsid w:val="00E10DC3"/>
    <w:rsid w:val="00E1625A"/>
    <w:rsid w:val="00E21FE4"/>
    <w:rsid w:val="00E2552B"/>
    <w:rsid w:val="00E26B09"/>
    <w:rsid w:val="00E304A8"/>
    <w:rsid w:val="00E33357"/>
    <w:rsid w:val="00E36A81"/>
    <w:rsid w:val="00E4000B"/>
    <w:rsid w:val="00E40ADA"/>
    <w:rsid w:val="00E454F8"/>
    <w:rsid w:val="00E47685"/>
    <w:rsid w:val="00E51F59"/>
    <w:rsid w:val="00E54141"/>
    <w:rsid w:val="00E54B9E"/>
    <w:rsid w:val="00E5533F"/>
    <w:rsid w:val="00E621F9"/>
    <w:rsid w:val="00E63535"/>
    <w:rsid w:val="00E671BF"/>
    <w:rsid w:val="00E7190F"/>
    <w:rsid w:val="00E7513A"/>
    <w:rsid w:val="00E760AB"/>
    <w:rsid w:val="00E806E5"/>
    <w:rsid w:val="00E81B77"/>
    <w:rsid w:val="00E81CD0"/>
    <w:rsid w:val="00E87AE7"/>
    <w:rsid w:val="00E87B0D"/>
    <w:rsid w:val="00E9084D"/>
    <w:rsid w:val="00E90A82"/>
    <w:rsid w:val="00E91B83"/>
    <w:rsid w:val="00E942DD"/>
    <w:rsid w:val="00E94BC3"/>
    <w:rsid w:val="00E94FC9"/>
    <w:rsid w:val="00EA1F66"/>
    <w:rsid w:val="00EA23C2"/>
    <w:rsid w:val="00EA3306"/>
    <w:rsid w:val="00EA36AB"/>
    <w:rsid w:val="00EA5DFB"/>
    <w:rsid w:val="00EA73F1"/>
    <w:rsid w:val="00EB0AE9"/>
    <w:rsid w:val="00EB73CC"/>
    <w:rsid w:val="00EC29E7"/>
    <w:rsid w:val="00EC38EB"/>
    <w:rsid w:val="00EC5AA2"/>
    <w:rsid w:val="00EC68A0"/>
    <w:rsid w:val="00EC7139"/>
    <w:rsid w:val="00ED3613"/>
    <w:rsid w:val="00ED79DE"/>
    <w:rsid w:val="00EE1309"/>
    <w:rsid w:val="00EE6B7F"/>
    <w:rsid w:val="00EE7D0B"/>
    <w:rsid w:val="00EF3E5F"/>
    <w:rsid w:val="00EF4A67"/>
    <w:rsid w:val="00EF6583"/>
    <w:rsid w:val="00F009ED"/>
    <w:rsid w:val="00F02B40"/>
    <w:rsid w:val="00F1126C"/>
    <w:rsid w:val="00F12446"/>
    <w:rsid w:val="00F14A3F"/>
    <w:rsid w:val="00F15F43"/>
    <w:rsid w:val="00F2112A"/>
    <w:rsid w:val="00F21289"/>
    <w:rsid w:val="00F21F62"/>
    <w:rsid w:val="00F22F4E"/>
    <w:rsid w:val="00F249F8"/>
    <w:rsid w:val="00F24A19"/>
    <w:rsid w:val="00F264B6"/>
    <w:rsid w:val="00F309D4"/>
    <w:rsid w:val="00F31DF0"/>
    <w:rsid w:val="00F40B95"/>
    <w:rsid w:val="00F42030"/>
    <w:rsid w:val="00F43CD0"/>
    <w:rsid w:val="00F471C8"/>
    <w:rsid w:val="00F523E3"/>
    <w:rsid w:val="00F52865"/>
    <w:rsid w:val="00F53BBF"/>
    <w:rsid w:val="00F551B7"/>
    <w:rsid w:val="00F55BB6"/>
    <w:rsid w:val="00F560A6"/>
    <w:rsid w:val="00F5623E"/>
    <w:rsid w:val="00F56A81"/>
    <w:rsid w:val="00F601B5"/>
    <w:rsid w:val="00F60DC6"/>
    <w:rsid w:val="00F61DB6"/>
    <w:rsid w:val="00F62138"/>
    <w:rsid w:val="00F63539"/>
    <w:rsid w:val="00F661DB"/>
    <w:rsid w:val="00F92EE9"/>
    <w:rsid w:val="00F93D87"/>
    <w:rsid w:val="00F95AE4"/>
    <w:rsid w:val="00F978BB"/>
    <w:rsid w:val="00F97ED7"/>
    <w:rsid w:val="00FA0016"/>
    <w:rsid w:val="00FA10FE"/>
    <w:rsid w:val="00FA247A"/>
    <w:rsid w:val="00FA2CC4"/>
    <w:rsid w:val="00FB049B"/>
    <w:rsid w:val="00FB0DB6"/>
    <w:rsid w:val="00FB1F27"/>
    <w:rsid w:val="00FB45F9"/>
    <w:rsid w:val="00FB5818"/>
    <w:rsid w:val="00FB6D5E"/>
    <w:rsid w:val="00FC027B"/>
    <w:rsid w:val="00FC1295"/>
    <w:rsid w:val="00FC7432"/>
    <w:rsid w:val="00FD220B"/>
    <w:rsid w:val="00FD2E7C"/>
    <w:rsid w:val="00FD3C59"/>
    <w:rsid w:val="00FD6090"/>
    <w:rsid w:val="00FD62A0"/>
    <w:rsid w:val="00FE5D48"/>
    <w:rsid w:val="00FF2331"/>
    <w:rsid w:val="00FF731D"/>
    <w:rsid w:val="00FF7C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7505"/>
    <o:shapelayout v:ext="edit">
      <o:idmap v:ext="edit" data="1"/>
    </o:shapelayout>
  </w:shapeDefaults>
  <w:decimalSymbol w:val=","/>
  <w:listSeparator w:val=";"/>
  <w14:docId w14:val="14184AC7"/>
  <w15:docId w15:val="{1E415BD4-0E62-462B-A0D8-2ACF6BDB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unhideWhenUsed/>
    <w:rsid w:val="0040603D"/>
    <w:pPr>
      <w:jc w:val="both"/>
    </w:pPr>
    <w:rPr>
      <w:szCs w:val="20"/>
    </w:rPr>
  </w:style>
  <w:style w:type="character" w:customStyle="1" w:styleId="CorpodetextoChar">
    <w:name w:val="Corpo de texto Char"/>
    <w:basedOn w:val="Fontepargpadro"/>
    <w:link w:val="Corpodetexto"/>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uiPriority w:val="39"/>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paragraph" w:styleId="Ttulo">
    <w:name w:val="Title"/>
    <w:basedOn w:val="Normal"/>
    <w:link w:val="TtuloChar"/>
    <w:uiPriority w:val="1"/>
    <w:qFormat/>
    <w:rsid w:val="00103B48"/>
    <w:pPr>
      <w:widowControl w:val="0"/>
      <w:autoSpaceDE w:val="0"/>
      <w:autoSpaceDN w:val="0"/>
      <w:ind w:left="1977" w:right="2107"/>
      <w:jc w:val="center"/>
    </w:pPr>
    <w:rPr>
      <w:b/>
      <w:bCs/>
      <w:sz w:val="22"/>
      <w:szCs w:val="22"/>
      <w:lang w:val="pt-PT" w:eastAsia="en-US"/>
    </w:rPr>
  </w:style>
  <w:style w:type="character" w:customStyle="1" w:styleId="TtuloChar">
    <w:name w:val="Título Char"/>
    <w:basedOn w:val="Fontepargpadro"/>
    <w:link w:val="Ttulo"/>
    <w:uiPriority w:val="1"/>
    <w:rsid w:val="00103B48"/>
    <w:rPr>
      <w:rFonts w:ascii="Times New Roman" w:eastAsia="Times New Roman" w:hAnsi="Times New Roman" w:cs="Times New Roman"/>
      <w:b/>
      <w:bCs/>
      <w:lang w:val="pt-PT"/>
    </w:rPr>
  </w:style>
  <w:style w:type="character" w:styleId="TextodoEspaoReservado">
    <w:name w:val="Placeholder Text"/>
    <w:basedOn w:val="Fontepargpadro"/>
    <w:uiPriority w:val="99"/>
    <w:semiHidden/>
    <w:rsid w:val="009D72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65486105">
      <w:bodyDiv w:val="1"/>
      <w:marLeft w:val="0"/>
      <w:marRight w:val="0"/>
      <w:marTop w:val="0"/>
      <w:marBottom w:val="0"/>
      <w:divBdr>
        <w:top w:val="none" w:sz="0" w:space="0" w:color="auto"/>
        <w:left w:val="none" w:sz="0" w:space="0" w:color="auto"/>
        <w:bottom w:val="none" w:sz="0" w:space="0" w:color="auto"/>
        <w:right w:val="none" w:sz="0" w:space="0" w:color="auto"/>
      </w:divBdr>
    </w:div>
    <w:div w:id="215362889">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08167193">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18259408">
      <w:bodyDiv w:val="1"/>
      <w:marLeft w:val="0"/>
      <w:marRight w:val="0"/>
      <w:marTop w:val="0"/>
      <w:marBottom w:val="0"/>
      <w:divBdr>
        <w:top w:val="none" w:sz="0" w:space="0" w:color="auto"/>
        <w:left w:val="none" w:sz="0" w:space="0" w:color="auto"/>
        <w:bottom w:val="none" w:sz="0" w:space="0" w:color="auto"/>
        <w:right w:val="none" w:sz="0" w:space="0" w:color="auto"/>
      </w:divBdr>
    </w:div>
    <w:div w:id="469908648">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29046752">
      <w:bodyDiv w:val="1"/>
      <w:marLeft w:val="0"/>
      <w:marRight w:val="0"/>
      <w:marTop w:val="0"/>
      <w:marBottom w:val="0"/>
      <w:divBdr>
        <w:top w:val="none" w:sz="0" w:space="0" w:color="auto"/>
        <w:left w:val="none" w:sz="0" w:space="0" w:color="auto"/>
        <w:bottom w:val="none" w:sz="0" w:space="0" w:color="auto"/>
        <w:right w:val="none" w:sz="0" w:space="0" w:color="auto"/>
      </w:divBdr>
    </w:div>
    <w:div w:id="63702960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64757722">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41268250">
      <w:bodyDiv w:val="1"/>
      <w:marLeft w:val="0"/>
      <w:marRight w:val="0"/>
      <w:marTop w:val="0"/>
      <w:marBottom w:val="0"/>
      <w:divBdr>
        <w:top w:val="none" w:sz="0" w:space="0" w:color="auto"/>
        <w:left w:val="none" w:sz="0" w:space="0" w:color="auto"/>
        <w:bottom w:val="none" w:sz="0" w:space="0" w:color="auto"/>
        <w:right w:val="none" w:sz="0" w:space="0" w:color="auto"/>
      </w:divBdr>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75682968">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62449105">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0073853">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emas.cga@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AE024-3021-4640-9ACA-70FD0110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4027</Words>
  <Characters>21751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aprendiz barbosa</cp:lastModifiedBy>
  <cp:revision>2</cp:revision>
  <cp:lastPrinted>2022-09-01T16:34:00Z</cp:lastPrinted>
  <dcterms:created xsi:type="dcterms:W3CDTF">2022-09-30T14:26:00Z</dcterms:created>
  <dcterms:modified xsi:type="dcterms:W3CDTF">2022-09-30T14:26:00Z</dcterms:modified>
</cp:coreProperties>
</file>