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15" w:rsidRPr="00CE0817" w:rsidRDefault="008A5215" w:rsidP="008A5215">
      <w:pPr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>Processo n. 2500/014806/2017</w:t>
      </w:r>
    </w:p>
    <w:p w:rsidR="008A5215" w:rsidRPr="00CE0817" w:rsidRDefault="008A5215" w:rsidP="008A5215">
      <w:pPr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 xml:space="preserve">Pregão Eletrônico nº 31/2018 </w:t>
      </w:r>
    </w:p>
    <w:p w:rsidR="008A5215" w:rsidRPr="00CE0817" w:rsidRDefault="008A5215" w:rsidP="008A5215">
      <w:pPr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>Interessado: SEMEC</w:t>
      </w:r>
    </w:p>
    <w:p w:rsidR="008A5215" w:rsidRPr="00CE0817" w:rsidRDefault="008A5215" w:rsidP="008A5215">
      <w:pPr>
        <w:autoSpaceDE w:val="0"/>
        <w:autoSpaceDN w:val="0"/>
        <w:adjustRightInd w:val="0"/>
        <w:ind w:right="-624"/>
        <w:jc w:val="both"/>
        <w:rPr>
          <w:rFonts w:eastAsiaTheme="minorHAnsi"/>
          <w:color w:val="000000"/>
          <w:lang w:eastAsia="en-US"/>
        </w:rPr>
      </w:pPr>
      <w:r w:rsidRPr="00CE0817">
        <w:rPr>
          <w:rFonts w:eastAsiaTheme="minorHAnsi"/>
          <w:lang w:eastAsia="en-US"/>
        </w:rPr>
        <w:t xml:space="preserve">Objeto: </w:t>
      </w:r>
      <w:r w:rsidRPr="00CE0817">
        <w:rPr>
          <w:rFonts w:eastAsiaTheme="minorHAnsi"/>
          <w:color w:val="000000"/>
          <w:lang w:eastAsia="en-US"/>
        </w:rPr>
        <w:t xml:space="preserve">Contratação de Sistema Integrado: Aquisição de código fonte, treinamento com transferência da tecnologia, implantação, customização, manutenção legal, corretiva, evolutiva e adaptativa de um Sistema de Escrituração Fiscal do ISSQN, incluindo migração de dados, configuração de ambiente de trabalho, integração com outros sistemas em uso, para </w:t>
      </w:r>
      <w:proofErr w:type="spellStart"/>
      <w:r w:rsidRPr="00CE0817">
        <w:rPr>
          <w:rFonts w:eastAsiaTheme="minorHAnsi"/>
          <w:color w:val="000000"/>
          <w:lang w:eastAsia="en-US"/>
        </w:rPr>
        <w:t>atend</w:t>
      </w:r>
      <w:proofErr w:type="spellEnd"/>
      <w:r w:rsidRPr="00CE0817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CE0817">
        <w:rPr>
          <w:rFonts w:eastAsiaTheme="minorHAnsi"/>
          <w:color w:val="000000"/>
          <w:lang w:eastAsia="en-US"/>
        </w:rPr>
        <w:t>er</w:t>
      </w:r>
      <w:proofErr w:type="spellEnd"/>
      <w:r w:rsidRPr="00CE0817">
        <w:rPr>
          <w:rFonts w:eastAsiaTheme="minorHAnsi"/>
          <w:color w:val="000000"/>
          <w:lang w:eastAsia="en-US"/>
        </w:rPr>
        <w:t xml:space="preserve"> as demandas inerentes a Secretaria Municipal de Economia. </w:t>
      </w:r>
    </w:p>
    <w:p w:rsidR="00CB23B5" w:rsidRPr="00CE0817" w:rsidRDefault="00CB23B5" w:rsidP="00CB23B5">
      <w:pPr>
        <w:jc w:val="both"/>
      </w:pPr>
    </w:p>
    <w:p w:rsidR="00CB23B5" w:rsidRPr="00CE0817" w:rsidRDefault="00CB23B5" w:rsidP="00CB23B5">
      <w:pPr>
        <w:tabs>
          <w:tab w:val="left" w:pos="6180"/>
        </w:tabs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 xml:space="preserve">À </w:t>
      </w:r>
      <w:r w:rsidRPr="00CE0817">
        <w:rPr>
          <w:rFonts w:eastAsiaTheme="minorHAnsi"/>
          <w:lang w:eastAsia="en-US"/>
        </w:rPr>
        <w:t xml:space="preserve">EMPRESA </w:t>
      </w:r>
      <w:r w:rsidRPr="00CE0817">
        <w:rPr>
          <w:shd w:val="clear" w:color="auto" w:fill="FFFFFF"/>
        </w:rPr>
        <w:t>EICON CONTROLES INTELIGENTES DE NEGÓCIOS LTDA</w:t>
      </w:r>
      <w:r w:rsidRPr="00CE0817">
        <w:rPr>
          <w:rFonts w:eastAsiaTheme="minorHAnsi"/>
          <w:lang w:eastAsia="en-US"/>
        </w:rPr>
        <w:t xml:space="preserve"> </w:t>
      </w:r>
    </w:p>
    <w:p w:rsidR="00CB23B5" w:rsidRPr="00CE0817" w:rsidRDefault="00CB23B5" w:rsidP="00CB23B5">
      <w:pPr>
        <w:tabs>
          <w:tab w:val="left" w:pos="6180"/>
        </w:tabs>
        <w:jc w:val="both"/>
        <w:rPr>
          <w:rFonts w:eastAsiaTheme="minorHAnsi"/>
          <w:lang w:eastAsia="en-US"/>
        </w:rPr>
      </w:pPr>
      <w:proofErr w:type="spellStart"/>
      <w:r w:rsidRPr="00CE0817">
        <w:rPr>
          <w:rFonts w:eastAsiaTheme="minorHAnsi"/>
          <w:lang w:eastAsia="en-US"/>
        </w:rPr>
        <w:t>Att</w:t>
      </w:r>
      <w:proofErr w:type="spellEnd"/>
      <w:r w:rsidRPr="00CE0817">
        <w:rPr>
          <w:rFonts w:eastAsiaTheme="minorHAnsi"/>
          <w:lang w:eastAsia="en-US"/>
        </w:rPr>
        <w:t xml:space="preserve">. </w:t>
      </w:r>
      <w:r w:rsidRPr="00CE0817">
        <w:rPr>
          <w:rFonts w:eastAsiaTheme="minorHAnsi"/>
          <w:lang w:eastAsia="en-US"/>
        </w:rPr>
        <w:t xml:space="preserve">Senhor Luiz Henrique </w:t>
      </w:r>
      <w:proofErr w:type="spellStart"/>
      <w:r w:rsidRPr="00CE0817">
        <w:rPr>
          <w:rFonts w:eastAsiaTheme="minorHAnsi"/>
          <w:lang w:eastAsia="en-US"/>
        </w:rPr>
        <w:t>Ornellas</w:t>
      </w:r>
      <w:proofErr w:type="spellEnd"/>
      <w:r w:rsidRPr="00CE0817">
        <w:rPr>
          <w:rFonts w:eastAsiaTheme="minorHAnsi"/>
          <w:lang w:eastAsia="en-US"/>
        </w:rPr>
        <w:t xml:space="preserve"> de Rosa</w:t>
      </w:r>
    </w:p>
    <w:p w:rsidR="00CB23B5" w:rsidRPr="00CE0817" w:rsidRDefault="00CB23B5" w:rsidP="00CB23B5">
      <w:pPr>
        <w:tabs>
          <w:tab w:val="left" w:pos="6180"/>
        </w:tabs>
        <w:jc w:val="both"/>
        <w:rPr>
          <w:rFonts w:eastAsiaTheme="minorHAnsi"/>
          <w:lang w:eastAsia="en-US"/>
        </w:rPr>
      </w:pPr>
    </w:p>
    <w:p w:rsidR="00CB23B5" w:rsidRPr="00CE0817" w:rsidRDefault="00CB23B5" w:rsidP="00CB23B5">
      <w:pPr>
        <w:jc w:val="both"/>
        <w:rPr>
          <w:shd w:val="clear" w:color="auto" w:fill="FFFFFF"/>
        </w:rPr>
      </w:pPr>
      <w:r w:rsidRPr="00CE0817">
        <w:rPr>
          <w:shd w:val="clear" w:color="auto" w:fill="FFFFFF"/>
        </w:rPr>
        <w:t xml:space="preserve">À </w:t>
      </w:r>
      <w:r w:rsidRPr="00CE0817">
        <w:rPr>
          <w:shd w:val="clear" w:color="auto" w:fill="FFFFFF"/>
        </w:rPr>
        <w:t>CP JUNIOR REPRESENTAÇÕES</w:t>
      </w:r>
    </w:p>
    <w:p w:rsidR="00CB23B5" w:rsidRPr="00CE0817" w:rsidRDefault="00CB23B5" w:rsidP="00CB23B5">
      <w:pPr>
        <w:jc w:val="both"/>
        <w:rPr>
          <w:shd w:val="clear" w:color="auto" w:fill="FFFFFF"/>
        </w:rPr>
      </w:pPr>
      <w:proofErr w:type="spellStart"/>
      <w:r w:rsidRPr="00CE0817">
        <w:rPr>
          <w:shd w:val="clear" w:color="auto" w:fill="FFFFFF"/>
        </w:rPr>
        <w:t>Att</w:t>
      </w:r>
      <w:proofErr w:type="spellEnd"/>
      <w:r w:rsidRPr="00CE0817">
        <w:rPr>
          <w:shd w:val="clear" w:color="auto" w:fill="FFFFFF"/>
        </w:rPr>
        <w:t>. Senhor Nelson Antônio da Silva Filho</w:t>
      </w:r>
    </w:p>
    <w:p w:rsidR="00CB23B5" w:rsidRPr="00CE0817" w:rsidRDefault="00CB23B5" w:rsidP="00CB23B5">
      <w:pPr>
        <w:jc w:val="both"/>
        <w:rPr>
          <w:color w:val="000000"/>
          <w:shd w:val="clear" w:color="auto" w:fill="FFFFFF"/>
        </w:rPr>
      </w:pPr>
    </w:p>
    <w:p w:rsidR="008A5215" w:rsidRPr="00CE0817" w:rsidRDefault="008A5215" w:rsidP="008A5215">
      <w:pPr>
        <w:jc w:val="both"/>
        <w:rPr>
          <w:rFonts w:eastAsiaTheme="minorHAnsi"/>
          <w:lang w:eastAsia="en-US"/>
        </w:rPr>
      </w:pPr>
    </w:p>
    <w:p w:rsidR="008A5215" w:rsidRPr="00CE0817" w:rsidRDefault="008A5215" w:rsidP="008A5215">
      <w:pPr>
        <w:spacing w:after="200" w:line="276" w:lineRule="auto"/>
        <w:jc w:val="center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>DECISÃO SOBRE IMPUGNAÇÃO</w:t>
      </w:r>
    </w:p>
    <w:p w:rsidR="00CB23B5" w:rsidRPr="00CE0817" w:rsidRDefault="00CB23B5" w:rsidP="00CB23B5">
      <w:pPr>
        <w:jc w:val="both"/>
      </w:pPr>
      <w:r w:rsidRPr="00CE0817">
        <w:t>No que compete as respostas de impugnação ao Edital elaborado pela ARSER, passamos aos esclarecimentos e decisões:</w:t>
      </w:r>
    </w:p>
    <w:p w:rsidR="00CB23B5" w:rsidRPr="00CE0817" w:rsidRDefault="00CB23B5" w:rsidP="00CB23B5">
      <w:pPr>
        <w:jc w:val="both"/>
      </w:pPr>
    </w:p>
    <w:p w:rsidR="008A5215" w:rsidRPr="00CE0817" w:rsidRDefault="008A5215" w:rsidP="008A5215">
      <w:pPr>
        <w:tabs>
          <w:tab w:val="left" w:pos="6180"/>
        </w:tabs>
        <w:jc w:val="both"/>
        <w:rPr>
          <w:rFonts w:eastAsiaTheme="minorHAnsi"/>
          <w:i/>
          <w:lang w:eastAsia="en-US"/>
        </w:rPr>
      </w:pPr>
    </w:p>
    <w:p w:rsidR="00696147" w:rsidRPr="00CE0817" w:rsidRDefault="00FB0BD5" w:rsidP="004918B3">
      <w:pPr>
        <w:pStyle w:val="PargrafodaLista"/>
        <w:numPr>
          <w:ilvl w:val="0"/>
          <w:numId w:val="4"/>
        </w:numPr>
        <w:tabs>
          <w:tab w:val="left" w:pos="851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CE0817">
        <w:rPr>
          <w:rFonts w:eastAsiaTheme="minorHAnsi"/>
          <w:lang w:eastAsia="en-US"/>
        </w:rPr>
        <w:t>DO IMPEDIMENTO DE PARTICIPAR DA LICITAÇÃO AS EMPRESAS QUE NÃO APRESENTAREM A</w:t>
      </w:r>
      <w:r w:rsidR="00696147" w:rsidRPr="00CE0817">
        <w:rPr>
          <w:rFonts w:eastAsiaTheme="minorHAnsi"/>
          <w:lang w:eastAsia="en-US"/>
        </w:rPr>
        <w:t xml:space="preserve"> CERTIDÃO NEGATIVA DE AÇÕES CÍVEIS, </w:t>
      </w:r>
      <w:r w:rsidR="00696147" w:rsidRPr="00CE0817">
        <w:rPr>
          <w:rFonts w:eastAsia="Calibri"/>
          <w:lang w:eastAsia="en-US"/>
        </w:rPr>
        <w:t>EXPEDIDA PELO FÓRUM DA COMARCA EM QUE A LICITANTE TENHA SEDE, A FIM DE COMPROVAR A INEXISTÊNCIA DE FALÊNCIA E CONCORDATA E/OU RECUPERAÇÃO JUDICIAL.</w:t>
      </w:r>
    </w:p>
    <w:p w:rsidR="001E27F5" w:rsidRPr="00CE0817" w:rsidRDefault="00696147" w:rsidP="001E27F5">
      <w:pPr>
        <w:pStyle w:val="Pargrafoda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 xml:space="preserve">É Entendimento </w:t>
      </w:r>
      <w:r w:rsidRPr="00CE0817">
        <w:t xml:space="preserve">do Superior Tribunal de Justiça (STJ) de que as </w:t>
      </w:r>
      <w:r w:rsidRPr="00CE0817">
        <w:rPr>
          <w:bCs/>
          <w:kern w:val="36"/>
        </w:rPr>
        <w:t>Empresas submetidas a processo de recuperação judicial pode</w:t>
      </w:r>
      <w:r w:rsidR="009B4300" w:rsidRPr="00CE0817">
        <w:rPr>
          <w:bCs/>
          <w:kern w:val="36"/>
        </w:rPr>
        <w:t>m</w:t>
      </w:r>
      <w:r w:rsidRPr="00CE0817">
        <w:rPr>
          <w:bCs/>
          <w:kern w:val="36"/>
        </w:rPr>
        <w:t xml:space="preserve"> participar de licitação, </w:t>
      </w:r>
      <w:r w:rsidRPr="00CE0817">
        <w:t>desde que demonstrem, na fase de habilitação, ter viabilidade econômica.</w:t>
      </w:r>
      <w:r w:rsidR="009B4300" w:rsidRPr="00CE0817">
        <w:t xml:space="preserve"> Logo, esclarecemos que com a republicação do Edital AC</w:t>
      </w:r>
      <w:r w:rsidR="004918B3" w:rsidRPr="00CE0817">
        <w:t>OLHE</w:t>
      </w:r>
      <w:r w:rsidR="00BE0824" w:rsidRPr="00CE0817">
        <w:t>RE</w:t>
      </w:r>
      <w:r w:rsidR="009B4300" w:rsidRPr="00CE0817">
        <w:t>MOS o solicitado.</w:t>
      </w:r>
      <w:r w:rsidR="004918B3" w:rsidRPr="00CE0817">
        <w:rPr>
          <w:rFonts w:eastAsiaTheme="minorHAnsi"/>
          <w:lang w:eastAsia="en-US"/>
        </w:rPr>
        <w:t xml:space="preserve">   </w:t>
      </w:r>
    </w:p>
    <w:p w:rsidR="00696147" w:rsidRPr="00CE0817" w:rsidRDefault="004918B3" w:rsidP="001E27F5">
      <w:pPr>
        <w:pStyle w:val="PargrafodaLista"/>
        <w:tabs>
          <w:tab w:val="left" w:pos="426"/>
        </w:tabs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 xml:space="preserve"> </w:t>
      </w:r>
    </w:p>
    <w:p w:rsidR="00B8220A" w:rsidRPr="00CE0817" w:rsidRDefault="00FB0BD5" w:rsidP="001E27F5">
      <w:pPr>
        <w:pStyle w:val="PargrafodaLista"/>
        <w:numPr>
          <w:ilvl w:val="0"/>
          <w:numId w:val="4"/>
        </w:numPr>
        <w:tabs>
          <w:tab w:val="left" w:pos="851"/>
        </w:tabs>
        <w:spacing w:line="276" w:lineRule="auto"/>
        <w:ind w:left="0" w:firstLine="0"/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>REQUER A CORREÇÃO DO EDITAL PELA</w:t>
      </w:r>
      <w:r w:rsidR="00B8220A" w:rsidRPr="00CE0817">
        <w:rPr>
          <w:rFonts w:eastAsiaTheme="minorHAnsi"/>
          <w:lang w:eastAsia="en-US"/>
        </w:rPr>
        <w:t xml:space="preserve"> IRREGULARIDADE ATINENTE A EXIGÊNCIA DE CERTIDÃO NEGATIVA DE DÉBITOS TRABALHISTAS E A </w:t>
      </w:r>
      <w:r w:rsidR="001E27F5" w:rsidRPr="00CE0817">
        <w:rPr>
          <w:rFonts w:eastAsiaTheme="minorHAnsi"/>
          <w:lang w:eastAsia="en-US"/>
        </w:rPr>
        <w:t>CERTIDÃO NEGATIVA DOS TRIBUTOS DA UNIÃO</w:t>
      </w:r>
      <w:r w:rsidRPr="00CE0817">
        <w:rPr>
          <w:rFonts w:eastAsiaTheme="minorHAnsi"/>
          <w:lang w:eastAsia="en-US"/>
        </w:rPr>
        <w:t xml:space="preserve"> EM DETRIMENTO DA CERTIDÃO POSITIVA COM EFEITO DE NEGATIVA</w:t>
      </w:r>
      <w:r w:rsidR="001E27F5" w:rsidRPr="00CE0817">
        <w:rPr>
          <w:rFonts w:eastAsiaTheme="minorHAnsi"/>
          <w:lang w:eastAsia="en-US"/>
        </w:rPr>
        <w:t xml:space="preserve">. </w:t>
      </w:r>
    </w:p>
    <w:p w:rsidR="00B8220A" w:rsidRPr="00CE0817" w:rsidRDefault="00FB0BD5" w:rsidP="000B1327">
      <w:pPr>
        <w:pStyle w:val="PargrafodaLista"/>
        <w:numPr>
          <w:ilvl w:val="0"/>
          <w:numId w:val="7"/>
        </w:numPr>
        <w:tabs>
          <w:tab w:val="left" w:pos="851"/>
        </w:tabs>
        <w:spacing w:line="276" w:lineRule="auto"/>
        <w:ind w:left="360"/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>C</w:t>
      </w:r>
      <w:r w:rsidR="001E27F5" w:rsidRPr="00CE0817">
        <w:rPr>
          <w:rFonts w:eastAsiaTheme="minorHAnsi"/>
          <w:lang w:eastAsia="en-US"/>
        </w:rPr>
        <w:t>onsiderando os efeitos da Certidão</w:t>
      </w:r>
      <w:r w:rsidR="003F2838" w:rsidRPr="00CE0817">
        <w:rPr>
          <w:rFonts w:eastAsiaTheme="minorHAnsi"/>
          <w:lang w:eastAsia="en-US"/>
        </w:rPr>
        <w:t xml:space="preserve"> </w:t>
      </w:r>
      <w:r w:rsidR="00A553D9" w:rsidRPr="00CE0817">
        <w:rPr>
          <w:rFonts w:eastAsiaTheme="minorHAnsi"/>
          <w:lang w:eastAsia="en-US"/>
        </w:rPr>
        <w:t xml:space="preserve">Positiva com Efeito de </w:t>
      </w:r>
      <w:r w:rsidR="003F2838" w:rsidRPr="00CE0817">
        <w:rPr>
          <w:rFonts w:eastAsiaTheme="minorHAnsi"/>
          <w:lang w:eastAsia="en-US"/>
        </w:rPr>
        <w:t>Negativa, não existe óbices ao ACOLHIMENTO do solicitado.</w:t>
      </w:r>
      <w:r w:rsidR="00A553D9" w:rsidRPr="00CE0817">
        <w:rPr>
          <w:rFonts w:eastAsiaTheme="minorHAnsi"/>
          <w:lang w:eastAsia="en-US"/>
        </w:rPr>
        <w:t xml:space="preserve"> Pois essa </w:t>
      </w:r>
      <w:r w:rsidR="00A553D9" w:rsidRPr="00CE0817">
        <w:rPr>
          <w:color w:val="333333"/>
          <w:spacing w:val="3"/>
          <w:shd w:val="clear" w:color="auto" w:fill="FFFFFF"/>
        </w:rPr>
        <w:t>certidão possui os mesmos efeitos da negativa</w:t>
      </w:r>
      <w:r w:rsidR="00A553D9" w:rsidRPr="00CE0817">
        <w:rPr>
          <w:color w:val="333333"/>
          <w:spacing w:val="3"/>
          <w:shd w:val="clear" w:color="auto" w:fill="FFFFFF"/>
        </w:rPr>
        <w:t>.</w:t>
      </w:r>
      <w:r w:rsidR="00A553D9" w:rsidRPr="00CE0817">
        <w:rPr>
          <w:color w:val="333333"/>
          <w:shd w:val="clear" w:color="auto" w:fill="FFFFFF"/>
        </w:rPr>
        <w:t xml:space="preserve"> </w:t>
      </w:r>
      <w:r w:rsidRPr="00CE0817">
        <w:rPr>
          <w:color w:val="333333"/>
          <w:spacing w:val="3"/>
          <w:shd w:val="clear" w:color="auto" w:fill="FFFFFF"/>
        </w:rPr>
        <w:t xml:space="preserve">Portanto, em que pese </w:t>
      </w:r>
      <w:r w:rsidR="00A553D9" w:rsidRPr="00CE0817">
        <w:rPr>
          <w:color w:val="333333"/>
          <w:spacing w:val="3"/>
          <w:shd w:val="clear" w:color="auto" w:fill="FFFFFF"/>
        </w:rPr>
        <w:t>o Edital não prevê a possibilidade dessa Certidão</w:t>
      </w:r>
      <w:r w:rsidR="00BE0824" w:rsidRPr="00CE0817">
        <w:rPr>
          <w:color w:val="333333"/>
          <w:spacing w:val="3"/>
          <w:shd w:val="clear" w:color="auto" w:fill="FFFFFF"/>
        </w:rPr>
        <w:t>,</w:t>
      </w:r>
      <w:r w:rsidR="00A553D9" w:rsidRPr="00CE0817">
        <w:rPr>
          <w:color w:val="333333"/>
          <w:spacing w:val="3"/>
          <w:shd w:val="clear" w:color="auto" w:fill="FFFFFF"/>
        </w:rPr>
        <w:t xml:space="preserve"> a apresentação da mesma não inabilita o licitante. </w:t>
      </w:r>
      <w:r w:rsidR="00BE0824" w:rsidRPr="00CE0817">
        <w:t>Informamos</w:t>
      </w:r>
      <w:r w:rsidR="00A553D9" w:rsidRPr="00CE0817">
        <w:t xml:space="preserve"> que com a republicação do Edital ACOLHE</w:t>
      </w:r>
      <w:r w:rsidR="00BE0824" w:rsidRPr="00CE0817">
        <w:t>RE</w:t>
      </w:r>
      <w:r w:rsidR="00A553D9" w:rsidRPr="00CE0817">
        <w:t>MOS o solicitado.</w:t>
      </w:r>
    </w:p>
    <w:p w:rsidR="00B8220A" w:rsidRPr="00CE0817" w:rsidRDefault="00B8220A" w:rsidP="003F2838">
      <w:pPr>
        <w:tabs>
          <w:tab w:val="left" w:pos="851"/>
        </w:tabs>
        <w:spacing w:line="276" w:lineRule="auto"/>
        <w:ind w:left="360"/>
        <w:jc w:val="both"/>
        <w:rPr>
          <w:rFonts w:eastAsiaTheme="minorHAnsi"/>
          <w:lang w:eastAsia="en-US"/>
        </w:rPr>
      </w:pPr>
    </w:p>
    <w:p w:rsidR="003F2838" w:rsidRPr="00CE0817" w:rsidRDefault="003F2838" w:rsidP="003122D1">
      <w:pPr>
        <w:pStyle w:val="PargrafodaLista"/>
        <w:numPr>
          <w:ilvl w:val="0"/>
          <w:numId w:val="4"/>
        </w:numPr>
        <w:tabs>
          <w:tab w:val="left" w:pos="851"/>
        </w:tabs>
        <w:spacing w:line="276" w:lineRule="auto"/>
        <w:ind w:left="0" w:firstLine="0"/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>DA AUSÊNCIA DE ESTIMATIVA E INDIVIDUALIZAÇÃO DE PREÇOS</w:t>
      </w:r>
    </w:p>
    <w:p w:rsidR="003122D1" w:rsidRPr="00CE0817" w:rsidRDefault="003122D1" w:rsidP="00A553D9">
      <w:pPr>
        <w:pStyle w:val="PargrafodaLista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lastRenderedPageBreak/>
        <w:t>É entendimento do TCU de que n</w:t>
      </w:r>
      <w:r w:rsidR="008A5215" w:rsidRPr="00CE0817">
        <w:rPr>
          <w:rFonts w:eastAsiaTheme="minorHAnsi"/>
          <w:lang w:eastAsia="en-US"/>
        </w:rPr>
        <w:t>a modalidade de Pregão, o orçamento estimado em planilhas de preços unitários não constitui um dos elementos obrigatórios do Edital, o orçamento deve estar necessariamente inserido nos autos do processo relativo ao certame.</w:t>
      </w:r>
      <w:r w:rsidRPr="00CE0817">
        <w:rPr>
          <w:rFonts w:eastAsiaTheme="minorHAnsi"/>
          <w:lang w:eastAsia="en-US"/>
        </w:rPr>
        <w:t xml:space="preserve"> Entretanto, com a republicação do Edital ACOLHEREMOS o solicitado e faremos constar a planilha com os valores.</w:t>
      </w:r>
    </w:p>
    <w:p w:rsidR="003122D1" w:rsidRPr="00CE0817" w:rsidRDefault="003122D1" w:rsidP="003122D1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:rsidR="008A5215" w:rsidRPr="00CE0817" w:rsidRDefault="008A5215" w:rsidP="003122D1">
      <w:pPr>
        <w:pStyle w:val="PargrafodaLista"/>
        <w:numPr>
          <w:ilvl w:val="0"/>
          <w:numId w:val="4"/>
        </w:numPr>
        <w:tabs>
          <w:tab w:val="left" w:pos="851"/>
        </w:tabs>
        <w:spacing w:line="276" w:lineRule="auto"/>
        <w:ind w:left="0" w:firstLine="0"/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 xml:space="preserve">AUSÊNCIA DE CRITÉRIOS </w:t>
      </w:r>
      <w:r w:rsidR="003122D1" w:rsidRPr="00CE0817">
        <w:rPr>
          <w:rFonts w:eastAsiaTheme="minorHAnsi"/>
          <w:lang w:eastAsia="en-US"/>
        </w:rPr>
        <w:t>DE ATUALIZAÇÃO MONETÁRIA.</w:t>
      </w:r>
    </w:p>
    <w:p w:rsidR="003122D1" w:rsidRPr="00CE0817" w:rsidRDefault="003122D1" w:rsidP="00A553D9">
      <w:pPr>
        <w:pStyle w:val="PargrafodaLista"/>
        <w:numPr>
          <w:ilvl w:val="0"/>
          <w:numId w:val="10"/>
        </w:numPr>
        <w:tabs>
          <w:tab w:val="left" w:pos="851"/>
        </w:tabs>
        <w:spacing w:line="276" w:lineRule="auto"/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 xml:space="preserve">Informamos que </w:t>
      </w:r>
      <w:r w:rsidR="00A553D9" w:rsidRPr="00CE0817">
        <w:rPr>
          <w:rFonts w:eastAsiaTheme="minorHAnsi"/>
          <w:lang w:eastAsia="en-US"/>
        </w:rPr>
        <w:t>os atuais editais da ARSER preveem</w:t>
      </w:r>
      <w:r w:rsidRPr="00CE0817">
        <w:rPr>
          <w:rFonts w:eastAsiaTheme="minorHAnsi"/>
          <w:lang w:eastAsia="en-US"/>
        </w:rPr>
        <w:t xml:space="preserve"> os critérios de atualização monetária</w:t>
      </w:r>
      <w:r w:rsidR="00A553D9" w:rsidRPr="00CE0817">
        <w:rPr>
          <w:rFonts w:eastAsiaTheme="minorHAnsi"/>
          <w:lang w:eastAsia="en-US"/>
        </w:rPr>
        <w:t>. Portanto</w:t>
      </w:r>
      <w:r w:rsidRPr="00CE0817">
        <w:rPr>
          <w:rFonts w:eastAsiaTheme="minorHAnsi"/>
          <w:lang w:eastAsia="en-US"/>
        </w:rPr>
        <w:t>, com a republicação do Edital ACOLHEREMOS o solicitado</w:t>
      </w:r>
      <w:r w:rsidR="006C2CF9" w:rsidRPr="00CE0817">
        <w:rPr>
          <w:rFonts w:eastAsiaTheme="minorHAnsi"/>
          <w:lang w:eastAsia="en-US"/>
        </w:rPr>
        <w:t>.</w:t>
      </w:r>
    </w:p>
    <w:p w:rsidR="003122D1" w:rsidRPr="00CE0817" w:rsidRDefault="003122D1" w:rsidP="003122D1">
      <w:pPr>
        <w:pStyle w:val="PargrafodaLista"/>
        <w:tabs>
          <w:tab w:val="left" w:pos="851"/>
        </w:tabs>
        <w:spacing w:line="276" w:lineRule="auto"/>
        <w:ind w:left="0"/>
        <w:jc w:val="both"/>
        <w:rPr>
          <w:rFonts w:eastAsiaTheme="minorHAnsi"/>
          <w:lang w:eastAsia="en-US"/>
        </w:rPr>
      </w:pPr>
    </w:p>
    <w:p w:rsidR="008A5215" w:rsidRPr="00CE0817" w:rsidRDefault="008A5215" w:rsidP="008A5215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>Ante o exposto, informamos que foi dado provimento à</w:t>
      </w:r>
      <w:r w:rsidR="00A553D9" w:rsidRPr="00CE0817">
        <w:rPr>
          <w:rFonts w:eastAsiaTheme="minorHAnsi"/>
          <w:lang w:eastAsia="en-US"/>
        </w:rPr>
        <w:t>s impugnações</w:t>
      </w:r>
      <w:r w:rsidRPr="00CE0817">
        <w:rPr>
          <w:rFonts w:eastAsiaTheme="minorHAnsi"/>
          <w:lang w:eastAsia="en-US"/>
        </w:rPr>
        <w:t>.</w:t>
      </w:r>
    </w:p>
    <w:p w:rsidR="008A5215" w:rsidRPr="00CE0817" w:rsidRDefault="008A5215" w:rsidP="008A521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A5215" w:rsidRPr="00CE0817" w:rsidRDefault="008A5215" w:rsidP="008A521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 xml:space="preserve">Maceió, </w:t>
      </w:r>
      <w:r w:rsidR="00A553D9" w:rsidRPr="00CE0817">
        <w:rPr>
          <w:rFonts w:eastAsiaTheme="minorHAnsi"/>
          <w:lang w:eastAsia="en-US"/>
        </w:rPr>
        <w:t>01 de outubro de 2018</w:t>
      </w:r>
      <w:r w:rsidRPr="00CE0817">
        <w:rPr>
          <w:rFonts w:eastAsiaTheme="minorHAnsi"/>
          <w:lang w:eastAsia="en-US"/>
        </w:rPr>
        <w:t>.</w:t>
      </w:r>
    </w:p>
    <w:p w:rsidR="008A5215" w:rsidRDefault="008A5215" w:rsidP="008A521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3B1343" w:rsidRPr="00CE0817" w:rsidRDefault="003B1343" w:rsidP="008A521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bookmarkStart w:id="0" w:name="_GoBack"/>
      <w:bookmarkEnd w:id="0"/>
    </w:p>
    <w:p w:rsidR="008A5215" w:rsidRPr="00CE0817" w:rsidRDefault="008A5215" w:rsidP="008A521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>Divanilda Guedes de Farias</w:t>
      </w:r>
    </w:p>
    <w:p w:rsidR="008A5215" w:rsidRPr="00CE0817" w:rsidRDefault="008A5215" w:rsidP="008A521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E0817">
        <w:rPr>
          <w:rFonts w:eastAsiaTheme="minorHAnsi"/>
          <w:lang w:eastAsia="en-US"/>
        </w:rPr>
        <w:t>Pregoeira</w:t>
      </w:r>
    </w:p>
    <w:p w:rsidR="008A5215" w:rsidRPr="00CE0817" w:rsidRDefault="008A5215" w:rsidP="008A521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A5215" w:rsidRPr="00CE0817" w:rsidRDefault="008A5215" w:rsidP="008A521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A5215" w:rsidRPr="00CE0817" w:rsidRDefault="008A5215" w:rsidP="008A5215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716CA3" w:rsidRPr="00CE0817" w:rsidRDefault="00716CA3" w:rsidP="008A5215"/>
    <w:sectPr w:rsidR="00716CA3" w:rsidRPr="00CE0817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D03B96">
    <w:pPr>
      <w:pStyle w:val="Cabealho"/>
    </w:pPr>
    <w:r>
      <w:rPr>
        <w:rFonts w:ascii="Calibri" w:hAnsi="Calibri"/>
        <w:bCs/>
        <w:iCs/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72FC0FB0" wp14:editId="4AF2B9D0">
          <wp:simplePos x="0" y="0"/>
          <wp:positionH relativeFrom="margin">
            <wp:posOffset>5220269</wp:posOffset>
          </wp:positionH>
          <wp:positionV relativeFrom="topMargin">
            <wp:posOffset>121579</wp:posOffset>
          </wp:positionV>
          <wp:extent cx="1133475" cy="103505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ENCIA D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3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F87"/>
    <w:multiLevelType w:val="hybridMultilevel"/>
    <w:tmpl w:val="8702F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7D1"/>
    <w:multiLevelType w:val="hybridMultilevel"/>
    <w:tmpl w:val="F6E2DA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3BBA"/>
    <w:multiLevelType w:val="hybridMultilevel"/>
    <w:tmpl w:val="A434FDAC"/>
    <w:lvl w:ilvl="0" w:tplc="483A544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0E660E"/>
    <w:multiLevelType w:val="hybridMultilevel"/>
    <w:tmpl w:val="343AF35E"/>
    <w:lvl w:ilvl="0" w:tplc="E9B0A4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A1EF1"/>
    <w:multiLevelType w:val="hybridMultilevel"/>
    <w:tmpl w:val="5F48CE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770F"/>
    <w:multiLevelType w:val="hybridMultilevel"/>
    <w:tmpl w:val="40820E8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46C45"/>
    <w:multiLevelType w:val="hybridMultilevel"/>
    <w:tmpl w:val="4A260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64ACF"/>
    <w:multiLevelType w:val="multilevel"/>
    <w:tmpl w:val="CA7A2D68"/>
    <w:lvl w:ilvl="0">
      <w:start w:val="1"/>
      <w:numFmt w:val="decimal"/>
      <w:lvlText w:val="%1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trike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D877A67"/>
    <w:multiLevelType w:val="hybridMultilevel"/>
    <w:tmpl w:val="B9D472DE"/>
    <w:lvl w:ilvl="0" w:tplc="93AE15CC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F7D31"/>
    <w:rsid w:val="00192572"/>
    <w:rsid w:val="001C173F"/>
    <w:rsid w:val="001D3B68"/>
    <w:rsid w:val="001E27F5"/>
    <w:rsid w:val="0023469E"/>
    <w:rsid w:val="00236394"/>
    <w:rsid w:val="00243EBE"/>
    <w:rsid w:val="00244606"/>
    <w:rsid w:val="00261C1B"/>
    <w:rsid w:val="00270A60"/>
    <w:rsid w:val="0029715A"/>
    <w:rsid w:val="002A18EB"/>
    <w:rsid w:val="003004DC"/>
    <w:rsid w:val="003122D1"/>
    <w:rsid w:val="0035017E"/>
    <w:rsid w:val="003516E6"/>
    <w:rsid w:val="00380E9E"/>
    <w:rsid w:val="003B1343"/>
    <w:rsid w:val="003C2DF3"/>
    <w:rsid w:val="003D619A"/>
    <w:rsid w:val="003E1C7B"/>
    <w:rsid w:val="003F2838"/>
    <w:rsid w:val="00405C04"/>
    <w:rsid w:val="0040603D"/>
    <w:rsid w:val="0043289B"/>
    <w:rsid w:val="004606E7"/>
    <w:rsid w:val="00477F74"/>
    <w:rsid w:val="004918B3"/>
    <w:rsid w:val="00494903"/>
    <w:rsid w:val="004E2F3B"/>
    <w:rsid w:val="004E372D"/>
    <w:rsid w:val="00520F47"/>
    <w:rsid w:val="00527363"/>
    <w:rsid w:val="00552BE9"/>
    <w:rsid w:val="0055421E"/>
    <w:rsid w:val="005736E0"/>
    <w:rsid w:val="005A6A23"/>
    <w:rsid w:val="006333D9"/>
    <w:rsid w:val="00675EFC"/>
    <w:rsid w:val="00696147"/>
    <w:rsid w:val="006A34E9"/>
    <w:rsid w:val="006B4183"/>
    <w:rsid w:val="006C2CF9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25C3C"/>
    <w:rsid w:val="00850874"/>
    <w:rsid w:val="00887169"/>
    <w:rsid w:val="008A2484"/>
    <w:rsid w:val="008A45F9"/>
    <w:rsid w:val="008A5215"/>
    <w:rsid w:val="008E081C"/>
    <w:rsid w:val="008F3F2F"/>
    <w:rsid w:val="009172D1"/>
    <w:rsid w:val="00925651"/>
    <w:rsid w:val="00925975"/>
    <w:rsid w:val="00925A2D"/>
    <w:rsid w:val="009A419F"/>
    <w:rsid w:val="009B223E"/>
    <w:rsid w:val="009B4300"/>
    <w:rsid w:val="009C32C1"/>
    <w:rsid w:val="009E6698"/>
    <w:rsid w:val="00A22C8F"/>
    <w:rsid w:val="00A2673A"/>
    <w:rsid w:val="00A32EA9"/>
    <w:rsid w:val="00A53A2E"/>
    <w:rsid w:val="00A553D9"/>
    <w:rsid w:val="00A66095"/>
    <w:rsid w:val="00A73385"/>
    <w:rsid w:val="00AB2C66"/>
    <w:rsid w:val="00B160EC"/>
    <w:rsid w:val="00B8220A"/>
    <w:rsid w:val="00B925CC"/>
    <w:rsid w:val="00BD2A9F"/>
    <w:rsid w:val="00BE0824"/>
    <w:rsid w:val="00BE2615"/>
    <w:rsid w:val="00BF2564"/>
    <w:rsid w:val="00C10065"/>
    <w:rsid w:val="00C302D0"/>
    <w:rsid w:val="00C34860"/>
    <w:rsid w:val="00C41E55"/>
    <w:rsid w:val="00C54ADB"/>
    <w:rsid w:val="00C91586"/>
    <w:rsid w:val="00CB23B5"/>
    <w:rsid w:val="00CC7021"/>
    <w:rsid w:val="00CD03DA"/>
    <w:rsid w:val="00CE0817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97642"/>
    <w:rsid w:val="00EB1372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0BD5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C1A513C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paragraph" w:styleId="PargrafodaLista">
    <w:name w:val="List Paragraph"/>
    <w:basedOn w:val="Normal"/>
    <w:uiPriority w:val="34"/>
    <w:qFormat/>
    <w:rsid w:val="00491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2926">
          <w:marLeft w:val="5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24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367">
          <w:marLeft w:val="5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629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Divanilda Guedes de Farias</cp:lastModifiedBy>
  <cp:revision>30</cp:revision>
  <cp:lastPrinted>2018-02-20T14:54:00Z</cp:lastPrinted>
  <dcterms:created xsi:type="dcterms:W3CDTF">2016-10-24T18:29:00Z</dcterms:created>
  <dcterms:modified xsi:type="dcterms:W3CDTF">2018-10-01T13:40:00Z</dcterms:modified>
</cp:coreProperties>
</file>