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72A" w:rsidRDefault="001C572A" w:rsidP="00C26C41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  <w:u w:val="single"/>
        </w:rPr>
      </w:pPr>
    </w:p>
    <w:p w:rsidR="00C26C41" w:rsidRDefault="00C26C41" w:rsidP="00C26C41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TERMO DE REFERÊNCIA</w:t>
      </w:r>
      <w:r w:rsidR="00993983">
        <w:rPr>
          <w:rFonts w:ascii="Calibri" w:hAnsi="Calibri"/>
          <w:b/>
          <w:sz w:val="22"/>
          <w:szCs w:val="22"/>
          <w:u w:val="single"/>
        </w:rPr>
        <w:t xml:space="preserve"> </w:t>
      </w:r>
    </w:p>
    <w:p w:rsidR="001C572A" w:rsidRDefault="001C572A" w:rsidP="00C26C41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  <w:u w:val="single"/>
        </w:rPr>
      </w:pPr>
    </w:p>
    <w:p w:rsidR="00C26C41" w:rsidRDefault="00C26C41" w:rsidP="00C26C41">
      <w:pPr>
        <w:pStyle w:val="PargrafodaLista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:rsidR="00C26C41" w:rsidRPr="002576B4" w:rsidRDefault="00C26C41" w:rsidP="009877CB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="Calibri" w:hAnsi="Calibri"/>
          <w:i w:val="0"/>
          <w:color w:val="auto"/>
          <w:kern w:val="32"/>
          <w:sz w:val="22"/>
          <w:szCs w:val="22"/>
        </w:rPr>
      </w:pPr>
      <w:r w:rsidRPr="002576B4">
        <w:rPr>
          <w:rFonts w:ascii="Calibri" w:hAnsi="Calibri"/>
          <w:i w:val="0"/>
          <w:color w:val="auto"/>
          <w:kern w:val="32"/>
          <w:sz w:val="22"/>
          <w:szCs w:val="22"/>
        </w:rPr>
        <w:t>DO OBJETO</w:t>
      </w:r>
    </w:p>
    <w:p w:rsidR="002324F9" w:rsidRPr="00AC6412" w:rsidRDefault="00C26C41" w:rsidP="00AC6412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72473">
        <w:rPr>
          <w:rFonts w:asciiTheme="minorHAnsi" w:hAnsiTheme="minorHAnsi"/>
          <w:sz w:val="22"/>
          <w:szCs w:val="22"/>
        </w:rPr>
        <w:t>Registro de Preços para futura e event</w:t>
      </w:r>
      <w:r w:rsidRPr="00C72473">
        <w:rPr>
          <w:rFonts w:asciiTheme="minorHAnsi" w:hAnsiTheme="minorHAnsi" w:cstheme="minorHAnsi"/>
          <w:sz w:val="22"/>
          <w:szCs w:val="22"/>
        </w:rPr>
        <w:t xml:space="preserve">ual </w:t>
      </w:r>
      <w:r w:rsidR="008A1200" w:rsidRPr="00D5415E">
        <w:rPr>
          <w:rFonts w:asciiTheme="minorHAnsi" w:hAnsiTheme="minorHAnsi" w:cstheme="minorHAnsi"/>
          <w:sz w:val="22"/>
          <w:szCs w:val="22"/>
        </w:rPr>
        <w:t>aquisição</w:t>
      </w:r>
      <w:r w:rsidR="00A75851" w:rsidRPr="00D5415E">
        <w:rPr>
          <w:rFonts w:asciiTheme="minorHAnsi" w:hAnsiTheme="minorHAnsi" w:cstheme="minorHAnsi"/>
          <w:sz w:val="22"/>
          <w:szCs w:val="22"/>
        </w:rPr>
        <w:t xml:space="preserve"> </w:t>
      </w:r>
      <w:r w:rsidR="00AC6412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de </w:t>
      </w:r>
      <w:r w:rsidR="00107888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="00107888" w:rsidRPr="00B81C5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Água Mineral</w:t>
      </w:r>
      <w:r w:rsidR="00D5415E" w:rsidRPr="00B81C5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, sem gás (</w:t>
      </w:r>
      <w:r w:rsidR="00867FE5" w:rsidRPr="00B81C5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C</w:t>
      </w:r>
      <w:r w:rsidR="00D5415E" w:rsidRPr="00B81C5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opo</w:t>
      </w:r>
      <w:r w:rsidR="003D08C5" w:rsidRPr="00B81C5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s de 200ml</w:t>
      </w:r>
      <w:r w:rsidR="00D5415E" w:rsidRPr="00B81C5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e </w:t>
      </w:r>
      <w:r w:rsidR="00867FE5" w:rsidRPr="00B81C5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Ga</w:t>
      </w:r>
      <w:r w:rsidR="00D5415E" w:rsidRPr="00B81C5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rrafa</w:t>
      </w:r>
      <w:r w:rsidR="003D08C5" w:rsidRPr="00B81C5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s de 500ml</w:t>
      </w:r>
      <w:r w:rsidR="00D5415E" w:rsidRPr="00B81C5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)</w:t>
      </w:r>
      <w:r w:rsidR="00AC6412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para </w:t>
      </w:r>
      <w:r w:rsidRPr="00D5415E">
        <w:rPr>
          <w:rFonts w:asciiTheme="minorHAnsi" w:hAnsiTheme="minorHAnsi"/>
          <w:sz w:val="22"/>
          <w:szCs w:val="22"/>
        </w:rPr>
        <w:t xml:space="preserve">atendimento </w:t>
      </w:r>
      <w:r w:rsidR="00A75851" w:rsidRPr="00D5415E">
        <w:rPr>
          <w:rFonts w:asciiTheme="minorHAnsi" w:hAnsiTheme="minorHAnsi"/>
          <w:sz w:val="22"/>
          <w:szCs w:val="22"/>
        </w:rPr>
        <w:t xml:space="preserve">aos diversos Órgãos e Entidades da Administração Pública </w:t>
      </w:r>
      <w:r w:rsidR="00385A25" w:rsidRPr="00D5415E">
        <w:rPr>
          <w:rFonts w:asciiTheme="minorHAnsi" w:hAnsiTheme="minorHAnsi"/>
          <w:sz w:val="22"/>
          <w:szCs w:val="22"/>
        </w:rPr>
        <w:t>do Município</w:t>
      </w:r>
      <w:r w:rsidR="00385A25" w:rsidRPr="00AC6412">
        <w:rPr>
          <w:rFonts w:asciiTheme="minorHAnsi" w:hAnsiTheme="minorHAnsi"/>
          <w:sz w:val="22"/>
          <w:szCs w:val="22"/>
        </w:rPr>
        <w:t xml:space="preserve"> de Maceió</w:t>
      </w:r>
      <w:r w:rsidRPr="00AC6412">
        <w:rPr>
          <w:rFonts w:asciiTheme="minorHAnsi" w:hAnsiTheme="minorHAnsi"/>
          <w:sz w:val="22"/>
          <w:szCs w:val="22"/>
        </w:rPr>
        <w:t>, nas especificações e quantidades constantes no Anexo I deste Termo de Referência.</w:t>
      </w:r>
    </w:p>
    <w:p w:rsidR="002324F9" w:rsidRPr="002324F9" w:rsidRDefault="002324F9" w:rsidP="002324F9"/>
    <w:p w:rsidR="007F7F1A" w:rsidRPr="002324F9" w:rsidRDefault="007F7F1A" w:rsidP="009877CB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Theme="minorHAnsi" w:hAnsiTheme="minorHAnsi"/>
          <w:i w:val="0"/>
          <w:color w:val="auto"/>
          <w:kern w:val="32"/>
          <w:sz w:val="22"/>
          <w:szCs w:val="22"/>
        </w:rPr>
      </w:pPr>
      <w:r w:rsidRPr="002324F9">
        <w:rPr>
          <w:rFonts w:asciiTheme="minorHAnsi" w:hAnsiTheme="minorHAnsi"/>
          <w:i w:val="0"/>
          <w:color w:val="auto"/>
          <w:kern w:val="32"/>
          <w:sz w:val="22"/>
          <w:szCs w:val="22"/>
        </w:rPr>
        <w:t xml:space="preserve">JUSTIFICATIVA 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Município de Maceió tem por competência institucional a promoção e execução de </w:t>
      </w:r>
      <w:r>
        <w:rPr>
          <w:rFonts w:asciiTheme="minorHAnsi" w:hAnsiTheme="minorHAnsi"/>
          <w:sz w:val="22"/>
          <w:szCs w:val="22"/>
        </w:rPr>
        <w:t>licitações no âmbito do Município, conferindo a Agência Municipal de Regulação de Serviços Delegados - ARSER a execução desta tarefa, tudo de acordo com o que dispõe a Lei Municipal nº 6.592</w:t>
      </w:r>
      <w:r w:rsidR="00602E21">
        <w:rPr>
          <w:rFonts w:asciiTheme="minorHAnsi" w:hAnsiTheme="minorHAnsi"/>
          <w:sz w:val="22"/>
          <w:szCs w:val="22"/>
        </w:rPr>
        <w:t>/2016.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No âmbito da ARSER está a competência de </w:t>
      </w:r>
      <w:r>
        <w:rPr>
          <w:rFonts w:ascii="Calibri" w:hAnsi="Calibri"/>
          <w:sz w:val="22"/>
          <w:szCs w:val="22"/>
        </w:rPr>
        <w:t xml:space="preserve">planejamento, coordenação e controle de procedimentos de compras centralizadas de serviços e materiais de uso comum para atendimento às demandas de todos os órgãos da </w:t>
      </w:r>
      <w:r w:rsidR="00602E21">
        <w:rPr>
          <w:rFonts w:ascii="Calibri" w:hAnsi="Calibri"/>
          <w:sz w:val="22"/>
          <w:szCs w:val="22"/>
        </w:rPr>
        <w:t xml:space="preserve">Administração Pública </w:t>
      </w:r>
      <w:r>
        <w:rPr>
          <w:rFonts w:ascii="Calibri" w:hAnsi="Calibri"/>
          <w:sz w:val="22"/>
          <w:szCs w:val="22"/>
        </w:rPr>
        <w:t>Municipal.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Para o planejamento das compras centralizadas foram mapeados serviços e materiais de uso comum entre os diversos Órgãos e Entidades da Administração Pública Municipal, para os quais se requer a coordenação e controle de compras visando o constante atendimento da administração.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contratação centralizada proporciona uma melhoria nos procedimentos técnicos e administrativos, além da redução do número de processos licitatórios, auferindo a administração redução de custos operacionais e eficiência gerencial.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realização de elevados números de processos licitatórios, utilizando-se de distintas modalidades de licitação demanda elevados custos operacionais, administrativos e financeiros, além de dificultar a uniformização dos procedimentos e a aplicação das melhores práticas.</w:t>
      </w:r>
    </w:p>
    <w:p w:rsidR="007F7F1A" w:rsidRDefault="00E942DD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unificação e centralização do procedimento de aquisição de materiais e serviços proporcionam</w:t>
      </w:r>
      <w:r w:rsidR="007F7F1A">
        <w:rPr>
          <w:rFonts w:ascii="Calibri" w:hAnsi="Calibri"/>
          <w:sz w:val="22"/>
          <w:szCs w:val="22"/>
        </w:rPr>
        <w:t xml:space="preserve"> melhorias no planejamento da demanda física, orçamentária e financeira induzindo a um suprimento eficaz, reduzindo a disparidade de preços na aquisição de produtos da mesma natureza, além da possibilidade de economia de escala, contemplando novas tecnologias.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Administração Pública Municipal ao lançar uma licitação centralizada sinaliza fortemente ao mercado fornecedor de que existe planejamento em suas aquisições e que se busca as melhores negociações.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legislação vigente que regula as aquisições no setor público alberga instrumentos que podem ser utilizados e possibilitam maior eficiência nas aquisições e melhoria na gestão, tais quais a adoção de Sistema de Registro de Preços – SRP.</w:t>
      </w:r>
    </w:p>
    <w:p w:rsidR="001C572A" w:rsidRPr="004D11B4" w:rsidRDefault="007F7F1A" w:rsidP="001C572A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Dentre as vantagens do Sistema de Registro de Preços, definido no Decreto Municipal nº 7.496 de 11 de abril de 2013, destaca-se: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vigência da Ata de Registro de Preços é de 12 (doze) meses;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É dispensável a dotação orçamentária para iniciar a licitação;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Possibilidade de atendimento aos variados tipos de demandas;</w:t>
      </w:r>
    </w:p>
    <w:p w:rsidR="00D8510F" w:rsidRPr="00BA5789" w:rsidRDefault="00D8510F" w:rsidP="00D8510F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 xml:space="preserve">Redução </w:t>
      </w:r>
      <w:r>
        <w:rPr>
          <w:rFonts w:ascii="Calibri" w:hAnsi="Calibri"/>
          <w:sz w:val="22"/>
          <w:szCs w:val="22"/>
        </w:rPr>
        <w:t>dos custos operacionais e de</w:t>
      </w:r>
      <w:r w:rsidRPr="00BA5789">
        <w:rPr>
          <w:rFonts w:ascii="Calibri" w:hAnsi="Calibri"/>
          <w:sz w:val="22"/>
          <w:szCs w:val="22"/>
        </w:rPr>
        <w:t xml:space="preserve"> estoque;</w:t>
      </w:r>
    </w:p>
    <w:p w:rsidR="00D8510F" w:rsidRDefault="00D8510F" w:rsidP="00D8510F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Redução do número de licitações</w:t>
      </w:r>
      <w:r>
        <w:rPr>
          <w:rFonts w:ascii="Calibri" w:hAnsi="Calibri"/>
          <w:sz w:val="22"/>
          <w:szCs w:val="22"/>
        </w:rPr>
        <w:t xml:space="preserve"> durante o exercício financeiro</w:t>
      </w:r>
      <w:r w:rsidRPr="00BA5789">
        <w:rPr>
          <w:rFonts w:ascii="Calibri" w:hAnsi="Calibri"/>
          <w:sz w:val="22"/>
          <w:szCs w:val="22"/>
        </w:rPr>
        <w:t>;</w:t>
      </w:r>
    </w:p>
    <w:p w:rsidR="00D8510F" w:rsidRDefault="00D8510F" w:rsidP="00D8510F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Aumento da eficiência administrativa;</w:t>
      </w:r>
    </w:p>
    <w:p w:rsidR="00D8510F" w:rsidRDefault="00D8510F" w:rsidP="00D8510F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Agilidade e otimização nas contratações públicas</w:t>
      </w:r>
    </w:p>
    <w:p w:rsidR="00D8510F" w:rsidRPr="00D8510F" w:rsidRDefault="00D8510F" w:rsidP="00D8510F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 w:rsidRPr="00D8510F">
        <w:rPr>
          <w:rFonts w:ascii="Calibri" w:hAnsi="Calibri"/>
          <w:sz w:val="22"/>
          <w:szCs w:val="22"/>
        </w:rPr>
        <w:t>Possibilidade de estimar quantitativos quando não é possível definir previamente a quantidade exata do objeto a ser adquirido.</w:t>
      </w:r>
    </w:p>
    <w:p w:rsidR="007F7F1A" w:rsidRPr="00BE137A" w:rsidRDefault="007F7F1A" w:rsidP="00D8510F">
      <w:pPr>
        <w:tabs>
          <w:tab w:val="left" w:pos="1985"/>
        </w:tabs>
        <w:suppressAutoHyphens/>
        <w:spacing w:after="120"/>
        <w:jc w:val="both"/>
        <w:rPr>
          <w:rFonts w:ascii="Calibri" w:hAnsi="Calibri"/>
          <w:sz w:val="22"/>
          <w:szCs w:val="22"/>
        </w:rPr>
      </w:pPr>
    </w:p>
    <w:p w:rsidR="00AC6412" w:rsidRPr="00BE137A" w:rsidRDefault="007F7F1A" w:rsidP="009877CB">
      <w:pPr>
        <w:numPr>
          <w:ilvl w:val="1"/>
          <w:numId w:val="3"/>
        </w:numPr>
        <w:spacing w:after="24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E137A">
        <w:rPr>
          <w:rFonts w:asciiTheme="minorHAnsi" w:hAnsiTheme="minorHAnsi" w:cstheme="minorHAnsi"/>
          <w:sz w:val="22"/>
          <w:szCs w:val="22"/>
        </w:rPr>
        <w:t xml:space="preserve">Nesse sentido, visando atender a demanda interna dos Órgãos e Entidades </w:t>
      </w:r>
      <w:r w:rsidR="00115EB3" w:rsidRPr="00BE137A">
        <w:rPr>
          <w:rFonts w:asciiTheme="minorHAnsi" w:hAnsiTheme="minorHAnsi" w:cstheme="minorHAnsi"/>
          <w:sz w:val="22"/>
          <w:szCs w:val="22"/>
        </w:rPr>
        <w:t>deste Município</w:t>
      </w:r>
      <w:r w:rsidRPr="00BE137A">
        <w:rPr>
          <w:rFonts w:asciiTheme="minorHAnsi" w:hAnsiTheme="minorHAnsi" w:cstheme="minorHAnsi"/>
          <w:sz w:val="22"/>
          <w:szCs w:val="22"/>
        </w:rPr>
        <w:t xml:space="preserve">, </w:t>
      </w:r>
      <w:r w:rsidR="00291580">
        <w:rPr>
          <w:rFonts w:asciiTheme="minorHAnsi" w:hAnsiTheme="minorHAnsi" w:cstheme="minorHAnsi"/>
          <w:sz w:val="22"/>
          <w:szCs w:val="22"/>
        </w:rPr>
        <w:t>a partir</w:t>
      </w:r>
      <w:r w:rsidRPr="00BE137A">
        <w:rPr>
          <w:rFonts w:asciiTheme="minorHAnsi" w:hAnsiTheme="minorHAnsi" w:cstheme="minorHAnsi"/>
          <w:sz w:val="22"/>
          <w:szCs w:val="22"/>
        </w:rPr>
        <w:t xml:space="preserve"> </w:t>
      </w:r>
      <w:r w:rsidR="00291580">
        <w:rPr>
          <w:rFonts w:asciiTheme="minorHAnsi" w:hAnsiTheme="minorHAnsi" w:cstheme="minorHAnsi"/>
          <w:sz w:val="22"/>
          <w:szCs w:val="22"/>
        </w:rPr>
        <w:t>d</w:t>
      </w:r>
      <w:r w:rsidR="00115EB3" w:rsidRPr="00BE137A">
        <w:rPr>
          <w:rFonts w:asciiTheme="minorHAnsi" w:hAnsiTheme="minorHAnsi" w:cstheme="minorHAnsi"/>
          <w:sz w:val="22"/>
          <w:szCs w:val="22"/>
        </w:rPr>
        <w:t xml:space="preserve">a necessidade </w:t>
      </w:r>
      <w:r w:rsidRPr="00BE137A">
        <w:rPr>
          <w:rFonts w:asciiTheme="minorHAnsi" w:hAnsiTheme="minorHAnsi" w:cstheme="minorHAnsi"/>
          <w:sz w:val="22"/>
          <w:szCs w:val="22"/>
        </w:rPr>
        <w:t xml:space="preserve">relativa </w:t>
      </w:r>
      <w:r w:rsidR="00326814" w:rsidRPr="00BE137A">
        <w:rPr>
          <w:rFonts w:asciiTheme="minorHAnsi" w:hAnsiTheme="minorHAnsi" w:cstheme="minorHAnsi"/>
          <w:sz w:val="22"/>
          <w:szCs w:val="22"/>
        </w:rPr>
        <w:t>à</w:t>
      </w:r>
      <w:r w:rsidR="00E94BC3" w:rsidRPr="00BE137A">
        <w:rPr>
          <w:rFonts w:asciiTheme="minorHAnsi" w:hAnsiTheme="minorHAnsi" w:cstheme="minorHAnsi"/>
          <w:sz w:val="22"/>
          <w:szCs w:val="22"/>
        </w:rPr>
        <w:t xml:space="preserve"> aquisição</w:t>
      </w:r>
      <w:r w:rsidR="00AC6412" w:rsidRPr="00BE137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de </w:t>
      </w:r>
      <w:r w:rsidR="00107888" w:rsidRPr="00BE137A">
        <w:rPr>
          <w:rFonts w:asciiTheme="minorHAnsi" w:eastAsiaTheme="minorHAnsi" w:hAnsiTheme="minorHAnsi" w:cstheme="minorHAnsi"/>
          <w:sz w:val="22"/>
          <w:szCs w:val="22"/>
          <w:lang w:eastAsia="en-US"/>
        </w:rPr>
        <w:t>Água Mineral</w:t>
      </w:r>
      <w:r w:rsidRPr="00BE137A">
        <w:rPr>
          <w:rFonts w:asciiTheme="minorHAnsi" w:hAnsiTheme="minorHAnsi" w:cstheme="minorHAnsi"/>
          <w:sz w:val="22"/>
          <w:szCs w:val="22"/>
        </w:rPr>
        <w:t>,</w:t>
      </w:r>
      <w:r w:rsidR="00D5415E" w:rsidRPr="00BE137A">
        <w:rPr>
          <w:rFonts w:asciiTheme="minorHAnsi" w:hAnsiTheme="minorHAnsi" w:cstheme="minorHAnsi"/>
          <w:sz w:val="22"/>
          <w:szCs w:val="22"/>
        </w:rPr>
        <w:t xml:space="preserve"> sem gás (copo e garrafa)</w:t>
      </w:r>
      <w:r w:rsidRPr="00BE137A">
        <w:rPr>
          <w:rFonts w:asciiTheme="minorHAnsi" w:hAnsiTheme="minorHAnsi" w:cstheme="minorHAnsi"/>
          <w:sz w:val="22"/>
          <w:szCs w:val="22"/>
        </w:rPr>
        <w:t xml:space="preserve"> para atendimento </w:t>
      </w:r>
      <w:r w:rsidR="00326814" w:rsidRPr="00BE137A">
        <w:rPr>
          <w:rFonts w:asciiTheme="minorHAnsi" w:hAnsiTheme="minorHAnsi" w:cstheme="minorHAnsi"/>
          <w:sz w:val="22"/>
          <w:szCs w:val="22"/>
        </w:rPr>
        <w:t xml:space="preserve">a </w:t>
      </w:r>
      <w:r w:rsidRPr="00BE137A">
        <w:rPr>
          <w:rFonts w:asciiTheme="minorHAnsi" w:hAnsiTheme="minorHAnsi" w:cstheme="minorHAnsi"/>
          <w:sz w:val="22"/>
          <w:szCs w:val="22"/>
        </w:rPr>
        <w:t xml:space="preserve">todos os </w:t>
      </w:r>
      <w:r w:rsidR="00602E21" w:rsidRPr="00BE137A">
        <w:rPr>
          <w:rFonts w:asciiTheme="minorHAnsi" w:hAnsiTheme="minorHAnsi" w:cstheme="minorHAnsi"/>
          <w:sz w:val="22"/>
          <w:szCs w:val="22"/>
        </w:rPr>
        <w:t xml:space="preserve">Órgãos </w:t>
      </w:r>
      <w:r w:rsidRPr="00BE137A">
        <w:rPr>
          <w:rFonts w:asciiTheme="minorHAnsi" w:hAnsiTheme="minorHAnsi" w:cstheme="minorHAnsi"/>
          <w:sz w:val="22"/>
          <w:szCs w:val="22"/>
        </w:rPr>
        <w:t xml:space="preserve">da </w:t>
      </w:r>
      <w:r w:rsidR="00115EB3" w:rsidRPr="00BE137A">
        <w:rPr>
          <w:rFonts w:asciiTheme="minorHAnsi" w:hAnsiTheme="minorHAnsi" w:cstheme="minorHAnsi"/>
          <w:sz w:val="22"/>
          <w:szCs w:val="22"/>
        </w:rPr>
        <w:t>Administração Pública do Município de Maceió</w:t>
      </w:r>
      <w:r w:rsidRPr="00BE137A">
        <w:rPr>
          <w:rFonts w:asciiTheme="minorHAnsi" w:hAnsiTheme="minorHAnsi" w:cstheme="minorHAnsi"/>
          <w:sz w:val="22"/>
          <w:szCs w:val="22"/>
        </w:rPr>
        <w:t>.</w:t>
      </w:r>
    </w:p>
    <w:p w:rsidR="007451C4" w:rsidRDefault="00907A1B" w:rsidP="00E24F86">
      <w:pPr>
        <w:pStyle w:val="PargrafodaLista"/>
        <w:numPr>
          <w:ilvl w:val="1"/>
          <w:numId w:val="19"/>
        </w:numPr>
        <w:tabs>
          <w:tab w:val="left" w:pos="426"/>
          <w:tab w:val="left" w:pos="567"/>
        </w:tabs>
        <w:autoSpaceDE w:val="0"/>
        <w:autoSpaceDN w:val="0"/>
        <w:adjustRightInd w:val="0"/>
        <w:spacing w:before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E137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Justifica-se o </w:t>
      </w:r>
      <w:r w:rsidRPr="00BE137A">
        <w:rPr>
          <w:rFonts w:asciiTheme="minorHAnsi" w:hAnsiTheme="minorHAnsi" w:cstheme="minorHAnsi"/>
          <w:sz w:val="22"/>
          <w:szCs w:val="22"/>
        </w:rPr>
        <w:t xml:space="preserve">fornecimento de água mineral para atender as </w:t>
      </w:r>
      <w:r w:rsidR="00854B6A" w:rsidRPr="00BE137A">
        <w:rPr>
          <w:rFonts w:asciiTheme="minorHAnsi" w:hAnsiTheme="minorHAnsi" w:cstheme="minorHAnsi"/>
          <w:sz w:val="22"/>
          <w:szCs w:val="22"/>
        </w:rPr>
        <w:t xml:space="preserve">necessidades </w:t>
      </w:r>
      <w:r w:rsidR="00A340E6" w:rsidRPr="00BE137A">
        <w:rPr>
          <w:rFonts w:asciiTheme="minorHAnsi" w:hAnsiTheme="minorHAnsi" w:cstheme="minorHAnsi"/>
          <w:sz w:val="22"/>
          <w:szCs w:val="22"/>
        </w:rPr>
        <w:t>do</w:t>
      </w:r>
      <w:r w:rsidR="00854B6A" w:rsidRPr="00BE137A">
        <w:rPr>
          <w:rFonts w:asciiTheme="minorHAnsi" w:hAnsiTheme="minorHAnsi" w:cstheme="minorHAnsi"/>
          <w:sz w:val="22"/>
          <w:szCs w:val="22"/>
        </w:rPr>
        <w:t xml:space="preserve">s diversos Órgãos que </w:t>
      </w:r>
      <w:r w:rsidR="008E0A83">
        <w:rPr>
          <w:rFonts w:asciiTheme="minorHAnsi" w:hAnsiTheme="minorHAnsi" w:cstheme="minorHAnsi"/>
          <w:sz w:val="22"/>
          <w:szCs w:val="22"/>
        </w:rPr>
        <w:t>realizem</w:t>
      </w:r>
      <w:r w:rsidRPr="00BE137A">
        <w:rPr>
          <w:rFonts w:asciiTheme="minorHAnsi" w:hAnsiTheme="minorHAnsi" w:cstheme="minorHAnsi"/>
          <w:sz w:val="22"/>
          <w:szCs w:val="22"/>
        </w:rPr>
        <w:t xml:space="preserve"> </w:t>
      </w:r>
      <w:r w:rsidR="00A340E6" w:rsidRPr="00BE137A">
        <w:rPr>
          <w:rFonts w:asciiTheme="minorHAnsi" w:hAnsiTheme="minorHAnsi" w:cstheme="minorHAnsi"/>
          <w:sz w:val="22"/>
          <w:szCs w:val="22"/>
        </w:rPr>
        <w:t xml:space="preserve">atividades </w:t>
      </w:r>
      <w:r w:rsidR="00917102" w:rsidRPr="00BE137A">
        <w:rPr>
          <w:rFonts w:asciiTheme="minorHAnsi" w:hAnsiTheme="minorHAnsi" w:cstheme="minorHAnsi"/>
          <w:sz w:val="22"/>
          <w:szCs w:val="22"/>
        </w:rPr>
        <w:t>fora de suas repartições</w:t>
      </w:r>
      <w:r w:rsidR="00854B6A" w:rsidRPr="00BE137A">
        <w:rPr>
          <w:rFonts w:asciiTheme="minorHAnsi" w:hAnsiTheme="minorHAnsi" w:cstheme="minorHAnsi"/>
          <w:sz w:val="22"/>
          <w:szCs w:val="22"/>
        </w:rPr>
        <w:t>,</w:t>
      </w:r>
      <w:r w:rsidR="004651CE">
        <w:rPr>
          <w:rFonts w:asciiTheme="minorHAnsi" w:hAnsiTheme="minorHAnsi" w:cstheme="minorHAnsi"/>
          <w:sz w:val="22"/>
          <w:szCs w:val="22"/>
        </w:rPr>
        <w:t xml:space="preserve"> </w:t>
      </w:r>
      <w:r w:rsidR="004651CE" w:rsidRPr="00414874">
        <w:rPr>
          <w:rFonts w:asciiTheme="minorHAnsi" w:hAnsiTheme="minorHAnsi" w:cstheme="minorHAnsi"/>
          <w:sz w:val="22"/>
          <w:szCs w:val="22"/>
        </w:rPr>
        <w:t>campanhas nas mais diversas áreas de atuação dos órgãos e entidades municipais, ações em conjunto com outros órgãos</w:t>
      </w:r>
      <w:r w:rsidR="004651CE">
        <w:rPr>
          <w:rFonts w:asciiTheme="minorHAnsi" w:hAnsiTheme="minorHAnsi" w:cstheme="minorHAnsi"/>
          <w:sz w:val="22"/>
          <w:szCs w:val="22"/>
        </w:rPr>
        <w:t>,</w:t>
      </w:r>
      <w:r w:rsidR="00854B6A" w:rsidRPr="00BE137A">
        <w:rPr>
          <w:rFonts w:asciiTheme="minorHAnsi" w:hAnsiTheme="minorHAnsi" w:cstheme="minorHAnsi"/>
          <w:sz w:val="22"/>
          <w:szCs w:val="22"/>
        </w:rPr>
        <w:t xml:space="preserve"> onde se torna</w:t>
      </w:r>
      <w:r w:rsidR="00917102" w:rsidRPr="00BE137A">
        <w:rPr>
          <w:rFonts w:asciiTheme="minorHAnsi" w:hAnsiTheme="minorHAnsi" w:cstheme="minorHAnsi"/>
          <w:sz w:val="22"/>
          <w:szCs w:val="22"/>
        </w:rPr>
        <w:t>rá</w:t>
      </w:r>
      <w:r w:rsidR="00854B6A" w:rsidRPr="00BE137A">
        <w:rPr>
          <w:rFonts w:asciiTheme="minorHAnsi" w:hAnsiTheme="minorHAnsi" w:cstheme="minorHAnsi"/>
          <w:sz w:val="22"/>
          <w:szCs w:val="22"/>
        </w:rPr>
        <w:t xml:space="preserve"> imprescindível</w:t>
      </w:r>
      <w:r w:rsidR="00917102" w:rsidRPr="00BE137A">
        <w:rPr>
          <w:rFonts w:asciiTheme="minorHAnsi" w:hAnsiTheme="minorHAnsi" w:cstheme="minorHAnsi"/>
          <w:sz w:val="22"/>
          <w:szCs w:val="22"/>
        </w:rPr>
        <w:t xml:space="preserve"> o</w:t>
      </w:r>
      <w:r w:rsidRPr="00BE137A">
        <w:rPr>
          <w:rFonts w:asciiTheme="minorHAnsi" w:hAnsiTheme="minorHAnsi" w:cstheme="minorHAnsi"/>
          <w:sz w:val="22"/>
          <w:szCs w:val="22"/>
        </w:rPr>
        <w:t xml:space="preserve"> </w:t>
      </w:r>
      <w:r w:rsidR="00917102" w:rsidRPr="00BE137A">
        <w:rPr>
          <w:rFonts w:asciiTheme="minorHAnsi" w:hAnsiTheme="minorHAnsi" w:cstheme="minorHAnsi"/>
          <w:sz w:val="22"/>
          <w:szCs w:val="22"/>
        </w:rPr>
        <w:t>deslocamento de</w:t>
      </w:r>
      <w:r w:rsidRPr="00BE137A">
        <w:rPr>
          <w:rFonts w:asciiTheme="minorHAnsi" w:hAnsiTheme="minorHAnsi" w:cstheme="minorHAnsi"/>
          <w:sz w:val="22"/>
          <w:szCs w:val="22"/>
        </w:rPr>
        <w:t xml:space="preserve"> serviços e prestadores par</w:t>
      </w:r>
      <w:r w:rsidR="00854B6A" w:rsidRPr="00BE137A">
        <w:rPr>
          <w:rFonts w:asciiTheme="minorHAnsi" w:hAnsiTheme="minorHAnsi" w:cstheme="minorHAnsi"/>
          <w:sz w:val="22"/>
          <w:szCs w:val="22"/>
        </w:rPr>
        <w:t xml:space="preserve">a laborar </w:t>
      </w:r>
      <w:r w:rsidR="00E36A81" w:rsidRPr="00BE137A">
        <w:rPr>
          <w:rFonts w:asciiTheme="minorHAnsi" w:hAnsiTheme="minorHAnsi" w:cstheme="minorHAnsi"/>
          <w:sz w:val="22"/>
          <w:szCs w:val="22"/>
        </w:rPr>
        <w:t>em diversas localidades desta Capital</w:t>
      </w:r>
      <w:r w:rsidR="004651CE">
        <w:rPr>
          <w:rFonts w:asciiTheme="minorHAnsi" w:hAnsiTheme="minorHAnsi" w:cstheme="minorHAnsi"/>
          <w:sz w:val="22"/>
          <w:szCs w:val="22"/>
        </w:rPr>
        <w:t xml:space="preserve">. Ou </w:t>
      </w:r>
      <w:r w:rsidR="006537A9">
        <w:rPr>
          <w:rFonts w:asciiTheme="minorHAnsi" w:hAnsiTheme="minorHAnsi" w:cstheme="minorHAnsi"/>
          <w:sz w:val="22"/>
          <w:szCs w:val="22"/>
        </w:rPr>
        <w:t>seja, atividades</w:t>
      </w:r>
      <w:r w:rsidR="008E0A83" w:rsidRPr="00414874">
        <w:rPr>
          <w:rFonts w:asciiTheme="minorHAnsi" w:hAnsiTheme="minorHAnsi" w:cstheme="minorHAnsi"/>
          <w:sz w:val="22"/>
          <w:szCs w:val="22"/>
        </w:rPr>
        <w:t xml:space="preserve"> que necessitarem pela natureza </w:t>
      </w:r>
      <w:r w:rsidR="008E0A83" w:rsidRPr="00414874">
        <w:rPr>
          <w:rFonts w:asciiTheme="minorHAnsi" w:hAnsiTheme="minorHAnsi" w:cstheme="minorHAnsi"/>
          <w:i/>
          <w:sz w:val="22"/>
          <w:szCs w:val="22"/>
        </w:rPr>
        <w:t>sui generis</w:t>
      </w:r>
      <w:r w:rsidR="008E0A83" w:rsidRPr="00414874">
        <w:rPr>
          <w:rFonts w:asciiTheme="minorHAnsi" w:hAnsiTheme="minorHAnsi" w:cstheme="minorHAnsi"/>
          <w:sz w:val="22"/>
          <w:szCs w:val="22"/>
        </w:rPr>
        <w:t xml:space="preserve"> do ofício, de </w:t>
      </w:r>
      <w:r w:rsidR="008E0A83" w:rsidRPr="00BE137A">
        <w:rPr>
          <w:rFonts w:asciiTheme="minorHAnsi" w:eastAsiaTheme="minorHAnsi" w:hAnsiTheme="minorHAnsi" w:cstheme="minorHAnsi"/>
          <w:sz w:val="22"/>
          <w:szCs w:val="22"/>
          <w:lang w:eastAsia="en-US"/>
        </w:rPr>
        <w:t>Água Mineral</w:t>
      </w:r>
      <w:r w:rsidR="008E0A83" w:rsidRPr="00BE137A">
        <w:rPr>
          <w:rFonts w:asciiTheme="minorHAnsi" w:hAnsiTheme="minorHAnsi" w:cstheme="minorHAnsi"/>
          <w:sz w:val="22"/>
          <w:szCs w:val="22"/>
        </w:rPr>
        <w:t xml:space="preserve">, sem gás </w:t>
      </w:r>
      <w:r w:rsidR="001A5637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>(</w:t>
      </w:r>
      <w:r w:rsidR="001A5637">
        <w:rPr>
          <w:rFonts w:asciiTheme="minorHAnsi" w:eastAsiaTheme="minorHAnsi" w:hAnsiTheme="minorHAnsi" w:cstheme="minorHAnsi"/>
          <w:sz w:val="22"/>
          <w:szCs w:val="22"/>
          <w:lang w:eastAsia="en-US"/>
        </w:rPr>
        <w:t>C</w:t>
      </w:r>
      <w:r w:rsidR="001A5637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>opo</w:t>
      </w:r>
      <w:r w:rsidR="001A5637">
        <w:rPr>
          <w:rFonts w:asciiTheme="minorHAnsi" w:eastAsiaTheme="minorHAnsi" w:hAnsiTheme="minorHAnsi" w:cstheme="minorHAnsi"/>
          <w:sz w:val="22"/>
          <w:szCs w:val="22"/>
          <w:lang w:eastAsia="en-US"/>
        </w:rPr>
        <w:t>s de 200ml</w:t>
      </w:r>
      <w:r w:rsidR="001A5637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e </w:t>
      </w:r>
      <w:r w:rsidR="001A5637">
        <w:rPr>
          <w:rFonts w:asciiTheme="minorHAnsi" w:eastAsiaTheme="minorHAnsi" w:hAnsiTheme="minorHAnsi" w:cstheme="minorHAnsi"/>
          <w:sz w:val="22"/>
          <w:szCs w:val="22"/>
          <w:lang w:eastAsia="en-US"/>
        </w:rPr>
        <w:t>Ga</w:t>
      </w:r>
      <w:r w:rsidR="001A5637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>rrafa</w:t>
      </w:r>
      <w:r w:rsidR="001A5637">
        <w:rPr>
          <w:rFonts w:asciiTheme="minorHAnsi" w:eastAsiaTheme="minorHAnsi" w:hAnsiTheme="minorHAnsi" w:cstheme="minorHAnsi"/>
          <w:sz w:val="22"/>
          <w:szCs w:val="22"/>
          <w:lang w:eastAsia="en-US"/>
        </w:rPr>
        <w:t>s de 500ml</w:t>
      </w:r>
      <w:r w:rsidR="001A5637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  <w:r w:rsidR="008E0A83" w:rsidRPr="00414874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E24F86" w:rsidRPr="00E24F86" w:rsidRDefault="00E24F86" w:rsidP="00E24F86">
      <w:pPr>
        <w:pStyle w:val="PargrafodaLista"/>
        <w:tabs>
          <w:tab w:val="left" w:pos="426"/>
          <w:tab w:val="left" w:pos="567"/>
        </w:tabs>
        <w:autoSpaceDE w:val="0"/>
        <w:autoSpaceDN w:val="0"/>
        <w:adjustRightInd w:val="0"/>
        <w:spacing w:before="240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1C572A" w:rsidRPr="004D11B4" w:rsidRDefault="00AF4C1B" w:rsidP="004D11B4">
      <w:pPr>
        <w:numPr>
          <w:ilvl w:val="1"/>
          <w:numId w:val="3"/>
        </w:numPr>
        <w:spacing w:after="240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Por fim</w:t>
      </w:r>
      <w:r w:rsidR="00107888" w:rsidRPr="00BE137A">
        <w:rPr>
          <w:rFonts w:asciiTheme="minorHAnsi" w:hAnsiTheme="minorHAnsi" w:cstheme="minorHAnsi"/>
          <w:sz w:val="22"/>
          <w:szCs w:val="22"/>
        </w:rPr>
        <w:t>,</w:t>
      </w:r>
      <w:r w:rsidR="004651CE" w:rsidRPr="00414874">
        <w:rPr>
          <w:rFonts w:asciiTheme="minorHAnsi" w:hAnsiTheme="minorHAnsi" w:cstheme="minorHAnsi"/>
          <w:sz w:val="22"/>
          <w:szCs w:val="22"/>
        </w:rPr>
        <w:t xml:space="preserve"> a contratação pretendida atenderá apenas a excepcionalidade das demandas dos órgãos e entidades municipais</w:t>
      </w:r>
      <w:r w:rsidR="004651CE">
        <w:rPr>
          <w:rFonts w:asciiTheme="minorHAnsi" w:hAnsiTheme="minorHAnsi" w:cstheme="minorHAnsi"/>
          <w:sz w:val="22"/>
          <w:szCs w:val="22"/>
        </w:rPr>
        <w:t>, e</w:t>
      </w:r>
      <w:r w:rsidR="00107888" w:rsidRPr="00BE137A">
        <w:rPr>
          <w:rFonts w:asciiTheme="minorHAnsi" w:hAnsiTheme="minorHAnsi" w:cstheme="minorHAnsi"/>
          <w:sz w:val="22"/>
          <w:szCs w:val="22"/>
        </w:rPr>
        <w:t xml:space="preserve"> tem por finalidade assegurar o fornecimento e acesso contínuo à água mineral apropriada para consumo</w:t>
      </w:r>
      <w:r w:rsidR="00907A1B" w:rsidRPr="00BE137A">
        <w:rPr>
          <w:rFonts w:asciiTheme="minorHAnsi" w:hAnsiTheme="minorHAnsi" w:cstheme="minorHAnsi"/>
          <w:sz w:val="22"/>
          <w:szCs w:val="22"/>
        </w:rPr>
        <w:t xml:space="preserve"> para os </w:t>
      </w:r>
      <w:r w:rsidR="00E36A81" w:rsidRPr="00BE137A">
        <w:rPr>
          <w:rFonts w:asciiTheme="minorHAnsi" w:hAnsiTheme="minorHAnsi" w:cstheme="minorHAnsi"/>
          <w:sz w:val="22"/>
          <w:szCs w:val="22"/>
        </w:rPr>
        <w:t>servidores</w:t>
      </w:r>
      <w:r w:rsidR="00907A1B" w:rsidRPr="00BE137A">
        <w:rPr>
          <w:rFonts w:asciiTheme="minorHAnsi" w:hAnsiTheme="minorHAnsi" w:cstheme="minorHAnsi"/>
          <w:sz w:val="22"/>
          <w:szCs w:val="22"/>
        </w:rPr>
        <w:t xml:space="preserve"> que presta</w:t>
      </w:r>
      <w:r w:rsidR="004651CE">
        <w:rPr>
          <w:rFonts w:asciiTheme="minorHAnsi" w:hAnsiTheme="minorHAnsi" w:cstheme="minorHAnsi"/>
          <w:sz w:val="22"/>
          <w:szCs w:val="22"/>
        </w:rPr>
        <w:t>re</w:t>
      </w:r>
      <w:r w:rsidR="00907A1B" w:rsidRPr="00BE137A">
        <w:rPr>
          <w:rFonts w:asciiTheme="minorHAnsi" w:hAnsiTheme="minorHAnsi" w:cstheme="minorHAnsi"/>
          <w:sz w:val="22"/>
          <w:szCs w:val="22"/>
        </w:rPr>
        <w:t xml:space="preserve">m os seus serviços </w:t>
      </w:r>
      <w:r w:rsidR="004651CE">
        <w:rPr>
          <w:rFonts w:asciiTheme="minorHAnsi" w:hAnsiTheme="minorHAnsi" w:cstheme="minorHAnsi"/>
          <w:sz w:val="22"/>
          <w:szCs w:val="22"/>
        </w:rPr>
        <w:t>em atividades</w:t>
      </w:r>
      <w:r w:rsidR="00907A1B" w:rsidRPr="00BE137A">
        <w:rPr>
          <w:rFonts w:asciiTheme="minorHAnsi" w:hAnsiTheme="minorHAnsi" w:cstheme="minorHAnsi"/>
          <w:sz w:val="22"/>
          <w:szCs w:val="22"/>
        </w:rPr>
        <w:t xml:space="preserve"> externas.</w:t>
      </w:r>
    </w:p>
    <w:p w:rsidR="007F7F1A" w:rsidRPr="00BE137A" w:rsidRDefault="007F7F1A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BE137A">
        <w:rPr>
          <w:rFonts w:asciiTheme="minorHAnsi" w:hAnsiTheme="minorHAnsi"/>
          <w:b/>
          <w:kern w:val="32"/>
          <w:sz w:val="22"/>
          <w:szCs w:val="22"/>
        </w:rPr>
        <w:t>DAS ESPECIFICAÇÕES</w:t>
      </w:r>
    </w:p>
    <w:p w:rsidR="007F7F1A" w:rsidRDefault="007F7F1A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F2112A">
        <w:rPr>
          <w:rFonts w:ascii="Calibri" w:hAnsi="Calibri"/>
          <w:sz w:val="22"/>
          <w:szCs w:val="22"/>
        </w:rPr>
        <w:t xml:space="preserve">As especificações, quantidades estimadas, bem como todas as informações complementares para a perfeita </w:t>
      </w:r>
      <w:r w:rsidR="00890643">
        <w:rPr>
          <w:rFonts w:ascii="Calibri" w:hAnsi="Calibri"/>
          <w:sz w:val="22"/>
          <w:szCs w:val="22"/>
        </w:rPr>
        <w:t>e</w:t>
      </w:r>
      <w:r w:rsidRPr="00F2112A">
        <w:rPr>
          <w:rFonts w:ascii="Calibri" w:hAnsi="Calibri"/>
          <w:sz w:val="22"/>
          <w:szCs w:val="22"/>
        </w:rPr>
        <w:t xml:space="preserve"> regular</w:t>
      </w:r>
      <w:r w:rsidRPr="00F2112A">
        <w:rPr>
          <w:rFonts w:ascii="Calibri" w:eastAsia="Calibri" w:hAnsi="Calibri"/>
          <w:sz w:val="22"/>
          <w:szCs w:val="22"/>
        </w:rPr>
        <w:t xml:space="preserve"> </w:t>
      </w:r>
      <w:r w:rsidR="00890643">
        <w:rPr>
          <w:rFonts w:ascii="Calibri" w:eastAsia="Calibri" w:hAnsi="Calibri"/>
          <w:sz w:val="22"/>
          <w:szCs w:val="22"/>
        </w:rPr>
        <w:t xml:space="preserve">aquisição </w:t>
      </w:r>
      <w:r w:rsidRPr="00F2112A">
        <w:rPr>
          <w:rFonts w:ascii="Calibri" w:hAnsi="Calibri"/>
          <w:sz w:val="22"/>
          <w:szCs w:val="22"/>
        </w:rPr>
        <w:t>do objeto deste Termo de Referência estão descritas no</w:t>
      </w:r>
      <w:r w:rsidRPr="00F2112A">
        <w:rPr>
          <w:rFonts w:ascii="Calibri" w:hAnsi="Calibri"/>
          <w:b/>
          <w:sz w:val="22"/>
          <w:szCs w:val="22"/>
        </w:rPr>
        <w:t xml:space="preserve"> ANEXO I</w:t>
      </w:r>
      <w:r w:rsidRPr="00F2112A">
        <w:rPr>
          <w:rFonts w:ascii="Calibri" w:hAnsi="Calibri"/>
          <w:sz w:val="22"/>
          <w:szCs w:val="22"/>
        </w:rPr>
        <w:t>.</w:t>
      </w:r>
    </w:p>
    <w:p w:rsidR="00C26C41" w:rsidRDefault="00C26C41" w:rsidP="00C26C41">
      <w:pPr>
        <w:pStyle w:val="PargrafodaLista"/>
        <w:ind w:left="390"/>
        <w:jc w:val="both"/>
        <w:rPr>
          <w:rFonts w:ascii="Calibri" w:hAnsi="Calibri"/>
          <w:snapToGrid w:val="0"/>
          <w:sz w:val="22"/>
          <w:szCs w:val="22"/>
        </w:rPr>
      </w:pPr>
    </w:p>
    <w:p w:rsidR="00C26C41" w:rsidRPr="002751AD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2751AD">
        <w:rPr>
          <w:rFonts w:asciiTheme="minorHAnsi" w:hAnsiTheme="minorHAnsi"/>
          <w:b/>
          <w:kern w:val="32"/>
          <w:sz w:val="22"/>
          <w:szCs w:val="22"/>
        </w:rPr>
        <w:t>MODALIDADE DA LICITAÇÃO E CRITÉRIO DE JULGAMENTO</w:t>
      </w:r>
    </w:p>
    <w:p w:rsidR="00F14A3F" w:rsidRPr="002751AD" w:rsidRDefault="00F14A3F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2751AD">
        <w:rPr>
          <w:rFonts w:asciiTheme="minorHAnsi" w:hAnsiTheme="minorHAnsi"/>
          <w:snapToGrid w:val="0"/>
          <w:sz w:val="22"/>
          <w:szCs w:val="22"/>
        </w:rPr>
        <w:t>A aquisição dar-se-á pela modalidade licitatória denominada pregão, em sua forma eletrônica, tendo como critério de julgamento e classificação das propostas, o menor preço por item, observadas as especificações técnicas definidas no Anexo I deste Termo de Referência.</w:t>
      </w:r>
    </w:p>
    <w:p w:rsidR="00C26C41" w:rsidRDefault="00C26C41" w:rsidP="00C26C41">
      <w:pPr>
        <w:pStyle w:val="PargrafodaLista"/>
        <w:tabs>
          <w:tab w:val="left" w:pos="142"/>
          <w:tab w:val="left" w:pos="426"/>
        </w:tabs>
        <w:ind w:left="390"/>
        <w:jc w:val="both"/>
        <w:rPr>
          <w:rFonts w:ascii="Calibri" w:hAnsi="Calibri"/>
          <w:sz w:val="22"/>
          <w:szCs w:val="22"/>
        </w:rPr>
      </w:pPr>
    </w:p>
    <w:p w:rsidR="00C26C41" w:rsidRPr="00DE3BD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 w:rsidRPr="00DE3BD1">
        <w:rPr>
          <w:rFonts w:ascii="Calibri" w:hAnsi="Calibri"/>
          <w:b/>
          <w:kern w:val="32"/>
          <w:sz w:val="22"/>
          <w:szCs w:val="22"/>
        </w:rPr>
        <w:t xml:space="preserve">DA DOTAÇÃO ORÇAMENTÁRIA </w:t>
      </w:r>
    </w:p>
    <w:p w:rsidR="003B5F59" w:rsidRPr="003B5F59" w:rsidRDefault="00C26C41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eastAsia="Calibri" w:hAnsi="Calibri"/>
          <w:b/>
          <w:sz w:val="22"/>
          <w:szCs w:val="22"/>
        </w:rPr>
      </w:pPr>
      <w:r w:rsidRPr="00DE3BD1">
        <w:rPr>
          <w:rFonts w:ascii="Calibri" w:eastAsia="Calibri" w:hAnsi="Calibri"/>
          <w:sz w:val="22"/>
          <w:szCs w:val="22"/>
        </w:rPr>
        <w:t xml:space="preserve">As despesas decorrentes da contratação do objeto deste Termo de Referência correrão à conta dos recursos específicos consignados no Orçamento dos Órgãos </w:t>
      </w:r>
      <w:r w:rsidR="00CA7E3D" w:rsidRPr="00DE3BD1">
        <w:rPr>
          <w:rFonts w:ascii="Calibri" w:eastAsia="Calibri" w:hAnsi="Calibri"/>
          <w:sz w:val="22"/>
          <w:szCs w:val="22"/>
        </w:rPr>
        <w:t xml:space="preserve">e Entidades </w:t>
      </w:r>
      <w:r w:rsidRPr="00DE3BD1">
        <w:rPr>
          <w:rFonts w:ascii="Calibri" w:eastAsia="Calibri" w:hAnsi="Calibri"/>
          <w:sz w:val="22"/>
          <w:szCs w:val="22"/>
        </w:rPr>
        <w:t xml:space="preserve">do Município </w:t>
      </w:r>
      <w:r w:rsidR="00CA7E3D" w:rsidRPr="00DE3BD1">
        <w:rPr>
          <w:rFonts w:ascii="Calibri" w:eastAsia="Calibri" w:hAnsi="Calibri"/>
          <w:sz w:val="22"/>
          <w:szCs w:val="22"/>
        </w:rPr>
        <w:t>de Maceió participantes</w:t>
      </w:r>
      <w:r w:rsidRPr="00DE3BD1">
        <w:rPr>
          <w:rFonts w:ascii="Calibri" w:eastAsia="Calibri" w:hAnsi="Calibri"/>
          <w:sz w:val="22"/>
          <w:szCs w:val="22"/>
        </w:rPr>
        <w:t xml:space="preserve"> </w:t>
      </w:r>
      <w:r w:rsidR="002751AD" w:rsidRPr="00DE3BD1">
        <w:rPr>
          <w:rFonts w:ascii="Calibri" w:eastAsia="Calibri" w:hAnsi="Calibri"/>
          <w:sz w:val="22"/>
          <w:szCs w:val="22"/>
        </w:rPr>
        <w:t>da Ata de Registro de Preços.</w:t>
      </w:r>
    </w:p>
    <w:p w:rsidR="00E87B0D" w:rsidRPr="00297070" w:rsidRDefault="00C26C41" w:rsidP="009877CB">
      <w:pPr>
        <w:pStyle w:val="PargrafodaLista"/>
        <w:numPr>
          <w:ilvl w:val="1"/>
          <w:numId w:val="5"/>
        </w:numPr>
        <w:spacing w:before="240"/>
        <w:ind w:left="426" w:hanging="426"/>
        <w:jc w:val="both"/>
        <w:rPr>
          <w:rFonts w:ascii="Calibri" w:eastAsia="Calibri" w:hAnsi="Calibri"/>
          <w:b/>
          <w:sz w:val="22"/>
          <w:szCs w:val="22"/>
        </w:rPr>
      </w:pPr>
      <w:r w:rsidRPr="003B5F59">
        <w:rPr>
          <w:rFonts w:ascii="Calibri" w:eastAsia="Calibri" w:hAnsi="Calibri"/>
          <w:sz w:val="22"/>
          <w:szCs w:val="22"/>
        </w:rPr>
        <w:t xml:space="preserve">Quando da contratação, para fazer face à despesa, será emitida Declaração do Ordenador da Despesa </w:t>
      </w:r>
      <w:r w:rsidRPr="003B5F59">
        <w:rPr>
          <w:rFonts w:ascii="Calibri" w:hAnsi="Calibri"/>
          <w:sz w:val="22"/>
          <w:szCs w:val="22"/>
        </w:rPr>
        <w:t xml:space="preserve">de que a mesma tem adequação orçamentária e financeira com a Lei de Responsabilidade Fiscal, com o Plano Plurianual e com a Lei de Diretrizes Orçamentárias, acompanhada da </w:t>
      </w:r>
      <w:r w:rsidRPr="003B5F59">
        <w:rPr>
          <w:rFonts w:ascii="Calibri" w:eastAsia="Calibri" w:hAnsi="Calibri"/>
          <w:sz w:val="22"/>
          <w:szCs w:val="22"/>
        </w:rPr>
        <w:t>Nota de Empenho expedida pelo setor contábil do Órgão ou Entidade interessado.</w:t>
      </w:r>
    </w:p>
    <w:p w:rsidR="00A14EEF" w:rsidRPr="0032691B" w:rsidRDefault="00A14EEF" w:rsidP="00A14EEF">
      <w:pPr>
        <w:autoSpaceDE w:val="0"/>
        <w:autoSpaceDN w:val="0"/>
        <w:adjustRightInd w:val="0"/>
        <w:jc w:val="both"/>
        <w:rPr>
          <w:rFonts w:ascii="Calibri" w:eastAsia="Calibri" w:hAnsi="Calibri"/>
          <w:sz w:val="22"/>
          <w:szCs w:val="22"/>
          <w:highlight w:val="green"/>
        </w:rPr>
      </w:pPr>
    </w:p>
    <w:p w:rsidR="00703B24" w:rsidRDefault="00703B24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 xml:space="preserve">DAS CONDIÇÕES DE FORNECIMENTO </w:t>
      </w:r>
    </w:p>
    <w:p w:rsidR="002B2792" w:rsidRPr="00907A1B" w:rsidRDefault="002B2792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eastAsia="Calibri" w:hAnsi="Calibri"/>
          <w:sz w:val="22"/>
          <w:szCs w:val="22"/>
        </w:rPr>
      </w:pPr>
      <w:r w:rsidRPr="002B2792">
        <w:rPr>
          <w:rFonts w:ascii="Calibri" w:eastAsia="Calibri" w:hAnsi="Calibri"/>
          <w:sz w:val="22"/>
          <w:szCs w:val="22"/>
        </w:rPr>
        <w:lastRenderedPageBreak/>
        <w:t>Sempre</w:t>
      </w:r>
      <w:r w:rsidRPr="002B2792">
        <w:rPr>
          <w:rFonts w:ascii="Calibri" w:eastAsia="Calibri" w:hAnsi="Calibri" w:cs="Calibri"/>
          <w:sz w:val="22"/>
          <w:szCs w:val="22"/>
        </w:rPr>
        <w:t xml:space="preserve"> que julgar necessário o Órgão Contratante solicitará, durante a vigência da ARP, o fornecimento dos produtos registrados na quantidade necessária, mediante a elaboração do </w:t>
      </w:r>
      <w:r w:rsidRPr="00907A1B">
        <w:rPr>
          <w:rFonts w:ascii="Calibri" w:eastAsia="Calibri" w:hAnsi="Calibri" w:cs="Calibri"/>
          <w:sz w:val="22"/>
          <w:szCs w:val="22"/>
        </w:rPr>
        <w:t>instrumento contratual.</w:t>
      </w:r>
    </w:p>
    <w:p w:rsidR="002B2792" w:rsidRPr="00907A1B" w:rsidRDefault="002B2792" w:rsidP="009877CB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907A1B">
        <w:rPr>
          <w:rFonts w:ascii="Calibri" w:eastAsia="Calibri" w:hAnsi="Calibri" w:cs="Calibri"/>
          <w:sz w:val="22"/>
          <w:szCs w:val="22"/>
        </w:rPr>
        <w:t xml:space="preserve">A Contratante não estará obrigada a adquirir os produtos registrados, contudo, ao fazê-lo, </w:t>
      </w:r>
      <w:r w:rsidR="001E4648">
        <w:rPr>
          <w:rFonts w:ascii="Calibri" w:eastAsia="Calibri" w:hAnsi="Calibri" w:cs="Calibri"/>
          <w:sz w:val="22"/>
          <w:szCs w:val="22"/>
        </w:rPr>
        <w:t xml:space="preserve">cada participante </w:t>
      </w:r>
      <w:r w:rsidRPr="00907A1B">
        <w:rPr>
          <w:rFonts w:ascii="Calibri" w:eastAsia="Calibri" w:hAnsi="Calibri" w:cs="Calibri"/>
          <w:sz w:val="22"/>
          <w:szCs w:val="22"/>
        </w:rPr>
        <w:t xml:space="preserve">solicitará </w:t>
      </w:r>
      <w:r w:rsidR="001E4648">
        <w:rPr>
          <w:rFonts w:ascii="Calibri" w:eastAsia="Calibri" w:hAnsi="Calibri" w:cs="Calibri"/>
          <w:sz w:val="22"/>
          <w:szCs w:val="22"/>
        </w:rPr>
        <w:t xml:space="preserve">individualmente </w:t>
      </w:r>
      <w:r w:rsidRPr="00907A1B">
        <w:rPr>
          <w:rFonts w:ascii="Calibri" w:eastAsia="Calibri" w:hAnsi="Calibri" w:cs="Calibri"/>
          <w:sz w:val="22"/>
          <w:szCs w:val="22"/>
        </w:rPr>
        <w:t xml:space="preserve">um percentual mínimo de </w:t>
      </w:r>
      <w:r w:rsidR="00223CF7">
        <w:rPr>
          <w:rFonts w:ascii="Calibri" w:eastAsia="Calibri" w:hAnsi="Calibri" w:cs="Calibri"/>
          <w:sz w:val="22"/>
          <w:szCs w:val="22"/>
        </w:rPr>
        <w:t>1</w:t>
      </w:r>
      <w:r w:rsidR="008479EF" w:rsidRPr="00907A1B">
        <w:rPr>
          <w:rFonts w:ascii="Calibri" w:eastAsia="Calibri" w:hAnsi="Calibri" w:cs="Calibri"/>
          <w:sz w:val="22"/>
          <w:szCs w:val="22"/>
        </w:rPr>
        <w:t>% (</w:t>
      </w:r>
      <w:r w:rsidR="00907A1B">
        <w:rPr>
          <w:rFonts w:ascii="Calibri" w:eastAsia="Calibri" w:hAnsi="Calibri" w:cs="Calibri"/>
          <w:sz w:val="22"/>
          <w:szCs w:val="22"/>
        </w:rPr>
        <w:t>cinco</w:t>
      </w:r>
      <w:r w:rsidRPr="00907A1B">
        <w:rPr>
          <w:rFonts w:ascii="Calibri" w:eastAsia="Calibri" w:hAnsi="Calibri" w:cs="Calibri"/>
          <w:sz w:val="22"/>
          <w:szCs w:val="22"/>
        </w:rPr>
        <w:t xml:space="preserve"> por cento) do que se encontra registrado.</w:t>
      </w:r>
    </w:p>
    <w:p w:rsidR="002B2792" w:rsidRDefault="002B2792" w:rsidP="009877CB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663EA7">
        <w:rPr>
          <w:rFonts w:ascii="Calibri" w:eastAsia="Calibri" w:hAnsi="Calibri" w:cs="Calibri"/>
          <w:sz w:val="22"/>
          <w:szCs w:val="22"/>
        </w:rPr>
        <w:t xml:space="preserve">A Contratada deverá fornecer os produtos </w:t>
      </w:r>
      <w:r w:rsidR="00E12F2F">
        <w:rPr>
          <w:rFonts w:ascii="Calibri" w:eastAsia="Calibri" w:hAnsi="Calibri" w:cs="Calibri"/>
          <w:sz w:val="22"/>
          <w:szCs w:val="22"/>
        </w:rPr>
        <w:t xml:space="preserve">em até </w:t>
      </w:r>
      <w:r w:rsidR="00B72319">
        <w:rPr>
          <w:rFonts w:ascii="Calibri" w:eastAsia="Calibri" w:hAnsi="Calibri" w:cs="Calibri"/>
          <w:sz w:val="22"/>
          <w:szCs w:val="22"/>
        </w:rPr>
        <w:t xml:space="preserve">15 </w:t>
      </w:r>
      <w:proofErr w:type="gramStart"/>
      <w:r w:rsidR="00B72319">
        <w:rPr>
          <w:rFonts w:ascii="Calibri" w:eastAsia="Calibri" w:hAnsi="Calibri" w:cs="Calibri"/>
          <w:sz w:val="22"/>
          <w:szCs w:val="22"/>
        </w:rPr>
        <w:t>( quinze</w:t>
      </w:r>
      <w:proofErr w:type="gramEnd"/>
      <w:r w:rsidR="00B72319">
        <w:rPr>
          <w:rFonts w:ascii="Calibri" w:eastAsia="Calibri" w:hAnsi="Calibri" w:cs="Calibri"/>
          <w:sz w:val="22"/>
          <w:szCs w:val="22"/>
        </w:rPr>
        <w:t xml:space="preserve">) dias úteis </w:t>
      </w:r>
      <w:r w:rsidRPr="00663EA7">
        <w:rPr>
          <w:rFonts w:ascii="Calibri" w:eastAsia="Calibri" w:hAnsi="Calibri" w:cs="Calibri"/>
          <w:sz w:val="22"/>
          <w:szCs w:val="22"/>
        </w:rPr>
        <w:t xml:space="preserve">de acordo com a solicitação da Contratante, </w:t>
      </w:r>
      <w:r w:rsidR="00B72319">
        <w:rPr>
          <w:rFonts w:ascii="Calibri" w:eastAsia="Calibri" w:hAnsi="Calibri" w:cs="Calibri"/>
          <w:sz w:val="22"/>
          <w:szCs w:val="22"/>
        </w:rPr>
        <w:t>a partir do recebimento</w:t>
      </w:r>
      <w:r w:rsidRPr="00663EA7">
        <w:rPr>
          <w:rFonts w:ascii="Calibri" w:eastAsia="Calibri" w:hAnsi="Calibri" w:cs="Calibri"/>
          <w:sz w:val="22"/>
          <w:szCs w:val="22"/>
        </w:rPr>
        <w:t xml:space="preserve"> </w:t>
      </w:r>
      <w:r w:rsidR="00B72319" w:rsidRPr="002F585F">
        <w:rPr>
          <w:rFonts w:ascii="Calibri" w:eastAsia="Calibri" w:hAnsi="Calibri"/>
          <w:sz w:val="22"/>
          <w:szCs w:val="22"/>
        </w:rPr>
        <w:t>Nota de Empenho/Ordem de Fornecimento</w:t>
      </w:r>
      <w:r w:rsidRPr="00663EA7">
        <w:rPr>
          <w:rFonts w:ascii="Calibri" w:eastAsia="Calibri" w:hAnsi="Calibri" w:cs="Calibri"/>
          <w:sz w:val="22"/>
          <w:szCs w:val="22"/>
        </w:rPr>
        <w:t>, , que deverão conter data de expedição, quantidade pretendida, local para entrega, preços unitário e total, carimbo e assinatura do responsável pela requisição.</w:t>
      </w:r>
    </w:p>
    <w:p w:rsidR="00D5415E" w:rsidRPr="00663EA7" w:rsidRDefault="00D5415E" w:rsidP="009877CB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Após a comunicação ao fornecedor para retirada </w:t>
      </w:r>
      <w:r w:rsidR="00907A1B"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ordem de fornecimento o mesmo terá que retirá-la no prazo de 03 (três) dias úteis. Não retirando a ordem dentro do prazo, será começado o prazo para entrega, vez que o fornecedor não poderá utilizar do artifício de não ter recebido este documento para ter um prazo aumentado para entrega.</w:t>
      </w:r>
    </w:p>
    <w:p w:rsidR="002B2792" w:rsidRDefault="002B2792" w:rsidP="009877CB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2F585F">
        <w:rPr>
          <w:rFonts w:ascii="Calibri" w:hAnsi="Calibri" w:cs="Times New Roman"/>
          <w:color w:val="auto"/>
          <w:sz w:val="22"/>
          <w:szCs w:val="22"/>
        </w:rPr>
        <w:t xml:space="preserve">Os </w:t>
      </w:r>
      <w:r w:rsidRPr="002F585F">
        <w:rPr>
          <w:rFonts w:ascii="Calibri" w:hAnsi="Calibri" w:cs="Times New Roman"/>
          <w:bCs/>
          <w:color w:val="auto"/>
          <w:sz w:val="22"/>
          <w:szCs w:val="22"/>
        </w:rPr>
        <w:t>produtos</w:t>
      </w:r>
      <w:r w:rsidRPr="002F585F">
        <w:rPr>
          <w:rFonts w:ascii="Calibri" w:hAnsi="Calibri" w:cs="Times New Roman"/>
          <w:color w:val="auto"/>
          <w:sz w:val="22"/>
          <w:szCs w:val="22"/>
        </w:rPr>
        <w:t xml:space="preserve"> deverão ser entregues ao servidor responsável pelo Setor </w:t>
      </w:r>
      <w:r w:rsidR="000D1EA8">
        <w:rPr>
          <w:rFonts w:ascii="Calibri" w:hAnsi="Calibri" w:cs="Times New Roman"/>
          <w:color w:val="auto"/>
          <w:sz w:val="22"/>
          <w:szCs w:val="22"/>
        </w:rPr>
        <w:t>responsável pelo recebimento</w:t>
      </w:r>
      <w:r w:rsidRPr="002F585F">
        <w:rPr>
          <w:rFonts w:ascii="Calibri" w:hAnsi="Calibri" w:cs="Times New Roman"/>
          <w:color w:val="auto"/>
          <w:sz w:val="22"/>
          <w:szCs w:val="22"/>
        </w:rPr>
        <w:t xml:space="preserve"> de cada </w:t>
      </w:r>
      <w:r w:rsidRPr="002F585F">
        <w:rPr>
          <w:rFonts w:ascii="Calibri" w:eastAsia="Calibri" w:hAnsi="Calibri" w:cs="Times New Roman"/>
          <w:color w:val="auto"/>
          <w:sz w:val="22"/>
          <w:szCs w:val="22"/>
        </w:rPr>
        <w:t>Órgão ou Entidade do Município de Maceió, acompanhados da documentação fiscal, juntamente com cópia da Nota de Empenho/Ordem de Fornecimento, no horário das 08h00 às 14h00 de segunda</w:t>
      </w:r>
      <w:r w:rsidR="0032691B">
        <w:rPr>
          <w:rFonts w:ascii="Calibri" w:eastAsia="Calibri" w:hAnsi="Calibri" w:cs="Times New Roman"/>
          <w:color w:val="auto"/>
          <w:sz w:val="22"/>
          <w:szCs w:val="22"/>
        </w:rPr>
        <w:t>-feira</w:t>
      </w:r>
      <w:r w:rsidRPr="002F585F">
        <w:rPr>
          <w:rFonts w:ascii="Calibri" w:eastAsia="Calibri" w:hAnsi="Calibri" w:cs="Times New Roman"/>
          <w:color w:val="auto"/>
          <w:sz w:val="22"/>
          <w:szCs w:val="22"/>
        </w:rPr>
        <w:t xml:space="preserve"> a sexta-feira. </w:t>
      </w:r>
    </w:p>
    <w:p w:rsidR="00064679" w:rsidRPr="00064679" w:rsidRDefault="00064679" w:rsidP="00064679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064679">
        <w:rPr>
          <w:rFonts w:asciiTheme="minorHAnsi" w:hAnsiTheme="minorHAnsi" w:cstheme="minorHAnsi"/>
          <w:sz w:val="22"/>
          <w:szCs w:val="22"/>
        </w:rPr>
        <w:t>A cada entrega serão conferidos todos os produtos, verificando-se especialmente as datas de envasamento registradas na embalagem primária e a inviolabilidade dos lacres dos vasilhames, bem como o empilhamento e as demais exigências da legislação sanitária.</w:t>
      </w:r>
    </w:p>
    <w:p w:rsidR="00064679" w:rsidRPr="00064679" w:rsidRDefault="00064679" w:rsidP="00064679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064679">
        <w:rPr>
          <w:rFonts w:asciiTheme="minorHAnsi" w:hAnsiTheme="minorHAnsi" w:cstheme="minorHAnsi"/>
          <w:sz w:val="22"/>
          <w:szCs w:val="22"/>
        </w:rPr>
        <w:t>A qualquer tempo e a critério da CONTRATANTE, os produtos recebidos poderão ser submetidos a análise para controle de qualidade por laboratório oficial especializado, que emitirá laudo de análise atestando as condições do produto, correndo as despesas relativas à análise às expensas da CONTRATADA.</w:t>
      </w:r>
    </w:p>
    <w:p w:rsidR="00064679" w:rsidRPr="00064679" w:rsidRDefault="00064679" w:rsidP="00064679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064679">
        <w:rPr>
          <w:rFonts w:asciiTheme="minorHAnsi" w:hAnsiTheme="minorHAnsi" w:cstheme="minorHAnsi"/>
          <w:sz w:val="22"/>
          <w:szCs w:val="22"/>
        </w:rPr>
        <w:t xml:space="preserve">Caso o produto, em uma ou mais embalagens, apresente problemas de qualidade, detectados pelas análises laboratoriais, a CONTRATADA deverá efetuar a substituição dos lotes, no prazo de </w:t>
      </w:r>
      <w:r w:rsidRPr="00064679">
        <w:rPr>
          <w:rFonts w:asciiTheme="minorHAnsi" w:hAnsiTheme="minorHAnsi" w:cstheme="minorHAnsi"/>
          <w:b/>
          <w:sz w:val="22"/>
          <w:szCs w:val="22"/>
        </w:rPr>
        <w:t>24 (vinte e quatro) horas</w:t>
      </w:r>
      <w:r w:rsidRPr="00064679">
        <w:rPr>
          <w:rFonts w:asciiTheme="minorHAnsi" w:hAnsiTheme="minorHAnsi" w:cstheme="minorHAnsi"/>
          <w:sz w:val="22"/>
          <w:szCs w:val="22"/>
        </w:rPr>
        <w:t xml:space="preserve"> contado da notificação, independentemente da aplicação das sanções previstas no Contrato.</w:t>
      </w:r>
    </w:p>
    <w:p w:rsidR="00064679" w:rsidRPr="002346F7" w:rsidRDefault="00064679" w:rsidP="00064679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064679">
        <w:rPr>
          <w:rFonts w:asciiTheme="minorHAnsi" w:hAnsiTheme="minorHAnsi" w:cstheme="minorHAnsi"/>
          <w:sz w:val="22"/>
          <w:szCs w:val="22"/>
        </w:rPr>
        <w:t>Caso o produto apresente problemas de qualidade em mais de um laudo de análise, o Contrato poderá ser rescindido unilateralmente, sendo nesse caso expedida comunicação oficial aos órgãos de Vigilância Sanitária do Ministério da Saúde.</w:t>
      </w:r>
    </w:p>
    <w:p w:rsidR="002346F7" w:rsidRPr="00821F29" w:rsidRDefault="002346F7" w:rsidP="002346F7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171C02">
        <w:rPr>
          <w:rFonts w:asciiTheme="minorHAnsi" w:eastAsiaTheme="minorHAnsi" w:hAnsiTheme="minorHAnsi" w:cs="Times-Roman"/>
          <w:sz w:val="22"/>
          <w:szCs w:val="22"/>
          <w:lang w:eastAsia="en-US"/>
        </w:rPr>
        <w:t>Os produtos deverão ser acondicionados conforme praxe do fabricante devendo garantir proteção durante transporte e estocagem, constando a identificação do produto</w:t>
      </w:r>
      <w:r w:rsidRPr="00821F29">
        <w:rPr>
          <w:rFonts w:asciiTheme="minorHAnsi" w:hAnsiTheme="minorHAnsi" w:cs="Arial"/>
          <w:sz w:val="22"/>
          <w:szCs w:val="22"/>
        </w:rPr>
        <w:t xml:space="preserve"> </w:t>
      </w:r>
      <w:r w:rsidRPr="00821F29">
        <w:rPr>
          <w:rFonts w:asciiTheme="minorHAnsi" w:eastAsiaTheme="minorHAnsi" w:hAnsiTheme="minorHAnsi" w:cs="Times-Roman"/>
          <w:sz w:val="22"/>
          <w:szCs w:val="22"/>
          <w:lang w:eastAsia="en-US"/>
        </w:rPr>
        <w:t>e demais informações exigidas na legislação em vigor.</w:t>
      </w:r>
    </w:p>
    <w:p w:rsidR="002346F7" w:rsidRPr="00064679" w:rsidRDefault="002346F7" w:rsidP="002346F7">
      <w:pPr>
        <w:pStyle w:val="Default"/>
        <w:tabs>
          <w:tab w:val="left" w:pos="142"/>
          <w:tab w:val="left" w:pos="426"/>
        </w:tabs>
        <w:ind w:left="360"/>
        <w:jc w:val="both"/>
        <w:rPr>
          <w:rFonts w:ascii="Calibri" w:eastAsia="Calibri" w:hAnsi="Calibri" w:cs="Times New Roman"/>
          <w:color w:val="auto"/>
          <w:sz w:val="22"/>
          <w:szCs w:val="22"/>
        </w:rPr>
      </w:pPr>
    </w:p>
    <w:p w:rsidR="00064679" w:rsidRPr="002F585F" w:rsidRDefault="00064679" w:rsidP="00064679">
      <w:pPr>
        <w:pStyle w:val="Default"/>
        <w:tabs>
          <w:tab w:val="left" w:pos="142"/>
          <w:tab w:val="left" w:pos="426"/>
        </w:tabs>
        <w:ind w:left="360"/>
        <w:jc w:val="both"/>
        <w:rPr>
          <w:rFonts w:ascii="Calibri" w:eastAsia="Calibri" w:hAnsi="Calibri" w:cs="Times New Roman"/>
          <w:color w:val="auto"/>
          <w:sz w:val="22"/>
          <w:szCs w:val="22"/>
        </w:rPr>
      </w:pPr>
    </w:p>
    <w:p w:rsidR="00C26C41" w:rsidRDefault="00C26C41" w:rsidP="00C26C41">
      <w:pPr>
        <w:pStyle w:val="PargrafodaLista"/>
        <w:ind w:left="390"/>
        <w:jc w:val="both"/>
        <w:rPr>
          <w:rFonts w:ascii="Calibri" w:hAnsi="Calibri"/>
          <w:sz w:val="22"/>
          <w:szCs w:val="22"/>
        </w:rPr>
      </w:pPr>
    </w:p>
    <w:p w:rsidR="007F7F1A" w:rsidRPr="007F7F1A" w:rsidRDefault="007F7F1A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7F7F1A">
        <w:rPr>
          <w:rFonts w:ascii="Calibri" w:hAnsi="Calibri"/>
          <w:b/>
          <w:sz w:val="22"/>
          <w:szCs w:val="22"/>
        </w:rPr>
        <w:t>DO RECEBIMENTO DO OBJETO</w:t>
      </w:r>
    </w:p>
    <w:p w:rsidR="007F7F1A" w:rsidRPr="00A56293" w:rsidRDefault="007F7F1A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>O(s) objeto(s) serão recebidos:</w:t>
      </w:r>
    </w:p>
    <w:p w:rsidR="00283E55" w:rsidRPr="00A56293" w:rsidRDefault="00283E55" w:rsidP="007F7F1A">
      <w:pPr>
        <w:pStyle w:val="Default"/>
        <w:tabs>
          <w:tab w:val="left" w:pos="284"/>
          <w:tab w:val="left" w:pos="851"/>
        </w:tabs>
        <w:ind w:left="792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7F7F1A" w:rsidRPr="006B2A0A" w:rsidRDefault="007F7F1A" w:rsidP="006B2A0A">
      <w:pPr>
        <w:pStyle w:val="PargrafodaLista"/>
        <w:numPr>
          <w:ilvl w:val="2"/>
          <w:numId w:val="1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B2A0A">
        <w:rPr>
          <w:rFonts w:asciiTheme="minorHAnsi" w:hAnsiTheme="minorHAnsi" w:cstheme="minorHAnsi"/>
          <w:sz w:val="22"/>
          <w:szCs w:val="22"/>
        </w:rPr>
        <w:t>Pelo servidor responsável no ato da entrega;</w:t>
      </w:r>
    </w:p>
    <w:p w:rsidR="007F7F1A" w:rsidRPr="00A56293" w:rsidRDefault="007F7F1A" w:rsidP="009877CB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b/>
          <w:sz w:val="22"/>
          <w:szCs w:val="22"/>
        </w:rPr>
        <w:t>Provisoriamente</w:t>
      </w:r>
      <w:r w:rsidRPr="00A56293">
        <w:rPr>
          <w:rFonts w:asciiTheme="minorHAnsi" w:hAnsiTheme="minorHAnsi" w:cstheme="minorHAnsi"/>
          <w:sz w:val="22"/>
          <w:szCs w:val="22"/>
        </w:rPr>
        <w:t xml:space="preserve">, no ato da entrega, para efeito de posterior verificação da conformidade dos mesmos com as especificações requeridas neste documento; </w:t>
      </w:r>
    </w:p>
    <w:p w:rsidR="00283E55" w:rsidRPr="0032691B" w:rsidRDefault="00283E55" w:rsidP="009877CB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2346F7">
        <w:rPr>
          <w:rFonts w:asciiTheme="minorHAnsi" w:hAnsiTheme="minorHAnsi"/>
          <w:b/>
          <w:sz w:val="22"/>
          <w:szCs w:val="22"/>
        </w:rPr>
        <w:t>Definitivamente,</w:t>
      </w:r>
      <w:r w:rsidRPr="00A56293">
        <w:rPr>
          <w:rFonts w:asciiTheme="minorHAnsi" w:hAnsiTheme="minorHAnsi"/>
          <w:sz w:val="22"/>
          <w:szCs w:val="22"/>
        </w:rPr>
        <w:t xml:space="preserve"> após a verificação da qualidade e quantidade do material e </w:t>
      </w:r>
      <w:r w:rsidR="002346F7" w:rsidRPr="00A56293">
        <w:rPr>
          <w:rFonts w:asciiTheme="minorHAnsi" w:hAnsiTheme="minorHAnsi"/>
          <w:sz w:val="22"/>
          <w:szCs w:val="22"/>
        </w:rPr>
        <w:t>consequente</w:t>
      </w:r>
      <w:r w:rsidRPr="00A56293">
        <w:rPr>
          <w:rFonts w:asciiTheme="minorHAnsi" w:hAnsiTheme="minorHAnsi"/>
          <w:sz w:val="22"/>
          <w:szCs w:val="22"/>
        </w:rPr>
        <w:t xml:space="preserve"> aceitação, no prazo de até 05 (cinco) dia úteis. Só então será atestada a nota fiscal. </w:t>
      </w:r>
    </w:p>
    <w:p w:rsidR="00283E55" w:rsidRDefault="00283E55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56293">
        <w:rPr>
          <w:rFonts w:asciiTheme="minorHAnsi" w:hAnsiTheme="minorHAnsi" w:cs="Arial"/>
          <w:sz w:val="22"/>
          <w:szCs w:val="22"/>
        </w:rPr>
        <w:t xml:space="preserve">Serão recusados os materiais que apresentarem defeitos ou cujas especificações não atendam às descrições do objeto contratado. </w:t>
      </w:r>
    </w:p>
    <w:p w:rsidR="00230705" w:rsidRPr="00171C02" w:rsidRDefault="00230705" w:rsidP="009877CB">
      <w:pPr>
        <w:pStyle w:val="PargrafodaLista"/>
        <w:numPr>
          <w:ilvl w:val="1"/>
          <w:numId w:val="4"/>
        </w:numPr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171C02">
        <w:rPr>
          <w:rFonts w:ascii="Calibri" w:eastAsia="Calibri" w:hAnsi="Calibri" w:cs="Calibri"/>
          <w:sz w:val="22"/>
          <w:szCs w:val="22"/>
        </w:rPr>
        <w:lastRenderedPageBreak/>
        <w:t xml:space="preserve">O ato de recebimento dos produtos, não importa em sua aceitação. A critério da Contratante, os produtos fornecidos serão submetidos à verificação. Cabe a Contratada a substituição dos produtos que vierem a ser recusados, no prazo máximo de </w:t>
      </w:r>
      <w:r w:rsidR="00D5415E" w:rsidRPr="00171C02">
        <w:rPr>
          <w:rFonts w:ascii="Calibri" w:eastAsia="Calibri" w:hAnsi="Calibri" w:cs="Calibri"/>
          <w:sz w:val="22"/>
          <w:szCs w:val="22"/>
        </w:rPr>
        <w:t>05</w:t>
      </w:r>
      <w:r w:rsidRPr="00171C02">
        <w:rPr>
          <w:rFonts w:ascii="Calibri" w:eastAsia="Calibri" w:hAnsi="Calibri" w:cs="Calibri"/>
          <w:sz w:val="22"/>
          <w:szCs w:val="22"/>
        </w:rPr>
        <w:t xml:space="preserve"> (</w:t>
      </w:r>
      <w:r w:rsidR="00D5415E" w:rsidRPr="00171C02">
        <w:rPr>
          <w:rFonts w:ascii="Calibri" w:eastAsia="Calibri" w:hAnsi="Calibri" w:cs="Calibri"/>
          <w:sz w:val="22"/>
          <w:szCs w:val="22"/>
        </w:rPr>
        <w:t>cinco</w:t>
      </w:r>
      <w:r w:rsidRPr="00171C02">
        <w:rPr>
          <w:rFonts w:ascii="Calibri" w:eastAsia="Calibri" w:hAnsi="Calibri" w:cs="Calibri"/>
          <w:sz w:val="22"/>
          <w:szCs w:val="22"/>
        </w:rPr>
        <w:t>) dias úteis, contados da solicitação.</w:t>
      </w:r>
    </w:p>
    <w:p w:rsidR="00230705" w:rsidRPr="00171C02" w:rsidRDefault="00230705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171C02">
        <w:rPr>
          <w:rFonts w:ascii="Calibri" w:eastAsia="Calibri" w:hAnsi="Calibri" w:cs="Calibri"/>
          <w:sz w:val="22"/>
          <w:szCs w:val="22"/>
        </w:rPr>
        <w:t xml:space="preserve">Os produtos deverão atender aos dispositivos da Lei nº 8.078/90 (Código de Defesa do </w:t>
      </w:r>
      <w:r w:rsidRPr="00171C02">
        <w:rPr>
          <w:rFonts w:asciiTheme="minorHAnsi" w:eastAsia="Calibri" w:hAnsiTheme="minorHAnsi" w:cs="Calibri"/>
          <w:sz w:val="22"/>
          <w:szCs w:val="22"/>
        </w:rPr>
        <w:t>Consumidor) e às demais legislação pertinentes</w:t>
      </w:r>
      <w:r w:rsidR="00821F29" w:rsidRPr="00171C02">
        <w:rPr>
          <w:rFonts w:asciiTheme="minorHAnsi" w:eastAsia="Calibri" w:hAnsiTheme="minorHAnsi" w:cs="Calibri"/>
          <w:sz w:val="22"/>
          <w:szCs w:val="22"/>
        </w:rPr>
        <w:t>.</w:t>
      </w:r>
    </w:p>
    <w:p w:rsidR="007F7F1A" w:rsidRPr="00A56293" w:rsidRDefault="007F7F1A" w:rsidP="00C26C41">
      <w:pPr>
        <w:pStyle w:val="PargrafodaLista"/>
        <w:ind w:left="390"/>
        <w:jc w:val="both"/>
        <w:rPr>
          <w:rFonts w:asciiTheme="minorHAnsi" w:hAnsiTheme="minorHAnsi"/>
          <w:sz w:val="22"/>
          <w:szCs w:val="22"/>
        </w:rPr>
      </w:pPr>
    </w:p>
    <w:p w:rsidR="00C26C41" w:rsidRPr="00615520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615520">
        <w:rPr>
          <w:rFonts w:ascii="Calibri" w:hAnsi="Calibri"/>
          <w:b/>
          <w:sz w:val="22"/>
          <w:szCs w:val="22"/>
        </w:rPr>
        <w:t xml:space="preserve">DA HABILITAÇÃO </w:t>
      </w:r>
    </w:p>
    <w:p w:rsidR="00AE1C16" w:rsidRPr="004B6DD0" w:rsidRDefault="00DC528D" w:rsidP="009877CB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4B6DD0">
        <w:rPr>
          <w:rFonts w:ascii="Calibri" w:hAnsi="Calibri"/>
          <w:sz w:val="22"/>
          <w:szCs w:val="22"/>
        </w:rPr>
        <w:t xml:space="preserve">As licitantes deverão apresentar no mínimo um atestado, emitido por pessoa jurídica de direito público ou privado devidamente assinado em papel timbrado e carimbado, </w:t>
      </w:r>
      <w:r w:rsidRPr="004B6DD0">
        <w:rPr>
          <w:rFonts w:ascii="Calibri" w:hAnsi="Calibri" w:cs="Calibri"/>
          <w:sz w:val="22"/>
          <w:szCs w:val="22"/>
        </w:rPr>
        <w:t>que comprove que a licitante forneceu</w:t>
      </w:r>
      <w:r w:rsidR="0038374D">
        <w:rPr>
          <w:rFonts w:ascii="Calibri" w:hAnsi="Calibri" w:cs="Calibri"/>
          <w:sz w:val="22"/>
          <w:szCs w:val="22"/>
        </w:rPr>
        <w:t xml:space="preserve"> </w:t>
      </w:r>
      <w:r w:rsidR="0038374D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>Água Mineral, sem gás (</w:t>
      </w:r>
      <w:r w:rsidR="0038374D">
        <w:rPr>
          <w:rFonts w:asciiTheme="minorHAnsi" w:eastAsiaTheme="minorHAnsi" w:hAnsiTheme="minorHAnsi" w:cstheme="minorHAnsi"/>
          <w:sz w:val="22"/>
          <w:szCs w:val="22"/>
          <w:lang w:eastAsia="en-US"/>
        </w:rPr>
        <w:t>C</w:t>
      </w:r>
      <w:r w:rsidR="0038374D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>opo</w:t>
      </w:r>
      <w:r w:rsidR="0038374D">
        <w:rPr>
          <w:rFonts w:asciiTheme="minorHAnsi" w:eastAsiaTheme="minorHAnsi" w:hAnsiTheme="minorHAnsi" w:cstheme="minorHAnsi"/>
          <w:sz w:val="22"/>
          <w:szCs w:val="22"/>
          <w:lang w:eastAsia="en-US"/>
        </w:rPr>
        <w:t>s de 200ml</w:t>
      </w:r>
      <w:r w:rsidR="0038374D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e </w:t>
      </w:r>
      <w:r w:rsidR="0038374D">
        <w:rPr>
          <w:rFonts w:asciiTheme="minorHAnsi" w:eastAsiaTheme="minorHAnsi" w:hAnsiTheme="minorHAnsi" w:cstheme="minorHAnsi"/>
          <w:sz w:val="22"/>
          <w:szCs w:val="22"/>
          <w:lang w:eastAsia="en-US"/>
        </w:rPr>
        <w:t>Ga</w:t>
      </w:r>
      <w:r w:rsidR="0038374D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>rrafa</w:t>
      </w:r>
      <w:r w:rsidR="0038374D">
        <w:rPr>
          <w:rFonts w:asciiTheme="minorHAnsi" w:eastAsiaTheme="minorHAnsi" w:hAnsiTheme="minorHAnsi" w:cstheme="minorHAnsi"/>
          <w:sz w:val="22"/>
          <w:szCs w:val="22"/>
          <w:lang w:eastAsia="en-US"/>
        </w:rPr>
        <w:t>s de 500ml</w:t>
      </w:r>
      <w:r w:rsidRPr="004B6DD0">
        <w:rPr>
          <w:rFonts w:ascii="Calibri" w:hAnsi="Calibri" w:cs="Calibri"/>
          <w:sz w:val="22"/>
          <w:szCs w:val="22"/>
        </w:rPr>
        <w:t xml:space="preserve"> de maneira satisfatória e a concreto</w:t>
      </w:r>
      <w:r w:rsidR="0038374D">
        <w:rPr>
          <w:rFonts w:asciiTheme="minorHAnsi" w:hAnsiTheme="minorHAnsi" w:cstheme="minorHAnsi"/>
          <w:sz w:val="22"/>
          <w:szCs w:val="22"/>
        </w:rPr>
        <w:t>.</w:t>
      </w:r>
    </w:p>
    <w:p w:rsidR="00AE1C16" w:rsidRPr="004E53E8" w:rsidRDefault="00AE1C16" w:rsidP="00AE1C16">
      <w:pPr>
        <w:pStyle w:val="Default"/>
        <w:shd w:val="clear" w:color="auto" w:fill="FFFFFF" w:themeFill="background1"/>
        <w:tabs>
          <w:tab w:val="left" w:pos="284"/>
        </w:tabs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  <w:highlight w:val="lightGray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DAS OBRIGAÇÕES</w:t>
      </w:r>
    </w:p>
    <w:p w:rsidR="00C26C41" w:rsidRDefault="00C26C41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Contratada</w:t>
      </w:r>
    </w:p>
    <w:p w:rsidR="00C26C41" w:rsidRPr="00A56293" w:rsidRDefault="00C26C41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Assinar a ARP em até 05 (cinco) dias contados da convocação para sua formalização pela Contratante.</w:t>
      </w:r>
    </w:p>
    <w:p w:rsidR="00C26C41" w:rsidRPr="00A56293" w:rsidRDefault="00C26C41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Atender a todos os pedidos efetuados durante a vigência da Ata no limite do quantitativo registrado;</w:t>
      </w:r>
    </w:p>
    <w:p w:rsidR="00631B3B" w:rsidRPr="00E454F8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color w:val="auto"/>
          <w:sz w:val="22"/>
          <w:szCs w:val="22"/>
        </w:rPr>
      </w:pPr>
      <w:r w:rsidRPr="00E454F8">
        <w:rPr>
          <w:rFonts w:ascii="Calibri" w:hAnsi="Calibri"/>
          <w:color w:val="auto"/>
          <w:sz w:val="22"/>
          <w:szCs w:val="22"/>
        </w:rPr>
        <w:t>Entregar o objeto deste Termo de Referência no</w:t>
      </w:r>
      <w:r w:rsidR="00033806" w:rsidRPr="00E454F8">
        <w:rPr>
          <w:rFonts w:ascii="Calibri" w:hAnsi="Calibri"/>
          <w:color w:val="auto"/>
          <w:sz w:val="22"/>
          <w:szCs w:val="22"/>
        </w:rPr>
        <w:t>s</w:t>
      </w:r>
      <w:r w:rsidRPr="00E454F8">
        <w:rPr>
          <w:rFonts w:ascii="Calibri" w:hAnsi="Calibri"/>
          <w:color w:val="auto"/>
          <w:sz w:val="22"/>
          <w:szCs w:val="22"/>
        </w:rPr>
        <w:t xml:space="preserve"> endereço</w:t>
      </w:r>
      <w:r w:rsidR="00033806" w:rsidRPr="00E454F8">
        <w:rPr>
          <w:rFonts w:ascii="Calibri" w:hAnsi="Calibri"/>
          <w:color w:val="auto"/>
          <w:sz w:val="22"/>
          <w:szCs w:val="22"/>
        </w:rPr>
        <w:t>s</w:t>
      </w:r>
      <w:r w:rsidRPr="00E454F8">
        <w:rPr>
          <w:rFonts w:ascii="Calibri" w:hAnsi="Calibri"/>
          <w:color w:val="auto"/>
          <w:sz w:val="22"/>
          <w:szCs w:val="22"/>
        </w:rPr>
        <w:t xml:space="preserve"> constante no </w:t>
      </w:r>
      <w:r w:rsidR="00033806" w:rsidRPr="00E454F8">
        <w:rPr>
          <w:rFonts w:ascii="Calibri" w:hAnsi="Calibri"/>
          <w:color w:val="auto"/>
          <w:sz w:val="22"/>
          <w:szCs w:val="22"/>
        </w:rPr>
        <w:t xml:space="preserve">anexo II </w:t>
      </w:r>
      <w:r w:rsidRPr="00E454F8">
        <w:rPr>
          <w:rFonts w:ascii="Calibri" w:hAnsi="Calibri"/>
          <w:color w:val="auto"/>
          <w:sz w:val="22"/>
          <w:szCs w:val="22"/>
        </w:rPr>
        <w:t xml:space="preserve">deste documento, dentro do prazo estabelecido no item </w:t>
      </w:r>
      <w:r w:rsidR="00FC7432" w:rsidRPr="00E454F8">
        <w:rPr>
          <w:rFonts w:ascii="Calibri" w:hAnsi="Calibri"/>
          <w:color w:val="auto"/>
          <w:sz w:val="22"/>
          <w:szCs w:val="22"/>
        </w:rPr>
        <w:t>6</w:t>
      </w:r>
      <w:r w:rsidRPr="00E454F8">
        <w:rPr>
          <w:rFonts w:ascii="Calibri" w:hAnsi="Calibri"/>
          <w:color w:val="auto"/>
          <w:sz w:val="22"/>
          <w:szCs w:val="22"/>
        </w:rPr>
        <w:t>, mediante apresentação da Nota Fiscal devidamente preenchida, constando detalhadamente as informações necessárias, conforme proposta da empresa vencedora;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Efetuar a entrega do</w:t>
      </w:r>
      <w:r w:rsidR="00FC7432">
        <w:rPr>
          <w:rFonts w:ascii="Calibri" w:hAnsi="Calibri"/>
          <w:sz w:val="22"/>
          <w:szCs w:val="22"/>
        </w:rPr>
        <w:t xml:space="preserve"> objeto</w:t>
      </w:r>
      <w:r w:rsidRPr="00A56293">
        <w:rPr>
          <w:rFonts w:ascii="Calibri" w:hAnsi="Calibri"/>
          <w:sz w:val="22"/>
          <w:szCs w:val="22"/>
        </w:rPr>
        <w:t xml:space="preserve"> em perfeitas condições de uso, em estrita observância às especificações deste Termo de Referência;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Comunicar à Administração, no prazo de 24 (vinte e quatro) horas que antecede a data da entrega, os motivos que impossibilitem o cumprimento do prazo previsto, com a devida comprovação;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Assumir a responsabilidade pelos encargos trabalhistas, fiscais, previdenciários e comerciais resultantes da execução do contrato;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</w:t>
      </w:r>
      <w:r w:rsidR="00222AE4">
        <w:rPr>
          <w:rFonts w:ascii="Calibri" w:hAnsi="Calibri"/>
          <w:sz w:val="22"/>
          <w:szCs w:val="22"/>
        </w:rPr>
        <w:t xml:space="preserve">ntregar </w:t>
      </w:r>
      <w:r w:rsidRPr="00A56293">
        <w:rPr>
          <w:rFonts w:ascii="Calibri" w:hAnsi="Calibri"/>
          <w:sz w:val="22"/>
          <w:szCs w:val="22"/>
        </w:rPr>
        <w:t>o objeto do contrato nas condições pactuadas neste documento;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Providenciar a correção das deficiências, falhas ou irregularidades constatadas pela </w:t>
      </w:r>
      <w:r w:rsidR="00FC7432" w:rsidRPr="00A56293">
        <w:rPr>
          <w:rFonts w:ascii="Calibri" w:hAnsi="Calibri"/>
          <w:sz w:val="22"/>
          <w:szCs w:val="22"/>
        </w:rPr>
        <w:t xml:space="preserve">Contratante </w:t>
      </w:r>
      <w:r w:rsidRPr="00A56293">
        <w:rPr>
          <w:rFonts w:ascii="Calibri" w:hAnsi="Calibri"/>
          <w:sz w:val="22"/>
          <w:szCs w:val="22"/>
        </w:rPr>
        <w:t>na entrega do</w:t>
      </w:r>
      <w:r w:rsidR="00FC7432">
        <w:rPr>
          <w:rFonts w:ascii="Calibri" w:hAnsi="Calibri"/>
          <w:sz w:val="22"/>
          <w:szCs w:val="22"/>
        </w:rPr>
        <w:t xml:space="preserve"> objeto</w:t>
      </w:r>
      <w:r w:rsidRPr="00A56293">
        <w:rPr>
          <w:rFonts w:ascii="Calibri" w:hAnsi="Calibri"/>
          <w:sz w:val="22"/>
          <w:szCs w:val="22"/>
        </w:rPr>
        <w:t>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Responder por danos causados diretamente à </w:t>
      </w:r>
      <w:r w:rsidR="00FC7432" w:rsidRPr="00A56293">
        <w:rPr>
          <w:rFonts w:ascii="Calibri" w:hAnsi="Calibri"/>
          <w:sz w:val="22"/>
          <w:szCs w:val="22"/>
        </w:rPr>
        <w:t xml:space="preserve">Contratante </w:t>
      </w:r>
      <w:r w:rsidRPr="00A56293">
        <w:rPr>
          <w:rFonts w:ascii="Calibri" w:hAnsi="Calibri"/>
          <w:sz w:val="22"/>
          <w:szCs w:val="22"/>
        </w:rPr>
        <w:t>ou a terceiros, decorrentes de sua culpa ou dolo, quando da execução do contrato;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Acatar as orientações da </w:t>
      </w:r>
      <w:r w:rsidR="00FC7432" w:rsidRPr="00A56293">
        <w:rPr>
          <w:rFonts w:ascii="Calibri" w:hAnsi="Calibri"/>
          <w:sz w:val="22"/>
          <w:szCs w:val="22"/>
        </w:rPr>
        <w:t>Contratante</w:t>
      </w:r>
      <w:r w:rsidRPr="00A56293">
        <w:rPr>
          <w:rFonts w:ascii="Calibri" w:hAnsi="Calibri"/>
          <w:sz w:val="22"/>
          <w:szCs w:val="22"/>
        </w:rPr>
        <w:t>, sujeitando-se a mais ampla e irrestrita fiscalização, prestando esclarecimentos solicitados e atendendo às reclamações formuladas;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Manter todas as condições de habilitação aferidas no processo de contratação durante a vigência do contrato;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Cumprir as demais disposições contidas neste Termo de Referência.</w:t>
      </w:r>
    </w:p>
    <w:p w:rsidR="00631B3B" w:rsidRDefault="00631B3B" w:rsidP="00B72A0A">
      <w:pPr>
        <w:pStyle w:val="PargrafodaLista"/>
        <w:spacing w:after="50"/>
        <w:ind w:left="720"/>
        <w:jc w:val="both"/>
        <w:rPr>
          <w:rFonts w:ascii="Calibri" w:hAnsi="Calibri"/>
          <w:bCs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Contratante:</w:t>
      </w:r>
    </w:p>
    <w:p w:rsidR="00C26C41" w:rsidRPr="00A56293" w:rsidRDefault="00C26C41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Convocar a adjudicatária, dentro do prazo de eficácia de sua proposta, para assinatura da Ata;</w:t>
      </w:r>
    </w:p>
    <w:p w:rsidR="00C26C41" w:rsidRDefault="00C26C41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Publicar o extrato da Ata na forma da Lei;</w:t>
      </w:r>
    </w:p>
    <w:p w:rsidR="00FC7432" w:rsidRPr="00E454F8" w:rsidRDefault="001A767A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color w:val="auto"/>
          <w:sz w:val="22"/>
          <w:szCs w:val="22"/>
        </w:rPr>
      </w:pPr>
      <w:r w:rsidRPr="00E454F8">
        <w:rPr>
          <w:rFonts w:ascii="Calibri" w:hAnsi="Calibri"/>
          <w:color w:val="auto"/>
          <w:sz w:val="22"/>
          <w:szCs w:val="22"/>
        </w:rPr>
        <w:t>Emitir Nota de Empenho e/ou Ordem de Fornecimento</w:t>
      </w:r>
      <w:r w:rsidR="00FC7432" w:rsidRPr="00E454F8">
        <w:rPr>
          <w:rFonts w:ascii="Calibri" w:hAnsi="Calibri"/>
          <w:color w:val="auto"/>
          <w:sz w:val="22"/>
          <w:szCs w:val="22"/>
        </w:rPr>
        <w:t>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Exigir o cumprimento de todas as obrigações assumidas pela empresa vencedora, de acordo como os termos deste documento;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Reservar local apropriado para o recebimento do objeto deste documento;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Ter pessoal disponível para o recebimento do </w:t>
      </w:r>
      <w:r w:rsidR="00FC7432">
        <w:rPr>
          <w:rFonts w:ascii="Calibri" w:hAnsi="Calibri"/>
          <w:sz w:val="22"/>
          <w:szCs w:val="22"/>
        </w:rPr>
        <w:t>objeto</w:t>
      </w:r>
      <w:r w:rsidRPr="00A56293">
        <w:rPr>
          <w:rFonts w:ascii="Calibri" w:hAnsi="Calibri"/>
          <w:sz w:val="22"/>
          <w:szCs w:val="22"/>
        </w:rPr>
        <w:t xml:space="preserve"> no horário previsto neste documento;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Receber o </w:t>
      </w:r>
      <w:r w:rsidR="00FC7432">
        <w:rPr>
          <w:rFonts w:ascii="Calibri" w:hAnsi="Calibri"/>
          <w:sz w:val="22"/>
          <w:szCs w:val="22"/>
        </w:rPr>
        <w:t>objeto</w:t>
      </w:r>
      <w:r w:rsidRPr="00A56293">
        <w:rPr>
          <w:rFonts w:ascii="Calibri" w:hAnsi="Calibri"/>
          <w:sz w:val="22"/>
          <w:szCs w:val="22"/>
        </w:rPr>
        <w:t xml:space="preserve"> de acordo com as especificações descritas neste documento;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lastRenderedPageBreak/>
        <w:t xml:space="preserve">Permitir o livre acesso dos empregados da empresa nas dependências da </w:t>
      </w:r>
      <w:r w:rsidR="00FC7432" w:rsidRPr="00A56293">
        <w:rPr>
          <w:rFonts w:ascii="Calibri" w:hAnsi="Calibri"/>
          <w:sz w:val="22"/>
          <w:szCs w:val="22"/>
        </w:rPr>
        <w:t xml:space="preserve">Contratante </w:t>
      </w:r>
      <w:r w:rsidRPr="00A56293">
        <w:rPr>
          <w:rFonts w:ascii="Calibri" w:hAnsi="Calibri"/>
          <w:sz w:val="22"/>
          <w:szCs w:val="22"/>
        </w:rPr>
        <w:t>para entrega do objeto deste Termo de Referência, desde que uniformizados e identificados com crachá;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Efetuar o pagamento nas condições e preço pactuado;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Comunicar à </w:t>
      </w:r>
      <w:r w:rsidR="00FC7432" w:rsidRPr="00A56293">
        <w:rPr>
          <w:rFonts w:ascii="Calibri" w:hAnsi="Calibri"/>
          <w:sz w:val="22"/>
          <w:szCs w:val="22"/>
        </w:rPr>
        <w:t>Contratada</w:t>
      </w:r>
      <w:r w:rsidRPr="00A56293">
        <w:rPr>
          <w:rFonts w:ascii="Calibri" w:hAnsi="Calibri"/>
          <w:sz w:val="22"/>
          <w:szCs w:val="22"/>
        </w:rPr>
        <w:t>, por escrito, sobre imperfeições, falhas ou irregularidades verificadas no objeto fornecido, para que seja substituído, reparado ou corrigido, sem prejuízo das penalidades cabíveis;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Acompanhar e fiscalizar a execução </w:t>
      </w:r>
      <w:r w:rsidR="003B1654">
        <w:rPr>
          <w:rFonts w:ascii="Calibri" w:hAnsi="Calibri"/>
          <w:sz w:val="22"/>
          <w:szCs w:val="22"/>
        </w:rPr>
        <w:t>da contratação</w:t>
      </w:r>
      <w:r w:rsidRPr="00A56293">
        <w:rPr>
          <w:rFonts w:ascii="Calibri" w:hAnsi="Calibri"/>
          <w:sz w:val="22"/>
          <w:szCs w:val="22"/>
        </w:rPr>
        <w:t>, por intermédio de representante especialmente designado;</w:t>
      </w:r>
    </w:p>
    <w:p w:rsidR="00631B3B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Cumprir as demais disposições con</w:t>
      </w:r>
      <w:r w:rsidR="00715832">
        <w:rPr>
          <w:rFonts w:ascii="Calibri" w:hAnsi="Calibri"/>
          <w:sz w:val="22"/>
          <w:szCs w:val="22"/>
        </w:rPr>
        <w:t>tidas neste Termo de Referência;</w:t>
      </w:r>
    </w:p>
    <w:p w:rsidR="00715832" w:rsidRPr="00715832" w:rsidRDefault="00715832" w:rsidP="00715832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715832">
        <w:rPr>
          <w:rFonts w:ascii="Calibri" w:hAnsi="Calibri"/>
          <w:sz w:val="22"/>
          <w:szCs w:val="22"/>
        </w:rPr>
        <w:t>Aplicar à Contratada as penalidades regulamentares contratuais.</w:t>
      </w:r>
    </w:p>
    <w:p w:rsidR="00715832" w:rsidRPr="00A56293" w:rsidRDefault="00715832" w:rsidP="00715832">
      <w:pPr>
        <w:pStyle w:val="Default"/>
        <w:tabs>
          <w:tab w:val="left" w:pos="284"/>
          <w:tab w:val="left" w:pos="709"/>
        </w:tabs>
        <w:ind w:left="720"/>
        <w:jc w:val="both"/>
        <w:rPr>
          <w:rFonts w:ascii="Calibri" w:hAnsi="Calibri"/>
          <w:sz w:val="22"/>
          <w:szCs w:val="22"/>
        </w:rPr>
      </w:pPr>
    </w:p>
    <w:p w:rsidR="00631B3B" w:rsidRPr="004E53E8" w:rsidRDefault="00631B3B" w:rsidP="00631B3B">
      <w:pPr>
        <w:pStyle w:val="Default"/>
        <w:tabs>
          <w:tab w:val="left" w:pos="284"/>
          <w:tab w:val="left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0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DO PAGAMENTO</w:t>
      </w:r>
    </w:p>
    <w:p w:rsidR="00C26C41" w:rsidRDefault="00C26C41" w:rsidP="009877CB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pagamento será efetuado pela Contratante, de acordo com o quantitativo efetivamente executado, através de depósito bancário em conta corrente fornecida pela contratada, em até 30 (trinta) dias, contados da apresentação de requerimento, nota fiscal, recibo e certidões necessárias, devidamente analisadas e atestadas pelo servidor designado pela Contratante. </w:t>
      </w:r>
    </w:p>
    <w:p w:rsidR="00C26C41" w:rsidRDefault="00C26C41" w:rsidP="009877CB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Havendo erro na Fatura/Nota Fiscal/Recibo, ou outra circunstância que desaprove a liquidação, o pagamento será sustado, até que sejam tomadas as medidas saneadoras necessárias.</w:t>
      </w:r>
    </w:p>
    <w:p w:rsidR="00C26C41" w:rsidRPr="00E454F8" w:rsidRDefault="00C26C41" w:rsidP="009877CB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hAnsi="Calibri"/>
          <w:sz w:val="22"/>
          <w:szCs w:val="22"/>
        </w:rPr>
      </w:pPr>
      <w:r w:rsidRPr="00E454F8">
        <w:rPr>
          <w:rFonts w:ascii="Calibri" w:hAnsi="Calibri"/>
          <w:sz w:val="22"/>
          <w:szCs w:val="22"/>
        </w:rPr>
        <w:t>Os pagamentos podem ser realiz</w:t>
      </w:r>
      <w:r w:rsidR="00102145">
        <w:rPr>
          <w:rFonts w:ascii="Calibri" w:hAnsi="Calibri"/>
          <w:sz w:val="22"/>
          <w:szCs w:val="22"/>
        </w:rPr>
        <w:t>ados com recursos próprios e/ou</w:t>
      </w:r>
      <w:r w:rsidRPr="00E454F8">
        <w:rPr>
          <w:rFonts w:ascii="Calibri" w:hAnsi="Calibri"/>
          <w:sz w:val="22"/>
          <w:szCs w:val="22"/>
        </w:rPr>
        <w:t xml:space="preserve"> com recursos de convênios.</w:t>
      </w:r>
    </w:p>
    <w:p w:rsidR="00C26C41" w:rsidRDefault="00C26C41" w:rsidP="00C26C41">
      <w:pPr>
        <w:pStyle w:val="PargrafodaLista"/>
        <w:spacing w:after="60"/>
        <w:jc w:val="both"/>
        <w:rPr>
          <w:rFonts w:ascii="Calibri" w:hAnsi="Calibr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ATA DE REGISTRO DE PREÇOS</w:t>
      </w:r>
    </w:p>
    <w:p w:rsidR="00C26C41" w:rsidRPr="004E0360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prazo de validade da ARP será de 12 (doze) meses, contados a partir da sua assinatura, tendo </w:t>
      </w:r>
      <w:r w:rsidRPr="004E0360">
        <w:rPr>
          <w:rFonts w:ascii="Calibri" w:hAnsi="Calibri"/>
          <w:sz w:val="22"/>
          <w:szCs w:val="22"/>
        </w:rPr>
        <w:t xml:space="preserve">sua </w:t>
      </w:r>
      <w:r w:rsidRPr="004E0360">
        <w:rPr>
          <w:rFonts w:ascii="Calibri" w:hAnsi="Calibri"/>
          <w:bCs/>
          <w:sz w:val="22"/>
          <w:szCs w:val="22"/>
        </w:rPr>
        <w:t>eficácia</w:t>
      </w:r>
      <w:r w:rsidRPr="004E0360">
        <w:rPr>
          <w:rFonts w:ascii="Calibri" w:hAnsi="Calibri"/>
          <w:sz w:val="22"/>
          <w:szCs w:val="22"/>
        </w:rPr>
        <w:t xml:space="preserve"> a partir da data de publicação do seu extrato no Diário Oficial do Município. </w:t>
      </w:r>
    </w:p>
    <w:p w:rsidR="00C80662" w:rsidRPr="000D57B5" w:rsidRDefault="00C80662" w:rsidP="00C80662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As quantidades previstas para os itens com preços registrados poderão ser remanejadas pelo órgão gerenciador entre os órgãos participantes e não participantes do procedimento licitatório para registro de preços.</w:t>
      </w:r>
    </w:p>
    <w:p w:rsidR="00C80662" w:rsidRPr="000D57B5" w:rsidRDefault="00C80662" w:rsidP="00C80662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 xml:space="preserve">O remanejamento de que trata o </w:t>
      </w:r>
      <w:r w:rsidR="00912055">
        <w:rPr>
          <w:rFonts w:asciiTheme="minorHAnsi" w:hAnsiTheme="minorHAnsi"/>
          <w:bCs/>
          <w:sz w:val="22"/>
          <w:szCs w:val="22"/>
        </w:rPr>
        <w:t>item</w:t>
      </w:r>
      <w:r w:rsidR="00647953">
        <w:rPr>
          <w:rFonts w:asciiTheme="minorHAnsi" w:hAnsiTheme="minorHAnsi"/>
          <w:bCs/>
          <w:sz w:val="22"/>
          <w:szCs w:val="22"/>
        </w:rPr>
        <w:t xml:space="preserve"> 11</w:t>
      </w:r>
      <w:r w:rsidRPr="000D57B5">
        <w:rPr>
          <w:rFonts w:asciiTheme="minorHAnsi" w:hAnsiTheme="minorHAnsi"/>
          <w:bCs/>
          <w:sz w:val="22"/>
          <w:szCs w:val="22"/>
        </w:rPr>
        <w:t xml:space="preserve">.2 </w:t>
      </w:r>
      <w:r w:rsidRPr="000D57B5">
        <w:rPr>
          <w:rFonts w:asciiTheme="minorHAnsi" w:hAnsiTheme="minorHAnsi"/>
          <w:sz w:val="22"/>
          <w:szCs w:val="22"/>
        </w:rPr>
        <w:t>somente poderá ser feito de órgão participante para órgão participante e de órgão participante para órgão não participante.</w:t>
      </w:r>
    </w:p>
    <w:p w:rsidR="00C80662" w:rsidRPr="0052159B" w:rsidRDefault="00C80662" w:rsidP="00C80662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 xml:space="preserve">No caso de remanejamento de órgão participante para órgão não participante, devem ser observados os limites previstos nos § 3º do art. 22 do Decreto nº 7.492, de 11 de </w:t>
      </w:r>
      <w:proofErr w:type="gramStart"/>
      <w:r w:rsidRPr="000D57B5">
        <w:rPr>
          <w:rFonts w:asciiTheme="minorHAnsi" w:hAnsiTheme="minorHAnsi"/>
          <w:sz w:val="22"/>
          <w:szCs w:val="22"/>
        </w:rPr>
        <w:t>Abril</w:t>
      </w:r>
      <w:proofErr w:type="gramEnd"/>
      <w:r w:rsidRPr="000D57B5">
        <w:rPr>
          <w:rFonts w:asciiTheme="minorHAnsi" w:hAnsiTheme="minorHAnsi"/>
          <w:sz w:val="22"/>
          <w:szCs w:val="22"/>
        </w:rPr>
        <w:t xml:space="preserve"> de 2013.</w:t>
      </w:r>
    </w:p>
    <w:p w:rsidR="00C26C41" w:rsidRPr="004E0360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4E0360">
        <w:rPr>
          <w:rFonts w:ascii="Calibri" w:hAnsi="Calibri"/>
          <w:sz w:val="22"/>
          <w:szCs w:val="22"/>
        </w:rPr>
        <w:t xml:space="preserve">A gestão da ARP caberá à </w:t>
      </w:r>
      <w:r w:rsidRPr="004E0360">
        <w:rPr>
          <w:rFonts w:asciiTheme="minorHAnsi" w:hAnsiTheme="minorHAnsi"/>
          <w:sz w:val="22"/>
          <w:szCs w:val="22"/>
        </w:rPr>
        <w:t>Agência Municipal de Regulação de Serviços Delegados – ARSER</w:t>
      </w:r>
      <w:r w:rsidRPr="004E0360">
        <w:rPr>
          <w:rFonts w:ascii="Calibri" w:hAnsi="Calibri"/>
          <w:sz w:val="22"/>
          <w:szCs w:val="22"/>
        </w:rPr>
        <w:t>,</w:t>
      </w:r>
      <w:r w:rsidR="008F2125" w:rsidRPr="004E0360">
        <w:rPr>
          <w:rFonts w:ascii="Calibri" w:hAnsi="Calibri"/>
          <w:sz w:val="22"/>
          <w:szCs w:val="22"/>
        </w:rPr>
        <w:t xml:space="preserve"> situada na Rua Pedro Monteiro,</w:t>
      </w:r>
      <w:r w:rsidRPr="004E0360">
        <w:rPr>
          <w:rFonts w:ascii="Calibri" w:hAnsi="Calibri"/>
          <w:sz w:val="22"/>
          <w:szCs w:val="22"/>
        </w:rPr>
        <w:t xml:space="preserve"> 47 - CEP: 57020-380, Telefone (82) 3315-7336/7327/7323.</w:t>
      </w:r>
    </w:p>
    <w:p w:rsidR="00C26C41" w:rsidRPr="004E0360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4E0360">
        <w:rPr>
          <w:rFonts w:ascii="Calibri" w:hAnsi="Calibri"/>
          <w:sz w:val="22"/>
          <w:szCs w:val="22"/>
        </w:rPr>
        <w:t xml:space="preserve">Compete ao Órgão </w:t>
      </w:r>
      <w:r w:rsidR="005448E9" w:rsidRPr="004E0360">
        <w:rPr>
          <w:rFonts w:ascii="Calibri" w:hAnsi="Calibri"/>
          <w:sz w:val="22"/>
          <w:szCs w:val="22"/>
        </w:rPr>
        <w:t xml:space="preserve">Gerenciador e </w:t>
      </w:r>
      <w:r w:rsidR="000961D7" w:rsidRPr="004E0360">
        <w:rPr>
          <w:rFonts w:ascii="Calibri" w:hAnsi="Calibri"/>
          <w:sz w:val="22"/>
          <w:szCs w:val="22"/>
        </w:rPr>
        <w:t xml:space="preserve">aos </w:t>
      </w:r>
      <w:r w:rsidRPr="004E0360">
        <w:rPr>
          <w:rFonts w:ascii="Calibri" w:hAnsi="Calibri"/>
          <w:sz w:val="22"/>
          <w:szCs w:val="22"/>
        </w:rPr>
        <w:t>Participante</w:t>
      </w:r>
      <w:r w:rsidR="005448E9" w:rsidRPr="004E0360">
        <w:rPr>
          <w:rFonts w:ascii="Calibri" w:hAnsi="Calibri"/>
          <w:sz w:val="22"/>
          <w:szCs w:val="22"/>
        </w:rPr>
        <w:t>s</w:t>
      </w:r>
      <w:r w:rsidRPr="004E0360">
        <w:rPr>
          <w:rFonts w:ascii="Calibri" w:hAnsi="Calibri"/>
          <w:sz w:val="22"/>
          <w:szCs w:val="22"/>
        </w:rPr>
        <w:t xml:space="preserve"> os atos relativos à cobrança do cumprimento pelo fornecedor das obrigações contratualmente assumidas e a aplicação, observada a ampla defesa e o contraditório, de eventuais penalidades decorrentes do descumprimento de cláusulas </w:t>
      </w:r>
      <w:r w:rsidRPr="004E0360">
        <w:rPr>
          <w:rFonts w:ascii="Calibri" w:hAnsi="Calibri"/>
          <w:bCs/>
          <w:sz w:val="22"/>
          <w:szCs w:val="22"/>
        </w:rPr>
        <w:t>contratuais</w:t>
      </w:r>
      <w:r w:rsidRPr="004E0360">
        <w:rPr>
          <w:rFonts w:ascii="Calibri" w:hAnsi="Calibri"/>
          <w:sz w:val="22"/>
          <w:szCs w:val="22"/>
        </w:rPr>
        <w:t>, em relação às suas próprias contratações, informando as ocorrências ao órgão gerenciador, para registro no SICAF.</w:t>
      </w:r>
    </w:p>
    <w:p w:rsidR="00C26C41" w:rsidRPr="004E0360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4E0360">
        <w:rPr>
          <w:rFonts w:ascii="Calibri" w:hAnsi="Calibri"/>
          <w:bCs/>
          <w:sz w:val="22"/>
          <w:szCs w:val="22"/>
        </w:rPr>
        <w:t>Caberá</w:t>
      </w:r>
      <w:r w:rsidRPr="004E0360">
        <w:rPr>
          <w:rFonts w:ascii="Calibri" w:hAnsi="Calibri"/>
          <w:sz w:val="22"/>
          <w:szCs w:val="22"/>
        </w:rPr>
        <w:t xml:space="preserve"> ao Gerenciador da Ata realizar, periodicamente, pesquisa de mercado para comprovação da </w:t>
      </w:r>
      <w:proofErr w:type="spellStart"/>
      <w:r w:rsidRPr="004E0360">
        <w:rPr>
          <w:rFonts w:ascii="Calibri" w:hAnsi="Calibri"/>
          <w:sz w:val="22"/>
          <w:szCs w:val="22"/>
        </w:rPr>
        <w:t>vantajosidade</w:t>
      </w:r>
      <w:proofErr w:type="spellEnd"/>
      <w:r w:rsidRPr="004E0360">
        <w:rPr>
          <w:rFonts w:ascii="Calibri" w:hAnsi="Calibri"/>
          <w:sz w:val="22"/>
          <w:szCs w:val="22"/>
        </w:rPr>
        <w:t xml:space="preserve"> dos preços registrados.</w:t>
      </w:r>
    </w:p>
    <w:p w:rsidR="00C26C41" w:rsidRDefault="00C26C41" w:rsidP="00C26C41">
      <w:pPr>
        <w:pStyle w:val="PargrafodaLista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DA CONTRATAÇÃO</w:t>
      </w:r>
    </w:p>
    <w:p w:rsidR="00033370" w:rsidRPr="00524260" w:rsidRDefault="00033370" w:rsidP="00033370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524260">
        <w:rPr>
          <w:rFonts w:ascii="Calibri" w:hAnsi="Calibri"/>
          <w:sz w:val="22"/>
          <w:szCs w:val="22"/>
        </w:rPr>
        <w:t xml:space="preserve">O termo de contrato </w:t>
      </w:r>
      <w:r>
        <w:rPr>
          <w:rFonts w:ascii="Calibri" w:hAnsi="Calibri"/>
          <w:sz w:val="22"/>
          <w:szCs w:val="22"/>
        </w:rPr>
        <w:t>será</w:t>
      </w:r>
      <w:r w:rsidRPr="00524260">
        <w:rPr>
          <w:rFonts w:ascii="Calibri" w:hAnsi="Calibri"/>
          <w:sz w:val="22"/>
          <w:szCs w:val="22"/>
        </w:rPr>
        <w:t xml:space="preserve"> substituído por Nota de Empenho e/ou por Ordem de Fornecimento.</w:t>
      </w:r>
    </w:p>
    <w:p w:rsidR="00C26C41" w:rsidRPr="00C83AD3" w:rsidRDefault="00C26C41" w:rsidP="00C83AD3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C83AD3">
        <w:rPr>
          <w:rFonts w:ascii="Calibri" w:hAnsi="Calibri"/>
          <w:bCs/>
          <w:sz w:val="22"/>
          <w:szCs w:val="22"/>
        </w:rPr>
        <w:t xml:space="preserve">O prazo para a licitante vencedora assinar </w:t>
      </w:r>
      <w:r w:rsidR="005D1071" w:rsidRPr="00C83AD3">
        <w:rPr>
          <w:rFonts w:ascii="Calibri" w:hAnsi="Calibri" w:cs="Tahoma"/>
          <w:sz w:val="22"/>
          <w:szCs w:val="22"/>
        </w:rPr>
        <w:t xml:space="preserve">o respectivo </w:t>
      </w:r>
      <w:r w:rsidR="00C83AD3">
        <w:rPr>
          <w:rFonts w:ascii="Calibri" w:hAnsi="Calibri" w:cs="Tahoma"/>
          <w:sz w:val="22"/>
          <w:szCs w:val="22"/>
        </w:rPr>
        <w:t>instrumento contratual</w:t>
      </w:r>
      <w:r w:rsidR="005D1071" w:rsidRPr="00C83AD3">
        <w:rPr>
          <w:rFonts w:ascii="Calibri" w:hAnsi="Calibri" w:cs="Tahoma"/>
          <w:sz w:val="22"/>
          <w:szCs w:val="22"/>
        </w:rPr>
        <w:t>, aceitar ou retirar a nota de empenho</w:t>
      </w:r>
      <w:r w:rsidR="005D1071" w:rsidRPr="00C83AD3">
        <w:rPr>
          <w:rFonts w:ascii="Calibri" w:hAnsi="Calibri"/>
          <w:bCs/>
          <w:sz w:val="22"/>
          <w:szCs w:val="22"/>
        </w:rPr>
        <w:t xml:space="preserve"> </w:t>
      </w:r>
      <w:r w:rsidRPr="00C83AD3">
        <w:rPr>
          <w:rFonts w:ascii="Calibri" w:hAnsi="Calibri"/>
          <w:bCs/>
          <w:sz w:val="22"/>
          <w:szCs w:val="22"/>
        </w:rPr>
        <w:t xml:space="preserve">é de 05 (cinco) dias, contados da convocação para a sua formalização, podendo ser prorrogado uma só vez, por igual período, nas situações previstas no § 1º do art. 64 </w:t>
      </w:r>
      <w:r w:rsidRPr="00C83AD3">
        <w:rPr>
          <w:rFonts w:ascii="Calibri" w:hAnsi="Calibri"/>
          <w:bCs/>
          <w:sz w:val="22"/>
          <w:szCs w:val="22"/>
        </w:rPr>
        <w:lastRenderedPageBreak/>
        <w:t>da Lei Federal nº. 8.666/93, sob pena de decair o direito à contratação, sem prejuízo das sanções previstas no Art. 81 da mesma lei.</w:t>
      </w:r>
    </w:p>
    <w:p w:rsidR="005D1071" w:rsidRPr="005C7A26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Decorridos os prazos acima citados e, não tendo a licitante vencedora comparecido ao chamamento, perderá o direito a contratação independentemente de sujeitar-se às penalidades do art. 7º da Lei Federal nº. 10.520/2002 e autorizará a Contratante a examinar as ofertas </w:t>
      </w:r>
      <w:proofErr w:type="spellStart"/>
      <w:r>
        <w:rPr>
          <w:rFonts w:ascii="Calibri" w:hAnsi="Calibri"/>
          <w:bCs/>
          <w:sz w:val="22"/>
          <w:szCs w:val="22"/>
        </w:rPr>
        <w:t>subseqüentes</w:t>
      </w:r>
      <w:proofErr w:type="spellEnd"/>
      <w:r>
        <w:rPr>
          <w:rFonts w:ascii="Calibri" w:hAnsi="Calibri"/>
          <w:bCs/>
          <w:sz w:val="22"/>
          <w:szCs w:val="22"/>
        </w:rPr>
        <w:t xml:space="preserve"> e a qualificação das licitantes, na ordem de classificação, e assim sucessivamente, até a apuração de uma que atenda ao edital, sendo esta declarada vencedora.</w:t>
      </w:r>
    </w:p>
    <w:p w:rsidR="00297070" w:rsidRPr="00297070" w:rsidRDefault="00297070" w:rsidP="00297070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="Calibri" w:hAnsi="Calibr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FISCALIZAÇÃO</w:t>
      </w:r>
      <w:r w:rsidR="007718D0">
        <w:rPr>
          <w:rFonts w:ascii="Calibri" w:hAnsi="Calibri"/>
          <w:b/>
          <w:sz w:val="22"/>
          <w:szCs w:val="22"/>
        </w:rPr>
        <w:t>/ACOMPANHAMENTO</w:t>
      </w:r>
    </w:p>
    <w:p w:rsidR="00C26C4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 </w:t>
      </w:r>
      <w:r>
        <w:rPr>
          <w:rFonts w:ascii="Calibri" w:hAnsi="Calibri"/>
          <w:bCs/>
          <w:sz w:val="22"/>
          <w:szCs w:val="22"/>
        </w:rPr>
        <w:t>contratação</w:t>
      </w:r>
      <w:r>
        <w:rPr>
          <w:rFonts w:ascii="Calibri" w:hAnsi="Calibri"/>
          <w:sz w:val="22"/>
          <w:szCs w:val="22"/>
        </w:rPr>
        <w:t xml:space="preserve"> será acompanhada e fiscalizada por servidor a ser designado pelo Gestor da Pasta.</w:t>
      </w:r>
    </w:p>
    <w:p w:rsidR="00C26C4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</w:t>
      </w:r>
      <w:r w:rsidR="001F7172">
        <w:rPr>
          <w:rFonts w:ascii="Calibri" w:hAnsi="Calibri"/>
          <w:sz w:val="22"/>
          <w:szCs w:val="22"/>
        </w:rPr>
        <w:t>fiscal</w:t>
      </w:r>
      <w:r>
        <w:rPr>
          <w:rFonts w:ascii="Calibri" w:hAnsi="Calibri"/>
          <w:sz w:val="22"/>
          <w:szCs w:val="22"/>
        </w:rPr>
        <w:t xml:space="preserve"> da contratação terá, entre outras, as seguintes atribuições: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Expedir</w:t>
      </w:r>
      <w:r w:rsidR="00C26C41">
        <w:rPr>
          <w:rFonts w:ascii="Calibri" w:hAnsi="Calibri"/>
          <w:sz w:val="22"/>
          <w:szCs w:val="22"/>
        </w:rPr>
        <w:t xml:space="preserve"> ordens de </w:t>
      </w:r>
      <w:r>
        <w:rPr>
          <w:rFonts w:ascii="Calibri" w:hAnsi="Calibri"/>
          <w:sz w:val="22"/>
          <w:szCs w:val="22"/>
        </w:rPr>
        <w:t>fornecimento</w:t>
      </w:r>
      <w:r w:rsidR="00C26C41">
        <w:rPr>
          <w:rFonts w:ascii="Calibri" w:hAnsi="Calibri"/>
          <w:sz w:val="22"/>
          <w:szCs w:val="22"/>
        </w:rPr>
        <w:t xml:space="preserve">; </w:t>
      </w:r>
    </w:p>
    <w:p w:rsidR="00C26C41" w:rsidRPr="001015FF" w:rsidRDefault="00A56293" w:rsidP="001015FF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</w:t>
      </w:r>
      <w:r w:rsidR="00C26C41">
        <w:rPr>
          <w:rFonts w:ascii="Calibri" w:hAnsi="Calibri"/>
          <w:sz w:val="22"/>
          <w:szCs w:val="22"/>
        </w:rPr>
        <w:t>roceder ao acompanhamento</w:t>
      </w:r>
      <w:r w:rsidR="001015FF">
        <w:rPr>
          <w:rFonts w:ascii="Calibri" w:hAnsi="Calibri"/>
          <w:sz w:val="22"/>
          <w:szCs w:val="22"/>
        </w:rPr>
        <w:t xml:space="preserve"> d</w:t>
      </w:r>
      <w:r w:rsidR="001015FF" w:rsidRPr="001015FF">
        <w:rPr>
          <w:rFonts w:ascii="Calibri" w:hAnsi="Calibri"/>
          <w:sz w:val="22"/>
          <w:szCs w:val="22"/>
        </w:rPr>
        <w:t xml:space="preserve">o recebimento do </w:t>
      </w:r>
      <w:proofErr w:type="gramStart"/>
      <w:r w:rsidR="001015FF" w:rsidRPr="001015FF">
        <w:rPr>
          <w:rFonts w:ascii="Calibri" w:hAnsi="Calibri"/>
          <w:sz w:val="22"/>
          <w:szCs w:val="22"/>
        </w:rPr>
        <w:t xml:space="preserve">objeto </w:t>
      </w:r>
      <w:r w:rsidR="00C26C41" w:rsidRPr="001015FF">
        <w:rPr>
          <w:rFonts w:ascii="Calibri" w:hAnsi="Calibri"/>
          <w:sz w:val="22"/>
          <w:szCs w:val="22"/>
        </w:rPr>
        <w:t xml:space="preserve"> quanto</w:t>
      </w:r>
      <w:proofErr w:type="gramEnd"/>
      <w:r w:rsidR="00C26C41" w:rsidRPr="001015FF">
        <w:rPr>
          <w:rFonts w:ascii="Calibri" w:hAnsi="Calibri"/>
          <w:sz w:val="22"/>
          <w:szCs w:val="22"/>
        </w:rPr>
        <w:t xml:space="preserve"> à qualidade desejada;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</w:t>
      </w:r>
      <w:r w:rsidR="00C26C41">
        <w:rPr>
          <w:rFonts w:ascii="Calibri" w:hAnsi="Calibri"/>
          <w:sz w:val="22"/>
          <w:szCs w:val="22"/>
        </w:rPr>
        <w:t xml:space="preserve">omunicar à Contratada o descumprimento </w:t>
      </w:r>
      <w:r w:rsidR="00967AB9">
        <w:rPr>
          <w:rFonts w:ascii="Calibri" w:hAnsi="Calibri"/>
          <w:sz w:val="22"/>
          <w:szCs w:val="22"/>
        </w:rPr>
        <w:t>das obrigações assumidas</w:t>
      </w:r>
      <w:r w:rsidR="00C26C41">
        <w:rPr>
          <w:rFonts w:ascii="Calibri" w:hAnsi="Calibri"/>
          <w:sz w:val="22"/>
          <w:szCs w:val="22"/>
        </w:rPr>
        <w:t xml:space="preserve"> e indicar os procedimentos necessários ao seu correto cumprimento;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</w:t>
      </w:r>
      <w:r w:rsidR="00C26C41">
        <w:rPr>
          <w:rFonts w:ascii="Calibri" w:hAnsi="Calibri"/>
          <w:sz w:val="22"/>
          <w:szCs w:val="22"/>
        </w:rPr>
        <w:t xml:space="preserve">olicitar à Administração a aplicação de penalidades por descumprimento de cláusula contratual;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</w:t>
      </w:r>
      <w:r w:rsidR="00C26C41">
        <w:rPr>
          <w:rFonts w:ascii="Calibri" w:hAnsi="Calibri"/>
          <w:sz w:val="22"/>
          <w:szCs w:val="22"/>
        </w:rPr>
        <w:t xml:space="preserve">ornecer atestados de capacidade técnica quando solicitado, desde que atendidas às obrigações contratuais;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Atestar</w:t>
      </w:r>
      <w:r w:rsidR="00C26C41">
        <w:rPr>
          <w:rFonts w:ascii="Calibri" w:hAnsi="Calibri"/>
          <w:sz w:val="22"/>
          <w:szCs w:val="22"/>
        </w:rPr>
        <w:t xml:space="preserve"> as notas fiscais relativas </w:t>
      </w:r>
      <w:r w:rsidR="0025077A">
        <w:rPr>
          <w:rFonts w:ascii="Calibri" w:hAnsi="Calibri"/>
          <w:sz w:val="22"/>
          <w:szCs w:val="22"/>
        </w:rPr>
        <w:t>ao recebimento dos produtos</w:t>
      </w:r>
      <w:r w:rsidR="00C26C41">
        <w:rPr>
          <w:rFonts w:ascii="Calibri" w:hAnsi="Calibri"/>
          <w:sz w:val="22"/>
          <w:szCs w:val="22"/>
        </w:rPr>
        <w:t xml:space="preserve"> para efeito de pagamentos;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</w:t>
      </w:r>
      <w:r w:rsidR="00C26C41">
        <w:rPr>
          <w:rFonts w:ascii="Calibri" w:hAnsi="Calibri"/>
          <w:sz w:val="22"/>
          <w:szCs w:val="22"/>
        </w:rPr>
        <w:t xml:space="preserve">ecusar o objeto que for entregue fora das especificações contidas </w:t>
      </w:r>
      <w:r w:rsidR="00A26D45">
        <w:rPr>
          <w:rFonts w:ascii="Calibri" w:hAnsi="Calibri"/>
          <w:sz w:val="22"/>
          <w:szCs w:val="22"/>
        </w:rPr>
        <w:t>neste documento</w:t>
      </w:r>
      <w:r w:rsidR="00C26C41">
        <w:rPr>
          <w:rFonts w:ascii="Calibri" w:hAnsi="Calibri"/>
          <w:sz w:val="22"/>
          <w:szCs w:val="22"/>
        </w:rPr>
        <w:t xml:space="preserve"> ou que forem </w:t>
      </w:r>
      <w:r w:rsidR="00FF17CB">
        <w:rPr>
          <w:rFonts w:ascii="Calibri" w:hAnsi="Calibri"/>
          <w:sz w:val="22"/>
          <w:szCs w:val="22"/>
        </w:rPr>
        <w:t>entregues</w:t>
      </w:r>
      <w:r w:rsidR="00C26C41">
        <w:rPr>
          <w:rFonts w:ascii="Calibri" w:hAnsi="Calibri"/>
          <w:sz w:val="22"/>
          <w:szCs w:val="22"/>
        </w:rPr>
        <w:t xml:space="preserve"> em quantidades divergentes daquelas constantes na ordem de serviços;</w:t>
      </w:r>
    </w:p>
    <w:p w:rsidR="00C26C41" w:rsidRDefault="005C20E6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 w:rsidR="00A56293">
        <w:rPr>
          <w:rFonts w:ascii="Calibri" w:hAnsi="Calibri"/>
          <w:sz w:val="22"/>
          <w:szCs w:val="22"/>
        </w:rPr>
        <w:t>S</w:t>
      </w:r>
      <w:r w:rsidR="00C26C41">
        <w:rPr>
          <w:rFonts w:ascii="Calibri" w:hAnsi="Calibri"/>
          <w:sz w:val="22"/>
          <w:szCs w:val="22"/>
        </w:rPr>
        <w:t>olicitar à Contratada e a seu preposto todas as providências necessárias ao bom e fiel cumprimento das obrigações.</w:t>
      </w:r>
    </w:p>
    <w:p w:rsidR="00C26C41" w:rsidRDefault="00C26C41" w:rsidP="00C26C41">
      <w:pPr>
        <w:pStyle w:val="PargrafodaLista"/>
        <w:autoSpaceDE w:val="0"/>
        <w:autoSpaceDN w:val="0"/>
        <w:adjustRightInd w:val="0"/>
        <w:spacing w:after="50"/>
        <w:ind w:left="720"/>
        <w:jc w:val="both"/>
        <w:rPr>
          <w:rFonts w:ascii="Calibri" w:hAnsi="Calibri"/>
          <w:sz w:val="22"/>
          <w:szCs w:val="22"/>
        </w:rPr>
      </w:pPr>
    </w:p>
    <w:p w:rsidR="00C26C41" w:rsidRPr="005A608C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bCs/>
          <w:sz w:val="22"/>
          <w:szCs w:val="22"/>
        </w:rPr>
      </w:pPr>
      <w:r w:rsidRPr="005A608C">
        <w:rPr>
          <w:rFonts w:ascii="Calibri" w:hAnsi="Calibri"/>
          <w:b/>
          <w:bCs/>
          <w:sz w:val="22"/>
          <w:szCs w:val="22"/>
        </w:rPr>
        <w:t>DO REAJUSTE, DOS ACRÉSCIMOS OU SUPRESSÕES</w:t>
      </w:r>
    </w:p>
    <w:p w:rsidR="00EE0FA9" w:rsidRPr="00874D87" w:rsidRDefault="00EE0FA9" w:rsidP="00EE0FA9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="Calibri" w:hAnsi="Calibri"/>
          <w:sz w:val="22"/>
          <w:szCs w:val="22"/>
        </w:rPr>
      </w:pPr>
      <w:r w:rsidRPr="00874D87">
        <w:rPr>
          <w:rFonts w:ascii="Calibri" w:hAnsi="Calibri"/>
          <w:sz w:val="22"/>
          <w:szCs w:val="22"/>
        </w:rPr>
        <w:t>Fica proibido o reajuste do valor durante a vigência da ata.</w:t>
      </w:r>
    </w:p>
    <w:p w:rsidR="00EE0FA9" w:rsidRPr="00874D87" w:rsidRDefault="00EE0FA9" w:rsidP="00EE0FA9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="Calibri" w:hAnsi="Calibri"/>
          <w:sz w:val="22"/>
          <w:szCs w:val="22"/>
        </w:rPr>
      </w:pPr>
      <w:r w:rsidRPr="00874D87">
        <w:rPr>
          <w:rFonts w:ascii="Calibri" w:hAnsi="Calibri"/>
          <w:sz w:val="22"/>
          <w:szCs w:val="22"/>
        </w:rPr>
        <w:t xml:space="preserve">Pode ocorrer a revisão da ata, tencionando o reequilíbrio econômico financeiro, desde que haja incidência de fato imprevisível e devidamente justificado, conforme art. 37, XXI, DA CF/88, </w:t>
      </w:r>
      <w:proofErr w:type="spellStart"/>
      <w:r w:rsidRPr="00874D87">
        <w:rPr>
          <w:rFonts w:ascii="Calibri" w:hAnsi="Calibri"/>
          <w:sz w:val="22"/>
          <w:szCs w:val="22"/>
        </w:rPr>
        <w:t>arts</w:t>
      </w:r>
      <w:proofErr w:type="spellEnd"/>
      <w:r w:rsidRPr="00874D87">
        <w:rPr>
          <w:rFonts w:ascii="Calibri" w:hAnsi="Calibri"/>
          <w:sz w:val="22"/>
          <w:szCs w:val="22"/>
        </w:rPr>
        <w:t xml:space="preserve">. 57, §§ 1º e 2º, 65, II, “d” e § 6º, todos da Lei n.8666/93 e </w:t>
      </w:r>
      <w:proofErr w:type="spellStart"/>
      <w:r w:rsidRPr="00874D87">
        <w:rPr>
          <w:rFonts w:ascii="Calibri" w:hAnsi="Calibri"/>
          <w:sz w:val="22"/>
          <w:szCs w:val="22"/>
        </w:rPr>
        <w:t>arts</w:t>
      </w:r>
      <w:proofErr w:type="spellEnd"/>
      <w:r w:rsidRPr="00874D87">
        <w:rPr>
          <w:rFonts w:ascii="Calibri" w:hAnsi="Calibri"/>
          <w:sz w:val="22"/>
          <w:szCs w:val="22"/>
        </w:rPr>
        <w:t>. 17/19 do Decreto Municipal nº 7.496/2013.</w:t>
      </w:r>
    </w:p>
    <w:p w:rsidR="00EE0FA9" w:rsidRPr="00874D87" w:rsidRDefault="00EE0FA9" w:rsidP="00EE0FA9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="Calibri" w:hAnsi="Calibri"/>
          <w:sz w:val="22"/>
          <w:szCs w:val="22"/>
        </w:rPr>
      </w:pPr>
      <w:r w:rsidRPr="00874D87">
        <w:rPr>
          <w:rFonts w:ascii="Calibri" w:hAnsi="Calibri"/>
          <w:sz w:val="22"/>
          <w:szCs w:val="22"/>
        </w:rPr>
        <w:t>A revisão deverá incidir a partir da data em que for protocolado, com fundamento no item anterior, o pedido da contratada.</w:t>
      </w:r>
    </w:p>
    <w:p w:rsidR="001C572A" w:rsidRDefault="001C572A" w:rsidP="001C572A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="Calibri" w:hAnsi="Calibr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RESCISÃO</w:t>
      </w:r>
      <w:r>
        <w:rPr>
          <w:rFonts w:ascii="Calibri" w:hAnsi="Calibri"/>
          <w:sz w:val="22"/>
          <w:szCs w:val="22"/>
        </w:rPr>
        <w:t>:</w:t>
      </w:r>
    </w:p>
    <w:p w:rsidR="00C26C4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Em conformidade com o que dispõe os </w:t>
      </w:r>
      <w:proofErr w:type="spellStart"/>
      <w:r>
        <w:rPr>
          <w:rFonts w:ascii="Calibri" w:hAnsi="Calibri"/>
          <w:sz w:val="22"/>
          <w:szCs w:val="22"/>
        </w:rPr>
        <w:t>art.s</w:t>
      </w:r>
      <w:proofErr w:type="spellEnd"/>
      <w:r>
        <w:rPr>
          <w:rFonts w:ascii="Calibri" w:hAnsi="Calibri"/>
          <w:sz w:val="22"/>
          <w:szCs w:val="22"/>
        </w:rPr>
        <w:t xml:space="preserve"> 77 a 80 da Lei 8.666/93, qualquer das partes poderá </w:t>
      </w:r>
      <w:r>
        <w:rPr>
          <w:rFonts w:ascii="Calibri" w:hAnsi="Calibri"/>
          <w:bCs/>
          <w:sz w:val="22"/>
          <w:szCs w:val="22"/>
        </w:rPr>
        <w:t>rescindir</w:t>
      </w:r>
      <w:r>
        <w:rPr>
          <w:rFonts w:ascii="Calibri" w:hAnsi="Calibri"/>
          <w:sz w:val="22"/>
          <w:szCs w:val="22"/>
        </w:rPr>
        <w:t xml:space="preserve"> o contrato, a qualquer tempo, sem qualquer razão ou motivo, mediante simples aviso à outra Parte, com 30 (trinta) dias de antecedência, hipótese em que, ficará a parte que rescindir o Contrato exclusivamente responsável pelos pagamentos dos serviços até então executados, assim como pelo ressarcimento integral das despesas diretas e razoavelmente incorridas pela Contratada até a referida rescisão.</w:t>
      </w:r>
    </w:p>
    <w:p w:rsidR="00C26C4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Na </w:t>
      </w:r>
      <w:r>
        <w:rPr>
          <w:rFonts w:ascii="Calibri" w:hAnsi="Calibri"/>
          <w:bCs/>
          <w:sz w:val="22"/>
          <w:szCs w:val="22"/>
        </w:rPr>
        <w:t>hipótese</w:t>
      </w:r>
      <w:r>
        <w:rPr>
          <w:rFonts w:ascii="Calibri" w:hAnsi="Calibri"/>
          <w:sz w:val="22"/>
          <w:szCs w:val="22"/>
        </w:rPr>
        <w:t xml:space="preserve"> de ocorrer à rescisão administrativa, à Contratante são assegurados os direitos previstos no art. 80, inciso I a IV, parágrafos 1º ao 4º do aludido diploma legal;</w:t>
      </w:r>
    </w:p>
    <w:p w:rsidR="00C26C4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Na </w:t>
      </w:r>
      <w:r>
        <w:rPr>
          <w:rFonts w:ascii="Calibri" w:hAnsi="Calibri"/>
          <w:bCs/>
          <w:sz w:val="22"/>
          <w:szCs w:val="22"/>
        </w:rPr>
        <w:t>hipótese</w:t>
      </w:r>
      <w:r>
        <w:rPr>
          <w:rFonts w:ascii="Calibri" w:hAnsi="Calibri"/>
          <w:sz w:val="22"/>
          <w:szCs w:val="22"/>
        </w:rPr>
        <w:t xml:space="preserve"> de ocorrer rescisão administrativa, será obrigação do contratado o reconhecimento dos direitos da Administração previstos no art. 77 da Lei 8.666.</w:t>
      </w:r>
    </w:p>
    <w:p w:rsidR="00C26C4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A Administração poderá rescindir o Contrato nas hipóteses previstas nos art. 78 e 79 da Lei Federal nº. 8.666/1993 com as consequências indicadas no art. 80 da mesma lei, sem prejuízo das sanções previstas em lei e neste Termo de Referência.</w:t>
      </w:r>
    </w:p>
    <w:p w:rsidR="00C26C41" w:rsidRDefault="00C26C41" w:rsidP="00C26C41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="Calibri" w:hAnsi="Calibr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DAS SANÇÕES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E53E8">
        <w:rPr>
          <w:rFonts w:asciiTheme="minorHAnsi" w:hAnsiTheme="minorHAnsi" w:cstheme="minorHAnsi"/>
          <w:sz w:val="22"/>
          <w:szCs w:val="22"/>
        </w:rPr>
        <w:t xml:space="preserve">Em </w:t>
      </w:r>
      <w:r w:rsidRPr="005C20E6">
        <w:rPr>
          <w:rFonts w:ascii="Calibri" w:hAnsi="Calibri"/>
          <w:sz w:val="22"/>
          <w:szCs w:val="22"/>
        </w:rPr>
        <w:t>caso</w:t>
      </w:r>
      <w:r w:rsidRPr="004E53E8">
        <w:rPr>
          <w:rFonts w:asciiTheme="minorHAnsi" w:hAnsiTheme="minorHAnsi" w:cstheme="minorHAnsi"/>
          <w:sz w:val="22"/>
          <w:szCs w:val="22"/>
        </w:rPr>
        <w:t xml:space="preserve"> de inexecução parcial ou total das condições pactuadas, erro ou demora na execução do Contrato, garantida a prévia defesa, ficará a </w:t>
      </w:r>
      <w:r w:rsidR="001A767A" w:rsidRPr="004E53E8">
        <w:rPr>
          <w:rFonts w:asciiTheme="minorHAns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hAnsiTheme="minorHAnsi" w:cstheme="minorHAnsi"/>
          <w:sz w:val="22"/>
          <w:szCs w:val="22"/>
        </w:rPr>
        <w:t>sujeita às sanções indicadas abaixo, sem prejuízo de outras previstas na legislação vigente:</w:t>
      </w:r>
    </w:p>
    <w:p w:rsidR="003E06B2" w:rsidRPr="004E53E8" w:rsidRDefault="003E06B2" w:rsidP="003E06B2">
      <w:pPr>
        <w:pStyle w:val="PargrafodaLista"/>
        <w:ind w:left="0"/>
        <w:rPr>
          <w:rFonts w:asciiTheme="minorHAnsi" w:hAnsiTheme="minorHAnsi" w:cstheme="minorHAnsi"/>
        </w:rPr>
      </w:pP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4E53E8">
        <w:rPr>
          <w:rFonts w:asciiTheme="minorHAnsi" w:hAnsiTheme="minorHAnsi" w:cstheme="minorHAnsi"/>
          <w:sz w:val="22"/>
          <w:szCs w:val="22"/>
        </w:rPr>
        <w:t xml:space="preserve">Advertência formal: falhas ou irregularidades que não acarretem </w:t>
      </w:r>
      <w:r w:rsidRPr="00A56293">
        <w:rPr>
          <w:rFonts w:ascii="Calibri" w:hAnsi="Calibri"/>
          <w:sz w:val="22"/>
          <w:szCs w:val="22"/>
        </w:rPr>
        <w:t>prejuízos à Administração;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Pelo atraso na </w:t>
      </w:r>
      <w:r w:rsidRPr="005C20E6">
        <w:rPr>
          <w:rFonts w:asciiTheme="minorHAnsi" w:hAnsiTheme="minorHAnsi" w:cstheme="minorHAnsi"/>
          <w:sz w:val="22"/>
          <w:szCs w:val="22"/>
        </w:rPr>
        <w:t>entrega</w:t>
      </w:r>
      <w:r w:rsidRPr="00A56293">
        <w:rPr>
          <w:rFonts w:ascii="Calibri" w:hAnsi="Calibri"/>
          <w:sz w:val="22"/>
          <w:szCs w:val="22"/>
        </w:rPr>
        <w:t xml:space="preserve"> do produto em relação ao prazo estipulado: 1% (um por cento) do valor do produto não entregue, por dia decorrido, até o limite de 10% (dez por cento);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Pela recusa em efetuar o fornecimento e/ou pela não entrega do produto, caracterizada em dez dias após o vencimento do prazo de entrega estipulado: 10% (dez por cento) do valor do produto;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Pela </w:t>
      </w:r>
      <w:r w:rsidRPr="005C20E6">
        <w:rPr>
          <w:rFonts w:asciiTheme="minorHAnsi" w:hAnsiTheme="minorHAnsi" w:cstheme="minorHAnsi"/>
          <w:sz w:val="22"/>
          <w:szCs w:val="22"/>
        </w:rPr>
        <w:t>demora</w:t>
      </w:r>
      <w:r w:rsidRPr="00A56293">
        <w:rPr>
          <w:rFonts w:ascii="Calibri" w:hAnsi="Calibri"/>
          <w:sz w:val="22"/>
          <w:szCs w:val="22"/>
        </w:rPr>
        <w:t xml:space="preserve"> em substituir o produto rejeitado, a contar do primeiro dia após o vencimento do prazo estipulado para a substituição: 2% (dois por cento) do valor do produto recusado, por dia decorrido, até o limite de 10% (dez por cento);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Pelo não </w:t>
      </w:r>
      <w:r w:rsidRPr="005C20E6">
        <w:rPr>
          <w:rFonts w:asciiTheme="minorHAnsi" w:hAnsiTheme="minorHAnsi" w:cstheme="minorHAnsi"/>
          <w:sz w:val="22"/>
          <w:szCs w:val="22"/>
        </w:rPr>
        <w:t>cumprimento</w:t>
      </w:r>
      <w:r w:rsidRPr="00A56293">
        <w:rPr>
          <w:rFonts w:ascii="Calibri" w:hAnsi="Calibri"/>
          <w:sz w:val="22"/>
          <w:szCs w:val="22"/>
        </w:rPr>
        <w:t xml:space="preserve"> de qualquer condição fixada neste Termo de Referência e não abrangida nas alíneas anteriores: 1% (um por cento) do valor contratado, para cada evento;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Suspensão </w:t>
      </w:r>
      <w:r w:rsidRPr="005C20E6">
        <w:rPr>
          <w:rFonts w:asciiTheme="minorHAnsi" w:hAnsiTheme="minorHAnsi" w:cstheme="minorHAnsi"/>
          <w:sz w:val="22"/>
          <w:szCs w:val="22"/>
        </w:rPr>
        <w:t>temporária</w:t>
      </w:r>
      <w:r w:rsidRPr="00A56293">
        <w:rPr>
          <w:rFonts w:ascii="Calibri" w:hAnsi="Calibri"/>
          <w:sz w:val="22"/>
          <w:szCs w:val="22"/>
        </w:rPr>
        <w:t xml:space="preserve">, pelo período de até 02 (dois) anos, de participação em licitação e contratação com </w:t>
      </w:r>
      <w:r w:rsidR="005C20E6">
        <w:rPr>
          <w:rFonts w:ascii="Calibri" w:hAnsi="Calibri"/>
          <w:sz w:val="22"/>
          <w:szCs w:val="22"/>
        </w:rPr>
        <w:t>o</w:t>
      </w:r>
      <w:r w:rsidRPr="00A56293">
        <w:rPr>
          <w:rFonts w:ascii="Calibri" w:hAnsi="Calibri"/>
          <w:sz w:val="22"/>
          <w:szCs w:val="22"/>
        </w:rPr>
        <w:t xml:space="preserve"> Município</w:t>
      </w:r>
      <w:r w:rsidR="005C20E6">
        <w:rPr>
          <w:rFonts w:ascii="Calibri" w:hAnsi="Calibri"/>
          <w:sz w:val="22"/>
          <w:szCs w:val="22"/>
        </w:rPr>
        <w:t xml:space="preserve"> de Maceió</w:t>
      </w:r>
      <w:r w:rsidRPr="00A56293">
        <w:rPr>
          <w:rFonts w:ascii="Calibri" w:hAnsi="Calibri"/>
          <w:sz w:val="22"/>
          <w:szCs w:val="22"/>
        </w:rPr>
        <w:t>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Declaração de </w:t>
      </w:r>
      <w:r w:rsidRPr="005C20E6">
        <w:rPr>
          <w:rFonts w:asciiTheme="minorHAnsi" w:hAnsiTheme="minorHAnsi" w:cstheme="minorHAnsi"/>
          <w:sz w:val="22"/>
          <w:szCs w:val="22"/>
        </w:rPr>
        <w:t>inidoneidade</w:t>
      </w:r>
      <w:r w:rsidRPr="00A56293">
        <w:rPr>
          <w:rFonts w:ascii="Calibri" w:hAnsi="Calibri"/>
          <w:sz w:val="22"/>
          <w:szCs w:val="22"/>
        </w:rPr>
        <w:t xml:space="preserve">, que o impede de participar de licitações, bem como de contratar com a Administração Pública pelo prazo de até cinco anos. </w:t>
      </w:r>
    </w:p>
    <w:p w:rsidR="003E06B2" w:rsidRPr="004E53E8" w:rsidRDefault="003E06B2" w:rsidP="003E06B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E53E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Na </w:t>
      </w:r>
      <w:r w:rsidRPr="005C20E6">
        <w:rPr>
          <w:rFonts w:asciiTheme="minorHAnsi" w:hAnsiTheme="minorHAnsi" w:cstheme="minorHAnsi"/>
          <w:sz w:val="22"/>
          <w:szCs w:val="22"/>
        </w:rPr>
        <w:t>ocorrência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de falhas ou irregularidades diferentes daquelas indicadas no item anterior, a Administração poderá aplicar à futura 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quaisquer das sanções listadas no item </w:t>
      </w:r>
      <w:r w:rsidR="003D3C87">
        <w:rPr>
          <w:rFonts w:asciiTheme="minorHAnsi" w:eastAsia="Calibri" w:hAnsiTheme="minorHAnsi" w:cstheme="minorHAnsi"/>
          <w:sz w:val="22"/>
          <w:szCs w:val="22"/>
        </w:rPr>
        <w:t>16</w:t>
      </w:r>
      <w:r w:rsidRPr="004E53E8">
        <w:rPr>
          <w:rFonts w:asciiTheme="minorHAnsi" w:eastAsia="Calibri" w:hAnsiTheme="minorHAnsi" w:cstheme="minorHAnsi"/>
          <w:sz w:val="22"/>
          <w:szCs w:val="22"/>
        </w:rPr>
        <w:t>.1, consideradas a natureza e a gravidade da infração cometida e sem prejuízo da responsabilidade civil e criminal que seus atos ensejarem.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A critério </w:t>
      </w:r>
      <w:r w:rsidR="005C20E6">
        <w:rPr>
          <w:rFonts w:asciiTheme="minorHAnsi" w:eastAsia="Calibri" w:hAnsiTheme="minorHAnsi" w:cstheme="minorHAnsi"/>
          <w:sz w:val="22"/>
          <w:szCs w:val="22"/>
        </w:rPr>
        <w:t>da Contratante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e nos termos do art. 87, § 2º, da Lei nº 8.666/93, as sanções previstas </w:t>
      </w:r>
      <w:r w:rsidRPr="004E53E8">
        <w:rPr>
          <w:rFonts w:asciiTheme="minorHAnsi" w:hAnsiTheme="minorHAnsi" w:cstheme="minorHAnsi"/>
          <w:sz w:val="22"/>
          <w:szCs w:val="22"/>
        </w:rPr>
        <w:t>nas alíneas “f” e “</w:t>
      </w:r>
      <w:r>
        <w:rPr>
          <w:rFonts w:asciiTheme="minorHAnsi" w:hAnsiTheme="minorHAnsi" w:cstheme="minorHAnsi"/>
          <w:sz w:val="22"/>
          <w:szCs w:val="22"/>
        </w:rPr>
        <w:t>g</w:t>
      </w:r>
      <w:r w:rsidRPr="004E53E8">
        <w:rPr>
          <w:rFonts w:asciiTheme="minorHAnsi" w:hAnsiTheme="minorHAnsi" w:cstheme="minorHAnsi"/>
          <w:sz w:val="22"/>
          <w:szCs w:val="22"/>
        </w:rPr>
        <w:t>”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poderão ser aplicadas cumulativamente com quaisquer das multas previstas </w:t>
      </w:r>
      <w:r w:rsidRPr="004E53E8">
        <w:rPr>
          <w:rFonts w:asciiTheme="minorHAnsi" w:hAnsiTheme="minorHAnsi" w:cstheme="minorHAnsi"/>
          <w:sz w:val="22"/>
          <w:szCs w:val="22"/>
        </w:rPr>
        <w:t>nas alíneas “b” a “e”</w:t>
      </w:r>
      <w:r w:rsidRPr="004E53E8">
        <w:rPr>
          <w:rFonts w:asciiTheme="minorHAnsi" w:eastAsia="Calibri" w:hAnsiTheme="minorHAnsi" w:cstheme="minorHAnsi"/>
          <w:sz w:val="22"/>
          <w:szCs w:val="22"/>
        </w:rPr>
        <w:t>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As multas previstas, caso sejam aplicadas, serão descontadas por ocasião de pagamentos futuros ou serão pagas por meio de Documento de Arrecadação Municipal (DAM) pela futura 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eastAsia="Calibri" w:hAnsiTheme="minorHAnsi" w:cstheme="minorHAnsi"/>
          <w:sz w:val="22"/>
          <w:szCs w:val="22"/>
        </w:rPr>
        <w:t>no prazo que o despacho de sua aplicação determinar.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As sanções fixadas serão aplicadas nos autos do processo de gestão do Contrato, no qual será assegurado à </w:t>
      </w:r>
      <w:proofErr w:type="gramStart"/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futura 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>Contratada</w:t>
      </w:r>
      <w:proofErr w:type="gramEnd"/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4E53E8">
        <w:rPr>
          <w:rFonts w:asciiTheme="minorHAnsi" w:eastAsia="Calibri" w:hAnsiTheme="minorHAnsi" w:cstheme="minorHAnsi"/>
          <w:sz w:val="22"/>
          <w:szCs w:val="22"/>
        </w:rPr>
        <w:t>o contraditório e a ampla defesa.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O atraso, para efeito de cálculo de multa, será contado em dias corridos, a partir do dia seguinte ao do vencimento do prazo de entrega dos produtos, se dia de expediente normal no órgão ou entidade interessada, ou do primeiro dia útil seguinte.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Decorridos 30 (trinta) dias de atraso injustificado na entrega dos produtos, a Nota de Empenho ou Contrato deverá ser cancelada ou rescindido, exceto se houver justificado interesse público em manter a avença, hipótese em que será aplicada multa.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A suspensão e o impedimento são sanções administrativas que temporariamente obstam a participação em licitação e a contratação, sendo aplicadas nos seguintes prazos e hipóteses:</w:t>
      </w:r>
    </w:p>
    <w:p w:rsidR="003E06B2" w:rsidRPr="004E53E8" w:rsidRDefault="003E06B2" w:rsidP="003E06B2">
      <w:pPr>
        <w:pStyle w:val="PargrafodaLista"/>
        <w:rPr>
          <w:rFonts w:asciiTheme="minorHAnsi" w:hAnsiTheme="minorHAnsi" w:cstheme="minorHAnsi"/>
        </w:rPr>
      </w:pPr>
    </w:p>
    <w:p w:rsidR="003E06B2" w:rsidRPr="004E53E8" w:rsidRDefault="003E06B2" w:rsidP="00834A48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lastRenderedPageBreak/>
        <w:t xml:space="preserve">Por até 30 (trinta) dias, quando, vencido o prazo da Advertência, a 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eastAsia="Calibri" w:hAnsiTheme="minorHAnsi" w:cstheme="minorHAnsi"/>
          <w:sz w:val="22"/>
          <w:szCs w:val="22"/>
        </w:rPr>
        <w:t>permanecer inadimplente;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 xml:space="preserve">Por </w:t>
      </w:r>
      <w:r w:rsidRPr="005C20E6">
        <w:rPr>
          <w:rFonts w:ascii="Calibri" w:hAnsi="Calibri"/>
          <w:sz w:val="22"/>
          <w:szCs w:val="22"/>
        </w:rPr>
        <w:t>até</w:t>
      </w:r>
      <w:r w:rsidRPr="00A56293">
        <w:rPr>
          <w:rFonts w:asciiTheme="minorHAnsi" w:hAnsiTheme="minorHAnsi" w:cstheme="minorHAnsi"/>
          <w:sz w:val="22"/>
          <w:szCs w:val="22"/>
        </w:rPr>
        <w:t xml:space="preserve"> </w:t>
      </w:r>
      <w:r w:rsidRPr="004E53E8">
        <w:rPr>
          <w:rFonts w:asciiTheme="minorHAnsi" w:hAnsiTheme="minorHAnsi" w:cstheme="minorHAnsi"/>
          <w:sz w:val="22"/>
          <w:szCs w:val="22"/>
        </w:rPr>
        <w:t>01</w:t>
      </w:r>
      <w:r w:rsidRPr="00A56293">
        <w:rPr>
          <w:rFonts w:asciiTheme="minorHAnsi" w:hAnsiTheme="minorHAnsi" w:cstheme="minorHAnsi"/>
          <w:sz w:val="22"/>
          <w:szCs w:val="22"/>
        </w:rPr>
        <w:t xml:space="preserve"> (</w:t>
      </w:r>
      <w:r w:rsidRPr="004E53E8">
        <w:rPr>
          <w:rFonts w:asciiTheme="minorHAnsi" w:hAnsiTheme="minorHAnsi" w:cstheme="minorHAnsi"/>
          <w:sz w:val="22"/>
          <w:szCs w:val="22"/>
        </w:rPr>
        <w:t>um</w:t>
      </w:r>
      <w:r w:rsidRPr="00A56293">
        <w:rPr>
          <w:rFonts w:asciiTheme="minorHAnsi" w:hAnsiTheme="minorHAnsi" w:cstheme="minorHAnsi"/>
          <w:sz w:val="22"/>
          <w:szCs w:val="22"/>
        </w:rPr>
        <w:t xml:space="preserve">) </w:t>
      </w:r>
      <w:r w:rsidRPr="004E53E8">
        <w:rPr>
          <w:rFonts w:asciiTheme="minorHAnsi" w:hAnsiTheme="minorHAnsi" w:cstheme="minorHAnsi"/>
          <w:sz w:val="22"/>
          <w:szCs w:val="22"/>
        </w:rPr>
        <w:t>ano</w:t>
      </w:r>
      <w:r w:rsidRPr="00A56293">
        <w:rPr>
          <w:rFonts w:asciiTheme="minorHAnsi" w:hAnsiTheme="minorHAnsi" w:cstheme="minorHAnsi"/>
          <w:sz w:val="22"/>
          <w:szCs w:val="22"/>
        </w:rPr>
        <w:t xml:space="preserve">, quando a </w:t>
      </w:r>
      <w:r w:rsidR="005C20E6" w:rsidRPr="00A56293">
        <w:rPr>
          <w:rFonts w:asciiTheme="minorHAnsi" w:hAnsiTheme="minorHAnsi" w:cstheme="minorHAnsi"/>
          <w:sz w:val="22"/>
          <w:szCs w:val="22"/>
        </w:rPr>
        <w:t xml:space="preserve">Contratada </w:t>
      </w:r>
      <w:r w:rsidRPr="00A56293">
        <w:rPr>
          <w:rFonts w:asciiTheme="minorHAnsi" w:hAnsiTheme="minorHAnsi" w:cstheme="minorHAnsi"/>
          <w:sz w:val="22"/>
          <w:szCs w:val="22"/>
        </w:rPr>
        <w:t>falhar ou fraudar na execução do Contrato, comportar-se de modo inidôneo, fizer declaração falsa ou cometer fraude fiscal; e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 xml:space="preserve">Por até </w:t>
      </w:r>
      <w:r w:rsidRPr="004E53E8">
        <w:rPr>
          <w:rFonts w:asciiTheme="minorHAnsi" w:hAnsiTheme="minorHAnsi" w:cstheme="minorHAnsi"/>
          <w:sz w:val="22"/>
          <w:szCs w:val="22"/>
        </w:rPr>
        <w:t>02</w:t>
      </w:r>
      <w:r w:rsidRPr="00A56293">
        <w:rPr>
          <w:rFonts w:asciiTheme="minorHAnsi" w:hAnsiTheme="minorHAnsi" w:cstheme="minorHAnsi"/>
          <w:sz w:val="22"/>
          <w:szCs w:val="22"/>
        </w:rPr>
        <w:t xml:space="preserve"> (</w:t>
      </w:r>
      <w:r w:rsidRPr="004E53E8">
        <w:rPr>
          <w:rFonts w:asciiTheme="minorHAnsi" w:hAnsiTheme="minorHAnsi" w:cstheme="minorHAnsi"/>
          <w:sz w:val="22"/>
          <w:szCs w:val="22"/>
        </w:rPr>
        <w:t>dois</w:t>
      </w:r>
      <w:r w:rsidRPr="00A56293">
        <w:rPr>
          <w:rFonts w:asciiTheme="minorHAnsi" w:hAnsiTheme="minorHAnsi" w:cstheme="minorHAnsi"/>
          <w:sz w:val="22"/>
          <w:szCs w:val="22"/>
        </w:rPr>
        <w:t xml:space="preserve">) </w:t>
      </w:r>
      <w:r w:rsidRPr="004E53E8">
        <w:rPr>
          <w:rFonts w:asciiTheme="minorHAnsi" w:hAnsiTheme="minorHAnsi" w:cstheme="minorHAnsi"/>
          <w:sz w:val="22"/>
          <w:szCs w:val="22"/>
        </w:rPr>
        <w:t>anos</w:t>
      </w:r>
      <w:r w:rsidRPr="00A56293">
        <w:rPr>
          <w:rFonts w:asciiTheme="minorHAnsi" w:hAnsiTheme="minorHAnsi" w:cstheme="minorHAnsi"/>
          <w:sz w:val="22"/>
          <w:szCs w:val="22"/>
        </w:rPr>
        <w:t xml:space="preserve">, quando a </w:t>
      </w:r>
      <w:r w:rsidR="005C20E6" w:rsidRPr="00A56293">
        <w:rPr>
          <w:rFonts w:asciiTheme="minorHAnsi" w:hAnsiTheme="minorHAnsi" w:cstheme="minorHAnsi"/>
          <w:sz w:val="22"/>
          <w:szCs w:val="22"/>
        </w:rPr>
        <w:t>Contratada</w:t>
      </w:r>
      <w:r w:rsidRPr="00A56293">
        <w:rPr>
          <w:rFonts w:asciiTheme="minorHAnsi" w:hAnsiTheme="minorHAnsi" w:cstheme="minorHAnsi"/>
          <w:sz w:val="22"/>
          <w:szCs w:val="22"/>
        </w:rPr>
        <w:t>:</w:t>
      </w:r>
    </w:p>
    <w:p w:rsidR="003E06B2" w:rsidRPr="004E53E8" w:rsidRDefault="00BF47BD" w:rsidP="00A56293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c</w:t>
      </w:r>
      <w:r w:rsidR="00A56293">
        <w:rPr>
          <w:rFonts w:asciiTheme="minorHAnsi" w:eastAsia="Calibri" w:hAnsiTheme="minorHAnsi" w:cstheme="minorHAnsi"/>
          <w:sz w:val="22"/>
          <w:szCs w:val="22"/>
        </w:rPr>
        <w:t xml:space="preserve">.1) </w:t>
      </w:r>
      <w:r w:rsidR="003E06B2" w:rsidRPr="004E53E8">
        <w:rPr>
          <w:rFonts w:asciiTheme="minorHAnsi" w:eastAsia="Calibri" w:hAnsiTheme="minorHAnsi" w:cstheme="minorHAnsi"/>
          <w:sz w:val="22"/>
          <w:szCs w:val="22"/>
        </w:rPr>
        <w:t>Praticar atos ilegais ou imorais visando frustrar os objetivos da contratação; ou</w:t>
      </w:r>
    </w:p>
    <w:p w:rsidR="003E06B2" w:rsidRPr="004E53E8" w:rsidRDefault="00BF47BD" w:rsidP="00A56293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c</w:t>
      </w:r>
      <w:r w:rsidR="00A56293">
        <w:rPr>
          <w:rFonts w:asciiTheme="minorHAnsi" w:eastAsia="Calibri" w:hAnsiTheme="minorHAnsi" w:cstheme="minorHAnsi"/>
          <w:sz w:val="22"/>
          <w:szCs w:val="22"/>
        </w:rPr>
        <w:t xml:space="preserve">.2) </w:t>
      </w:r>
      <w:r w:rsidR="003E06B2" w:rsidRPr="004E53E8">
        <w:rPr>
          <w:rFonts w:asciiTheme="minorHAnsi" w:eastAsia="Calibri" w:hAnsiTheme="minorHAnsi" w:cstheme="minorHAnsi"/>
          <w:sz w:val="22"/>
          <w:szCs w:val="22"/>
        </w:rPr>
        <w:t>For multada, e não efetuar o pagamento.</w:t>
      </w:r>
    </w:p>
    <w:p w:rsidR="003E06B2" w:rsidRPr="004E53E8" w:rsidRDefault="003E06B2" w:rsidP="003E06B2">
      <w:pPr>
        <w:pStyle w:val="PargrafodaLista"/>
        <w:ind w:left="0"/>
        <w:rPr>
          <w:rFonts w:asciiTheme="minorHAnsi" w:hAnsiTheme="minorHAnsi" w:cstheme="minorHAnsi"/>
        </w:rPr>
      </w:pP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O prazo previsto no item </w:t>
      </w:r>
      <w:r w:rsidR="006E60BB">
        <w:rPr>
          <w:rFonts w:asciiTheme="minorHAnsi" w:hAnsiTheme="minorHAnsi" w:cstheme="minorHAnsi"/>
          <w:sz w:val="22"/>
          <w:szCs w:val="22"/>
        </w:rPr>
        <w:t>1</w:t>
      </w:r>
      <w:r w:rsidR="0083730E">
        <w:rPr>
          <w:rFonts w:asciiTheme="minorHAnsi" w:hAnsiTheme="minorHAnsi" w:cstheme="minorHAnsi"/>
          <w:sz w:val="22"/>
          <w:szCs w:val="22"/>
        </w:rPr>
        <w:t>6</w:t>
      </w:r>
      <w:r w:rsidR="00BF47BD">
        <w:rPr>
          <w:rFonts w:asciiTheme="minorHAnsi" w:hAnsiTheme="minorHAnsi" w:cstheme="minorHAnsi"/>
          <w:sz w:val="22"/>
          <w:szCs w:val="22"/>
        </w:rPr>
        <w:t>.8, alínea “c</w:t>
      </w:r>
      <w:r w:rsidR="00A56293">
        <w:rPr>
          <w:rFonts w:asciiTheme="minorHAnsi" w:hAnsiTheme="minorHAnsi" w:cstheme="minorHAnsi"/>
          <w:sz w:val="22"/>
          <w:szCs w:val="22"/>
        </w:rPr>
        <w:t xml:space="preserve">”, </w:t>
      </w:r>
      <w:r w:rsidRPr="004E53E8">
        <w:rPr>
          <w:rFonts w:asciiTheme="minorHAnsi" w:eastAsia="Calibri" w:hAnsiTheme="minorHAnsi" w:cstheme="minorHAnsi"/>
          <w:sz w:val="22"/>
          <w:szCs w:val="22"/>
        </w:rPr>
        <w:t>poderá ser aumentado em até 5 (cinco) anos.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O descredenciamento ou a proibição de credenciamento no sistema de cadastramento de fornecedores deste Município são sanções administrativas acessórias à aplicação de suspensão temporária de participação em licitação e impedimento de contratar, sendo aplicadas por igual período.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A declaração de inidoneidade para licitar ou contratar será aplicada à vista dos motivos informados na instrução processual, podendo a reabilitação ser requerida após 2 (dois) anos de sua aplicação.</w:t>
      </w:r>
    </w:p>
    <w:p w:rsidR="003E06B2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A declaração de inidoneidade para licitar ou contratar permanecerá em vigor enquanto perdurarem os motivos determinantes da punição ou até que seja promovida a reabilitação perante a própria autoridade que aplicou a sanção, a qual será concedida sempre que a CONTRATADA ressarcir os prejuízos resultantes da sua conduta e depois de decorrido o prazo das sanções de suspensão e impedimento aplicadas.</w:t>
      </w:r>
    </w:p>
    <w:p w:rsidR="001C572A" w:rsidRDefault="003843FA" w:rsidP="008952FF">
      <w:pPr>
        <w:pStyle w:val="PargrafodaLista"/>
        <w:numPr>
          <w:ilvl w:val="1"/>
          <w:numId w:val="5"/>
        </w:numPr>
        <w:tabs>
          <w:tab w:val="left" w:pos="142"/>
          <w:tab w:val="left" w:pos="426"/>
        </w:tabs>
        <w:autoSpaceDE w:val="0"/>
        <w:autoSpaceDN w:val="0"/>
        <w:adjustRightInd w:val="0"/>
        <w:spacing w:after="5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C572A">
        <w:rPr>
          <w:rFonts w:ascii="Calibri" w:hAnsi="Calibri" w:cs="Calibri"/>
          <w:bCs/>
          <w:sz w:val="22"/>
          <w:szCs w:val="22"/>
        </w:rPr>
        <w:t xml:space="preserve">As sanções </w:t>
      </w:r>
      <w:r w:rsidRPr="001C572A">
        <w:rPr>
          <w:rFonts w:asciiTheme="minorHAnsi" w:eastAsia="Calibri" w:hAnsiTheme="minorHAnsi" w:cstheme="minorHAnsi"/>
          <w:sz w:val="22"/>
          <w:szCs w:val="22"/>
        </w:rPr>
        <w:t>administrativas</w:t>
      </w:r>
      <w:r w:rsidRPr="001C572A">
        <w:rPr>
          <w:rFonts w:ascii="Calibri" w:hAnsi="Calibri" w:cs="Calibri"/>
          <w:bCs/>
          <w:sz w:val="22"/>
          <w:szCs w:val="22"/>
        </w:rPr>
        <w:t xml:space="preserve"> serão registradas no SICAF. </w:t>
      </w:r>
    </w:p>
    <w:p w:rsidR="001C572A" w:rsidRPr="001C572A" w:rsidRDefault="001C572A" w:rsidP="001C572A">
      <w:pPr>
        <w:pStyle w:val="PargrafodaLista"/>
        <w:tabs>
          <w:tab w:val="left" w:pos="142"/>
          <w:tab w:val="left" w:pos="426"/>
        </w:tabs>
        <w:autoSpaceDE w:val="0"/>
        <w:autoSpaceDN w:val="0"/>
        <w:adjustRightInd w:val="0"/>
        <w:spacing w:after="50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C26C41" w:rsidRDefault="00C26C41" w:rsidP="009877CB">
      <w:pPr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DISPOSIÇÕES GERAIS/INFORMAÇÕES COMPLEMENTARES</w:t>
      </w:r>
    </w:p>
    <w:p w:rsidR="00C26C41" w:rsidRDefault="00C26C41" w:rsidP="009877CB">
      <w:pPr>
        <w:pStyle w:val="SemEspaamento"/>
        <w:numPr>
          <w:ilvl w:val="1"/>
          <w:numId w:val="5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 Setor Técnico competente auxiliará o pregoeiro nos casos de pedidos de esclarecimentos, impugnações e análise de propostas.</w:t>
      </w:r>
    </w:p>
    <w:p w:rsidR="00C26C41" w:rsidRDefault="00C26C41" w:rsidP="009877CB">
      <w:pPr>
        <w:pStyle w:val="SemEspaamento"/>
        <w:numPr>
          <w:ilvl w:val="1"/>
          <w:numId w:val="5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Eventuais pedidos de informações/esclarecimentos deverão ser encaminhados a </w:t>
      </w:r>
      <w:r>
        <w:rPr>
          <w:rFonts w:asciiTheme="minorHAnsi" w:hAnsiTheme="minorHAnsi"/>
          <w:sz w:val="22"/>
          <w:szCs w:val="22"/>
        </w:rPr>
        <w:t>Agência Municipal de Regulação de Serviços Delegados - ARSER</w:t>
      </w:r>
      <w:r w:rsidR="00A4325F">
        <w:rPr>
          <w:rFonts w:ascii="Calibri" w:hAnsi="Calibri"/>
          <w:sz w:val="22"/>
          <w:szCs w:val="22"/>
        </w:rPr>
        <w:t xml:space="preserve">, através do </w:t>
      </w:r>
      <w:proofErr w:type="spellStart"/>
      <w:r w:rsidR="00A4325F">
        <w:rPr>
          <w:rFonts w:ascii="Calibri" w:hAnsi="Calibri"/>
          <w:sz w:val="22"/>
          <w:szCs w:val="22"/>
        </w:rPr>
        <w:t>email</w:t>
      </w:r>
      <w:proofErr w:type="spellEnd"/>
      <w:r w:rsidR="00A4325F">
        <w:rPr>
          <w:rFonts w:ascii="Calibri" w:hAnsi="Calibri"/>
          <w:sz w:val="22"/>
          <w:szCs w:val="22"/>
        </w:rPr>
        <w:t>: gerencia.planejamento@arser</w:t>
      </w:r>
      <w:r>
        <w:rPr>
          <w:rFonts w:ascii="Calibri" w:hAnsi="Calibri"/>
          <w:sz w:val="22"/>
          <w:szCs w:val="22"/>
        </w:rPr>
        <w:t>.maceio.al.gov.br, telefone para contato (82) 3315-7336/7327/7323.</w:t>
      </w:r>
    </w:p>
    <w:p w:rsidR="00C47586" w:rsidRDefault="00C47586" w:rsidP="00C26C4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404291" w:rsidRDefault="00404291" w:rsidP="00C26C4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404291" w:rsidRDefault="00404291" w:rsidP="00C26C4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C26C41" w:rsidRDefault="003F1BE1" w:rsidP="00C26C4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  <w:r w:rsidRPr="003F1BE1">
        <w:rPr>
          <w:rFonts w:ascii="Calibri" w:hAnsi="Calibri"/>
          <w:sz w:val="22"/>
          <w:szCs w:val="22"/>
        </w:rPr>
        <w:t>Maceió,</w:t>
      </w:r>
      <w:r w:rsidR="00FA0016">
        <w:rPr>
          <w:rFonts w:ascii="Calibri" w:hAnsi="Calibri"/>
          <w:sz w:val="22"/>
          <w:szCs w:val="22"/>
        </w:rPr>
        <w:t xml:space="preserve"> 1</w:t>
      </w:r>
      <w:r w:rsidR="008708DD">
        <w:rPr>
          <w:rFonts w:ascii="Calibri" w:hAnsi="Calibri"/>
          <w:sz w:val="22"/>
          <w:szCs w:val="22"/>
        </w:rPr>
        <w:t>3</w:t>
      </w:r>
      <w:r w:rsidRPr="003F1BE1">
        <w:rPr>
          <w:rFonts w:ascii="Calibri" w:hAnsi="Calibri"/>
          <w:sz w:val="22"/>
          <w:szCs w:val="22"/>
        </w:rPr>
        <w:t xml:space="preserve"> </w:t>
      </w:r>
      <w:r w:rsidR="00C26C41" w:rsidRPr="003F1BE1">
        <w:rPr>
          <w:rFonts w:ascii="Calibri" w:hAnsi="Calibri"/>
          <w:sz w:val="22"/>
          <w:szCs w:val="22"/>
        </w:rPr>
        <w:t>de</w:t>
      </w:r>
      <w:r w:rsidR="008708DD">
        <w:rPr>
          <w:rFonts w:ascii="Calibri" w:hAnsi="Calibri"/>
          <w:sz w:val="22"/>
          <w:szCs w:val="22"/>
        </w:rPr>
        <w:t xml:space="preserve"> a</w:t>
      </w:r>
      <w:r w:rsidR="004B15B5">
        <w:rPr>
          <w:rFonts w:ascii="Calibri" w:hAnsi="Calibri"/>
          <w:sz w:val="22"/>
          <w:szCs w:val="22"/>
        </w:rPr>
        <w:t>bril</w:t>
      </w:r>
      <w:r w:rsidR="00C26C41" w:rsidRPr="003F1BE1">
        <w:rPr>
          <w:rFonts w:ascii="Calibri" w:hAnsi="Calibri"/>
          <w:sz w:val="22"/>
          <w:szCs w:val="22"/>
        </w:rPr>
        <w:t xml:space="preserve"> de 2017.</w:t>
      </w:r>
    </w:p>
    <w:p w:rsidR="00C26C41" w:rsidRDefault="00C26C41" w:rsidP="00C26C41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</w:p>
    <w:p w:rsidR="00C26C41" w:rsidRDefault="00C47586" w:rsidP="00C47586">
      <w:pPr>
        <w:tabs>
          <w:tab w:val="left" w:pos="5510"/>
        </w:tabs>
        <w:ind w:left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:rsidR="00C47586" w:rsidRDefault="00C47586" w:rsidP="00C47586">
      <w:pPr>
        <w:tabs>
          <w:tab w:val="left" w:pos="5510"/>
        </w:tabs>
        <w:ind w:left="284"/>
        <w:rPr>
          <w:rFonts w:asciiTheme="minorHAnsi" w:hAnsiTheme="minorHAnsi"/>
          <w:sz w:val="22"/>
          <w:szCs w:val="22"/>
        </w:rPr>
      </w:pPr>
    </w:p>
    <w:p w:rsidR="00033806" w:rsidRPr="00DE589C" w:rsidRDefault="00DE589C" w:rsidP="00C26C41">
      <w:pPr>
        <w:jc w:val="center"/>
        <w:rPr>
          <w:rFonts w:asciiTheme="minorHAnsi" w:hAnsiTheme="minorHAnsi" w:cstheme="minorHAnsi"/>
          <w:sz w:val="22"/>
          <w:szCs w:val="22"/>
        </w:rPr>
      </w:pPr>
      <w:r w:rsidRPr="00DE589C">
        <w:rPr>
          <w:rFonts w:asciiTheme="minorHAnsi" w:hAnsiTheme="minorHAnsi"/>
          <w:sz w:val="22"/>
          <w:szCs w:val="22"/>
        </w:rPr>
        <w:t>Elizame Guedes Evangelista</w:t>
      </w:r>
    </w:p>
    <w:p w:rsidR="00DE589C" w:rsidRPr="00DE589C" w:rsidRDefault="00883B21" w:rsidP="00C26C41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Ger</w:t>
      </w:r>
      <w:r w:rsidR="008708DD">
        <w:rPr>
          <w:rFonts w:asciiTheme="minorHAnsi" w:hAnsiTheme="minorHAnsi" w:cstheme="minorHAnsi"/>
          <w:sz w:val="22"/>
          <w:szCs w:val="22"/>
        </w:rPr>
        <w:t>ente</w:t>
      </w:r>
      <w:r w:rsidR="00DE589C" w:rsidRPr="00DE589C">
        <w:rPr>
          <w:rFonts w:asciiTheme="minorHAnsi" w:hAnsiTheme="minorHAnsi" w:cstheme="minorHAnsi"/>
          <w:sz w:val="22"/>
          <w:szCs w:val="22"/>
        </w:rPr>
        <w:t xml:space="preserve"> de Planejamento e Contratações</w:t>
      </w:r>
    </w:p>
    <w:p w:rsidR="00033806" w:rsidRDefault="0003380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033806" w:rsidRDefault="0003380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033806" w:rsidRDefault="0003380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033806" w:rsidRDefault="0003380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033806" w:rsidRDefault="0003380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2456A0" w:rsidRDefault="002456A0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2456A0" w:rsidRDefault="002456A0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033806" w:rsidRDefault="0003380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F43CD0" w:rsidRDefault="00F43CD0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F43CD0" w:rsidRDefault="00F43CD0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C26C41" w:rsidRPr="0019629D" w:rsidRDefault="00C26C41" w:rsidP="00C26C41">
      <w:pPr>
        <w:jc w:val="center"/>
        <w:rPr>
          <w:rFonts w:asciiTheme="minorHAnsi" w:hAnsiTheme="minorHAnsi"/>
          <w:b/>
          <w:sz w:val="22"/>
          <w:szCs w:val="22"/>
        </w:rPr>
      </w:pPr>
      <w:r w:rsidRPr="0019629D">
        <w:rPr>
          <w:rFonts w:asciiTheme="minorHAnsi" w:hAnsiTheme="minorHAnsi"/>
          <w:b/>
          <w:sz w:val="22"/>
          <w:szCs w:val="22"/>
        </w:rPr>
        <w:t>ANEXO I</w:t>
      </w:r>
    </w:p>
    <w:p w:rsidR="00C26C41" w:rsidRPr="0019629D" w:rsidRDefault="00C26C41" w:rsidP="00121408">
      <w:pPr>
        <w:pStyle w:val="PargrafodaLista"/>
        <w:tabs>
          <w:tab w:val="left" w:pos="284"/>
        </w:tabs>
        <w:spacing w:before="120"/>
        <w:ind w:left="720"/>
        <w:rPr>
          <w:rFonts w:asciiTheme="minorHAnsi" w:hAnsiTheme="minorHAnsi" w:cs="Arial"/>
          <w:b/>
          <w:sz w:val="22"/>
          <w:szCs w:val="22"/>
        </w:rPr>
      </w:pPr>
      <w:r w:rsidRPr="0019629D">
        <w:rPr>
          <w:rFonts w:asciiTheme="minorHAnsi" w:hAnsiTheme="minorHAnsi" w:cs="Arial"/>
          <w:b/>
          <w:sz w:val="22"/>
          <w:szCs w:val="22"/>
        </w:rPr>
        <w:t>OBJETO</w:t>
      </w:r>
    </w:p>
    <w:p w:rsidR="00685DB8" w:rsidRPr="00907A1B" w:rsidRDefault="00C26C41" w:rsidP="00037458">
      <w:pPr>
        <w:pStyle w:val="PargrafodaLista"/>
        <w:spacing w:before="120"/>
        <w:ind w:left="0"/>
        <w:jc w:val="both"/>
        <w:rPr>
          <w:rFonts w:asciiTheme="minorHAnsi" w:hAnsiTheme="minorHAnsi" w:cs="Arial"/>
          <w:sz w:val="22"/>
          <w:szCs w:val="22"/>
        </w:rPr>
      </w:pPr>
      <w:r w:rsidRPr="00907A1B">
        <w:rPr>
          <w:rFonts w:asciiTheme="minorHAnsi" w:hAnsiTheme="minorHAnsi" w:cs="Arial"/>
          <w:sz w:val="22"/>
          <w:szCs w:val="22"/>
        </w:rPr>
        <w:t xml:space="preserve">O objeto perfaz </w:t>
      </w:r>
      <w:r w:rsidR="00BC0E88" w:rsidRPr="00907A1B">
        <w:rPr>
          <w:rFonts w:asciiTheme="minorHAnsi" w:hAnsiTheme="minorHAnsi"/>
          <w:sz w:val="22"/>
          <w:szCs w:val="22"/>
        </w:rPr>
        <w:t xml:space="preserve">Registrar Preços para futura e eventual </w:t>
      </w:r>
      <w:r w:rsidR="00BC0E88" w:rsidRPr="00907A1B">
        <w:rPr>
          <w:rFonts w:asciiTheme="minorHAnsi" w:hAnsiTheme="minorHAnsi" w:cstheme="minorHAnsi"/>
          <w:sz w:val="22"/>
          <w:szCs w:val="22"/>
        </w:rPr>
        <w:t xml:space="preserve">aquisição </w:t>
      </w:r>
      <w:r w:rsidR="00B81C5D" w:rsidRPr="00B81C5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Água Mineral, sem gás (Copos de 200ml e Garrafas de 500ml)</w:t>
      </w:r>
      <w:r w:rsidR="00E942DD" w:rsidRPr="00B81C5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,</w:t>
      </w:r>
      <w:r w:rsidR="00BC0E88" w:rsidRPr="00907A1B">
        <w:rPr>
          <w:rFonts w:asciiTheme="minorHAnsi" w:eastAsiaTheme="minorHAnsi" w:hAnsiTheme="minorHAnsi" w:cs="Times-Bold"/>
          <w:bCs/>
          <w:sz w:val="22"/>
          <w:szCs w:val="22"/>
          <w:lang w:eastAsia="en-US"/>
        </w:rPr>
        <w:t xml:space="preserve"> </w:t>
      </w:r>
      <w:r w:rsidR="00BC0E88" w:rsidRPr="00907A1B">
        <w:rPr>
          <w:rFonts w:asciiTheme="minorHAnsi" w:hAnsiTheme="minorHAnsi"/>
          <w:sz w:val="22"/>
          <w:szCs w:val="22"/>
        </w:rPr>
        <w:t xml:space="preserve">para atendimento aos diversos Órgãos e Entidades da Administração Pública do Município de Maceió, nas especificações e quantidades </w:t>
      </w:r>
      <w:r w:rsidR="00416659">
        <w:rPr>
          <w:rFonts w:asciiTheme="minorHAnsi" w:hAnsiTheme="minorHAnsi"/>
          <w:sz w:val="22"/>
          <w:szCs w:val="22"/>
        </w:rPr>
        <w:t>constantes neste</w:t>
      </w:r>
      <w:r w:rsidR="00BC0E88" w:rsidRPr="00907A1B">
        <w:rPr>
          <w:rFonts w:asciiTheme="minorHAnsi" w:hAnsiTheme="minorHAnsi"/>
          <w:sz w:val="22"/>
          <w:szCs w:val="22"/>
        </w:rPr>
        <w:t xml:space="preserve"> An</w:t>
      </w:r>
      <w:r w:rsidR="00416659">
        <w:rPr>
          <w:rFonts w:asciiTheme="minorHAnsi" w:hAnsiTheme="minorHAnsi"/>
          <w:sz w:val="22"/>
          <w:szCs w:val="22"/>
        </w:rPr>
        <w:t>exo I do</w:t>
      </w:r>
      <w:r w:rsidR="00216FD3" w:rsidRPr="00907A1B">
        <w:rPr>
          <w:rFonts w:asciiTheme="minorHAnsi" w:hAnsiTheme="minorHAnsi"/>
          <w:sz w:val="22"/>
          <w:szCs w:val="22"/>
        </w:rPr>
        <w:t xml:space="preserve"> Termo de Referência</w:t>
      </w:r>
      <w:r w:rsidR="00685DB8" w:rsidRPr="00907A1B">
        <w:rPr>
          <w:rFonts w:asciiTheme="minorHAnsi" w:hAnsiTheme="minorHAnsi" w:cs="Arial"/>
          <w:sz w:val="22"/>
          <w:szCs w:val="22"/>
        </w:rPr>
        <w:t xml:space="preserve">, para atendimento aos diversos Órgãos e Entidades da Administração Pública do Município de Maceió, nas especificações e quantidades constantes </w:t>
      </w:r>
      <w:r w:rsidR="00746689" w:rsidRPr="00907A1B">
        <w:rPr>
          <w:rFonts w:asciiTheme="minorHAnsi" w:hAnsiTheme="minorHAnsi" w:cs="Arial"/>
          <w:sz w:val="22"/>
          <w:szCs w:val="22"/>
        </w:rPr>
        <w:t>abaixo:</w:t>
      </w:r>
    </w:p>
    <w:p w:rsidR="007A1466" w:rsidRPr="00907A1B" w:rsidRDefault="007A1466" w:rsidP="007A146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37458" w:rsidRPr="00907A1B" w:rsidRDefault="00037458" w:rsidP="007A1466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1312"/>
        <w:gridCol w:w="1418"/>
      </w:tblGrid>
      <w:tr w:rsidR="007D6162" w:rsidRPr="00907A1B" w:rsidTr="000C4B87">
        <w:tc>
          <w:tcPr>
            <w:tcW w:w="675" w:type="dxa"/>
          </w:tcPr>
          <w:p w:rsidR="007D6162" w:rsidRPr="00907A1B" w:rsidRDefault="007D6162" w:rsidP="005F62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7A1B">
              <w:rPr>
                <w:rFonts w:asciiTheme="minorHAnsi" w:hAnsiTheme="minorHAnsi" w:cstheme="minorHAnsi"/>
                <w:b/>
                <w:sz w:val="22"/>
                <w:szCs w:val="22"/>
              </w:rPr>
              <w:t>Item</w:t>
            </w:r>
          </w:p>
        </w:tc>
        <w:tc>
          <w:tcPr>
            <w:tcW w:w="5954" w:type="dxa"/>
          </w:tcPr>
          <w:p w:rsidR="007D6162" w:rsidRPr="00907A1B" w:rsidRDefault="007D6162" w:rsidP="007D6162">
            <w:pPr>
              <w:pStyle w:val="Default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A1B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Descrição</w:t>
            </w:r>
          </w:p>
        </w:tc>
        <w:tc>
          <w:tcPr>
            <w:tcW w:w="1312" w:type="dxa"/>
          </w:tcPr>
          <w:p w:rsidR="007D6162" w:rsidRPr="00907A1B" w:rsidRDefault="007D6162" w:rsidP="007D616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7A1B">
              <w:rPr>
                <w:rFonts w:asciiTheme="minorHAnsi" w:hAnsiTheme="minorHAnsi" w:cstheme="minorHAnsi"/>
                <w:b/>
                <w:sz w:val="22"/>
                <w:szCs w:val="22"/>
              </w:rPr>
              <w:t>Unidade</w:t>
            </w:r>
          </w:p>
        </w:tc>
        <w:tc>
          <w:tcPr>
            <w:tcW w:w="1418" w:type="dxa"/>
          </w:tcPr>
          <w:p w:rsidR="007D6162" w:rsidRPr="00907A1B" w:rsidRDefault="007D6162" w:rsidP="007D616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7A1B">
              <w:rPr>
                <w:rFonts w:asciiTheme="minorHAnsi" w:hAnsiTheme="minorHAnsi" w:cstheme="minorHAnsi"/>
                <w:b/>
                <w:sz w:val="22"/>
                <w:szCs w:val="22"/>
              </w:rPr>
              <w:t>Quant</w:t>
            </w:r>
          </w:p>
        </w:tc>
      </w:tr>
      <w:tr w:rsidR="007D6162" w:rsidRPr="00907A1B" w:rsidTr="00812968">
        <w:tc>
          <w:tcPr>
            <w:tcW w:w="675" w:type="dxa"/>
          </w:tcPr>
          <w:p w:rsidR="007D6162" w:rsidRPr="00907A1B" w:rsidRDefault="007D6162" w:rsidP="00DB39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7A1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954" w:type="dxa"/>
          </w:tcPr>
          <w:p w:rsidR="00205C70" w:rsidRPr="00907A1B" w:rsidRDefault="00160F3C" w:rsidP="00205C7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07A1B">
              <w:rPr>
                <w:rFonts w:asciiTheme="minorHAnsi" w:hAnsiTheme="minorHAnsi" w:cstheme="minorHAnsi"/>
                <w:sz w:val="22"/>
                <w:szCs w:val="22"/>
              </w:rPr>
              <w:t>ÁGUA MINERAL:</w:t>
            </w:r>
            <w:r w:rsidR="009E20B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E20BD" w:rsidRPr="00650FD0">
              <w:rPr>
                <w:rFonts w:asciiTheme="minorHAnsi" w:hAnsiTheme="minorHAnsi" w:cstheme="minorHAnsi"/>
                <w:b/>
                <w:sz w:val="22"/>
                <w:szCs w:val="22"/>
              </w:rPr>
              <w:t>G</w:t>
            </w:r>
            <w:r w:rsidR="009E20BD" w:rsidRPr="00650FD0">
              <w:rPr>
                <w:rFonts w:asciiTheme="minorHAnsi" w:hAnsiTheme="minorHAnsi" w:cstheme="minorHAnsi"/>
                <w:b/>
                <w:sz w:val="22"/>
                <w:szCs w:val="22"/>
              </w:rPr>
              <w:t>arrafa de polipropileno de 500ml</w:t>
            </w:r>
            <w:r w:rsidR="009E20B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="009E20BD" w:rsidRPr="009E20BD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907A1B">
              <w:rPr>
                <w:rFonts w:asciiTheme="minorHAnsi" w:hAnsiTheme="minorHAnsi" w:cstheme="minorHAnsi"/>
                <w:sz w:val="22"/>
                <w:szCs w:val="22"/>
              </w:rPr>
              <w:t>atural, sem gás, inodora, insípida, tampa com rosca, com validade mínima de 05 (cinco) meses a contar da data da entreg</w:t>
            </w:r>
            <w:r w:rsidR="00D5415E" w:rsidRPr="00907A1B">
              <w:rPr>
                <w:rFonts w:asciiTheme="minorHAnsi" w:hAnsiTheme="minorHAnsi" w:cstheme="minorHAnsi"/>
                <w:sz w:val="22"/>
                <w:szCs w:val="22"/>
              </w:rPr>
              <w:t>a. F</w:t>
            </w:r>
            <w:r w:rsidR="00205C70" w:rsidRPr="00907A1B">
              <w:rPr>
                <w:rFonts w:asciiTheme="minorHAnsi" w:hAnsiTheme="minorHAnsi" w:cstheme="minorHAnsi"/>
                <w:sz w:val="22"/>
                <w:szCs w:val="22"/>
              </w:rPr>
              <w:t>ardo com 12(doze) unidades.</w:t>
            </w:r>
          </w:p>
          <w:p w:rsidR="007D6162" w:rsidRPr="00907A1B" w:rsidRDefault="00160F3C" w:rsidP="00205C70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07A1B">
              <w:rPr>
                <w:rFonts w:asciiTheme="minorHAnsi" w:hAnsiTheme="minorHAnsi" w:cstheme="minorHAnsi"/>
                <w:sz w:val="22"/>
                <w:szCs w:val="22"/>
              </w:rPr>
              <w:t xml:space="preserve">Devendo trazer no rótulo os dados de identificação, composição química características físico-químicas, fonte, data, local de envase e validade. </w:t>
            </w:r>
          </w:p>
        </w:tc>
        <w:tc>
          <w:tcPr>
            <w:tcW w:w="1312" w:type="dxa"/>
          </w:tcPr>
          <w:p w:rsidR="000C4B87" w:rsidRPr="00907A1B" w:rsidRDefault="000C4B87" w:rsidP="000C4B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C4B87" w:rsidRPr="00907A1B" w:rsidRDefault="000C4B87" w:rsidP="000C4B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C4B87" w:rsidRPr="00907A1B" w:rsidRDefault="000C4B87" w:rsidP="000C4B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C4B87" w:rsidRPr="00907A1B" w:rsidRDefault="000C4B87" w:rsidP="000C4B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D6162" w:rsidRPr="00907A1B" w:rsidRDefault="00160F3C" w:rsidP="00205C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7A1B">
              <w:rPr>
                <w:rFonts w:asciiTheme="minorHAnsi" w:hAnsiTheme="minorHAnsi" w:cstheme="minorHAnsi"/>
                <w:sz w:val="22"/>
                <w:szCs w:val="22"/>
              </w:rPr>
              <w:t xml:space="preserve">FARDO </w:t>
            </w:r>
          </w:p>
        </w:tc>
        <w:tc>
          <w:tcPr>
            <w:tcW w:w="1418" w:type="dxa"/>
            <w:vAlign w:val="center"/>
          </w:tcPr>
          <w:p w:rsidR="007D6162" w:rsidRPr="00907A1B" w:rsidRDefault="007D6162" w:rsidP="0081296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5415E" w:rsidRPr="00907A1B" w:rsidTr="00812968">
        <w:tc>
          <w:tcPr>
            <w:tcW w:w="675" w:type="dxa"/>
            <w:shd w:val="clear" w:color="auto" w:fill="auto"/>
          </w:tcPr>
          <w:p w:rsidR="00D5415E" w:rsidRPr="00907A1B" w:rsidRDefault="00D5415E" w:rsidP="00D5415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7A1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954" w:type="dxa"/>
          </w:tcPr>
          <w:p w:rsidR="00D5415E" w:rsidRDefault="00D5415E" w:rsidP="00D5415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07A1B">
              <w:rPr>
                <w:rFonts w:asciiTheme="minorHAnsi" w:hAnsiTheme="minorHAnsi" w:cstheme="minorHAnsi"/>
                <w:sz w:val="22"/>
                <w:szCs w:val="22"/>
              </w:rPr>
              <w:t>ÁGUA MINERAL:</w:t>
            </w:r>
            <w:r w:rsidR="009E20B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E20BD" w:rsidRPr="00650FD0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="009E20BD" w:rsidRPr="00650FD0">
              <w:rPr>
                <w:rFonts w:asciiTheme="minorHAnsi" w:hAnsiTheme="minorHAnsi" w:cstheme="minorHAnsi"/>
                <w:b/>
                <w:sz w:val="22"/>
                <w:szCs w:val="22"/>
              </w:rPr>
              <w:t>opo de</w:t>
            </w:r>
            <w:r w:rsidR="009E20BD" w:rsidRPr="00907A1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polipropileno de 200 ml</w:t>
            </w:r>
            <w:r w:rsidR="009E20BD">
              <w:rPr>
                <w:rFonts w:asciiTheme="minorHAnsi" w:hAnsiTheme="minorHAnsi" w:cstheme="minorHAnsi"/>
                <w:b/>
                <w:sz w:val="22"/>
                <w:szCs w:val="22"/>
              </w:rPr>
              <w:t>.  N</w:t>
            </w:r>
            <w:r w:rsidR="00EA36AB" w:rsidRPr="00907A1B">
              <w:rPr>
                <w:rFonts w:asciiTheme="minorHAnsi" w:hAnsiTheme="minorHAnsi" w:cstheme="minorHAnsi"/>
                <w:sz w:val="22"/>
                <w:szCs w:val="22"/>
              </w:rPr>
              <w:t xml:space="preserve">atural, sem gás, inodora, insípida, </w:t>
            </w:r>
            <w:r w:rsidRPr="00907A1B">
              <w:rPr>
                <w:rFonts w:asciiTheme="minorHAnsi" w:hAnsiTheme="minorHAnsi" w:cstheme="minorHAnsi"/>
                <w:sz w:val="22"/>
                <w:szCs w:val="22"/>
              </w:rPr>
              <w:t xml:space="preserve">protetor na parte superior e lacre de segurança, personalizado pelo fabricante, sem avarias. Caixa </w:t>
            </w:r>
            <w:r w:rsidR="00907A1B" w:rsidRPr="00907A1B">
              <w:rPr>
                <w:rFonts w:asciiTheme="minorHAnsi" w:hAnsiTheme="minorHAnsi" w:cstheme="minorHAnsi"/>
                <w:sz w:val="22"/>
                <w:szCs w:val="22"/>
              </w:rPr>
              <w:t>com 48 unidades.</w:t>
            </w:r>
            <w:r w:rsidRPr="00907A1B">
              <w:rPr>
                <w:rFonts w:asciiTheme="minorHAnsi" w:hAnsiTheme="minorHAnsi" w:cstheme="minorHAnsi"/>
                <w:sz w:val="22"/>
                <w:szCs w:val="22"/>
              </w:rPr>
              <w:t xml:space="preserve"> Prazo de validade igual ou superior a 01 ano.</w:t>
            </w:r>
          </w:p>
          <w:p w:rsidR="005522DA" w:rsidRPr="00907A1B" w:rsidRDefault="005522DA" w:rsidP="00D5415E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07A1B">
              <w:rPr>
                <w:rFonts w:asciiTheme="minorHAnsi" w:hAnsiTheme="minorHAnsi" w:cstheme="minorHAnsi"/>
                <w:sz w:val="22"/>
                <w:szCs w:val="22"/>
              </w:rPr>
              <w:t>Devendo trazer no rótulo os dados de identificação, composição química características físico-químicas, fonte, data, local de envase e validade.</w:t>
            </w:r>
          </w:p>
        </w:tc>
        <w:tc>
          <w:tcPr>
            <w:tcW w:w="1312" w:type="dxa"/>
          </w:tcPr>
          <w:p w:rsidR="00D5415E" w:rsidRPr="00907A1B" w:rsidRDefault="00D5415E" w:rsidP="00D5415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5415E" w:rsidRPr="00907A1B" w:rsidRDefault="00D5415E" w:rsidP="00D5415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7A1B">
              <w:rPr>
                <w:rFonts w:asciiTheme="minorHAnsi" w:hAnsiTheme="minorHAnsi" w:cstheme="minorHAnsi"/>
                <w:sz w:val="22"/>
                <w:szCs w:val="22"/>
              </w:rPr>
              <w:t>CAIXA</w:t>
            </w:r>
          </w:p>
        </w:tc>
        <w:tc>
          <w:tcPr>
            <w:tcW w:w="1418" w:type="dxa"/>
            <w:vAlign w:val="center"/>
          </w:tcPr>
          <w:p w:rsidR="00D5415E" w:rsidRPr="00907A1B" w:rsidRDefault="00D5415E" w:rsidP="0081296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0C1687" w:rsidRPr="008064F7" w:rsidRDefault="000C4B87" w:rsidP="000C1687">
      <w:pPr>
        <w:pStyle w:val="Pregaoquadromiolo"/>
        <w:spacing w:after="120"/>
        <w:jc w:val="both"/>
        <w:rPr>
          <w:rFonts w:asciiTheme="minorHAnsi" w:hAnsiTheme="minorHAnsi" w:cstheme="minorHAnsi"/>
          <w:szCs w:val="20"/>
        </w:rPr>
      </w:pPr>
      <w:r w:rsidRPr="008064F7">
        <w:rPr>
          <w:rFonts w:asciiTheme="minorHAnsi" w:hAnsiTheme="minorHAnsi" w:cstheme="minorHAnsi"/>
          <w:szCs w:val="20"/>
        </w:rPr>
        <w:t>Observações:</w:t>
      </w:r>
    </w:p>
    <w:p w:rsidR="000C4B87" w:rsidRPr="008064F7" w:rsidRDefault="000C4B87" w:rsidP="000C1687">
      <w:pPr>
        <w:pStyle w:val="Pregaoquadromiolo"/>
        <w:spacing w:after="120"/>
        <w:jc w:val="both"/>
        <w:rPr>
          <w:rFonts w:asciiTheme="minorHAnsi" w:hAnsiTheme="minorHAnsi" w:cstheme="minorHAnsi"/>
          <w:szCs w:val="20"/>
        </w:rPr>
      </w:pPr>
      <w:r w:rsidRPr="008064F7">
        <w:rPr>
          <w:rFonts w:asciiTheme="minorHAnsi" w:hAnsiTheme="minorHAnsi" w:cstheme="minorHAnsi"/>
          <w:szCs w:val="20"/>
        </w:rPr>
        <w:t xml:space="preserve">A água mineral envasada deverá estar de acordo com o Decreto nº. 3.029, de 16/4/99, e Resoluções RDC nº. 274 e 275, de 22/9/05 e nº. 173, de 13/9/06, Portaria 387, de 19/09/08, Norma NBR/ABNT 14.222/05, Versão corrigida em 01/09/2009. Produto sujeito à verificação, no ato da entrega, aos procedimentos administrativos determinados pela Anvisa. </w:t>
      </w:r>
    </w:p>
    <w:p w:rsidR="007338C7" w:rsidRPr="00907A1B" w:rsidRDefault="007338C7" w:rsidP="007338C7">
      <w:pPr>
        <w:pStyle w:val="Pregaoquadromiolo"/>
        <w:spacing w:after="12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8643AA" w:rsidRPr="00C83E12" w:rsidRDefault="008643AA" w:rsidP="00C83E12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C26C41" w:rsidRPr="00C83E12" w:rsidRDefault="00C26C41" w:rsidP="008479EF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C83E12">
        <w:rPr>
          <w:rFonts w:asciiTheme="minorHAnsi" w:eastAsia="Calibri" w:hAnsiTheme="minorHAnsi" w:cstheme="minorHAnsi"/>
          <w:sz w:val="22"/>
          <w:szCs w:val="22"/>
        </w:rPr>
        <w:t xml:space="preserve">Maceió/AL, ___ de _______ </w:t>
      </w:r>
      <w:proofErr w:type="spellStart"/>
      <w:r w:rsidRPr="00C83E12">
        <w:rPr>
          <w:rFonts w:asciiTheme="minorHAnsi" w:eastAsia="Calibri" w:hAnsiTheme="minorHAnsi" w:cstheme="minorHAnsi"/>
          <w:sz w:val="22"/>
          <w:szCs w:val="22"/>
        </w:rPr>
        <w:t>de</w:t>
      </w:r>
      <w:proofErr w:type="spellEnd"/>
      <w:r w:rsidRPr="00C83E12">
        <w:rPr>
          <w:rFonts w:asciiTheme="minorHAnsi" w:eastAsia="Calibri" w:hAnsiTheme="minorHAnsi" w:cstheme="minorHAnsi"/>
          <w:sz w:val="22"/>
          <w:szCs w:val="22"/>
        </w:rPr>
        <w:t xml:space="preserve"> 201</w:t>
      </w:r>
      <w:r w:rsidR="008064F7">
        <w:rPr>
          <w:rFonts w:asciiTheme="minorHAnsi" w:eastAsia="Calibri" w:hAnsiTheme="minorHAnsi" w:cstheme="minorHAnsi"/>
          <w:sz w:val="22"/>
          <w:szCs w:val="22"/>
        </w:rPr>
        <w:t>8</w:t>
      </w:r>
      <w:r w:rsidRPr="00C83E12">
        <w:rPr>
          <w:rFonts w:asciiTheme="minorHAnsi" w:eastAsia="Calibri" w:hAnsiTheme="minorHAnsi" w:cstheme="minorHAnsi"/>
          <w:sz w:val="22"/>
          <w:szCs w:val="22"/>
        </w:rPr>
        <w:t>.</w:t>
      </w:r>
    </w:p>
    <w:p w:rsidR="008479EF" w:rsidRDefault="008479EF" w:rsidP="008643AA">
      <w:pPr>
        <w:tabs>
          <w:tab w:val="left" w:pos="1475"/>
        </w:tabs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21408" w:rsidRDefault="00121408" w:rsidP="00C83E1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21408" w:rsidRDefault="00121408" w:rsidP="00C83E1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21408" w:rsidRDefault="00121408" w:rsidP="00C83E1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21408" w:rsidRDefault="00121408" w:rsidP="00C83E1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21408" w:rsidRDefault="00121408" w:rsidP="00C83E1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21408" w:rsidRDefault="00121408" w:rsidP="00C83E1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21408" w:rsidRDefault="00121408" w:rsidP="00C83E1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21408" w:rsidRDefault="00121408" w:rsidP="00C83E1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21408" w:rsidRDefault="00121408" w:rsidP="00C83E1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F338C" w:rsidRDefault="00FF338C" w:rsidP="00C83E1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C26F6" w:rsidRDefault="009C26F6" w:rsidP="00C83E1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21408" w:rsidRDefault="00121408" w:rsidP="00C83E1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619B1" w:rsidRPr="00C83E12" w:rsidRDefault="00B619B1" w:rsidP="00C83E1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83E12">
        <w:rPr>
          <w:rFonts w:asciiTheme="minorHAnsi" w:hAnsiTheme="minorHAnsi" w:cstheme="minorHAnsi"/>
          <w:b/>
          <w:sz w:val="22"/>
          <w:szCs w:val="22"/>
        </w:rPr>
        <w:lastRenderedPageBreak/>
        <w:t>ANEXO II</w:t>
      </w:r>
    </w:p>
    <w:p w:rsidR="00B619B1" w:rsidRPr="00C83E12" w:rsidRDefault="00B619B1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619B1" w:rsidRDefault="00B619B1" w:rsidP="00C83E12">
      <w:pPr>
        <w:pStyle w:val="Corpodetexto"/>
        <w:spacing w:before="60"/>
        <w:jc w:val="center"/>
        <w:rPr>
          <w:rFonts w:asciiTheme="minorHAnsi" w:hAnsiTheme="minorHAnsi" w:cstheme="minorHAnsi"/>
          <w:sz w:val="22"/>
          <w:szCs w:val="22"/>
        </w:rPr>
      </w:pPr>
      <w:r w:rsidRPr="00C83E12">
        <w:rPr>
          <w:rFonts w:asciiTheme="minorHAnsi" w:hAnsiTheme="minorHAnsi" w:cstheme="minorHAnsi"/>
          <w:sz w:val="22"/>
          <w:szCs w:val="22"/>
        </w:rPr>
        <w:t>ENDEREÇOS DE ENTREGA DOS ÓRGÃOS</w:t>
      </w:r>
    </w:p>
    <w:p w:rsidR="00B619B1" w:rsidRPr="00C83E12" w:rsidRDefault="00B619B1" w:rsidP="00C83E12">
      <w:pPr>
        <w:pStyle w:val="Corpodetexto"/>
        <w:spacing w:before="60"/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1534"/>
        <w:gridCol w:w="7084"/>
      </w:tblGrid>
      <w:tr w:rsidR="009E6A70" w:rsidRPr="000305F9" w:rsidTr="004C683B">
        <w:trPr>
          <w:trHeight w:val="524"/>
        </w:trPr>
        <w:tc>
          <w:tcPr>
            <w:tcW w:w="2272" w:type="dxa"/>
            <w:gridSpan w:val="2"/>
            <w:vAlign w:val="center"/>
          </w:tcPr>
          <w:p w:rsidR="009E6A70" w:rsidRPr="000305F9" w:rsidRDefault="009E6A70" w:rsidP="004C683B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b/>
                <w:sz w:val="22"/>
                <w:szCs w:val="22"/>
              </w:rPr>
              <w:t>ÓRGÃO GERENCIADOR</w:t>
            </w:r>
          </w:p>
        </w:tc>
        <w:tc>
          <w:tcPr>
            <w:tcW w:w="7084" w:type="dxa"/>
            <w:vAlign w:val="center"/>
          </w:tcPr>
          <w:p w:rsidR="009E6A70" w:rsidRPr="000305F9" w:rsidRDefault="009E6A70" w:rsidP="004C683B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b/>
                <w:sz w:val="22"/>
                <w:szCs w:val="22"/>
              </w:rPr>
              <w:t>ENDEREÇO</w:t>
            </w:r>
          </w:p>
        </w:tc>
      </w:tr>
      <w:tr w:rsidR="009E6A70" w:rsidRPr="000305F9" w:rsidTr="004C683B">
        <w:trPr>
          <w:trHeight w:val="257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534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ARSER</w:t>
            </w:r>
          </w:p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35401">
              <w:rPr>
                <w:rFonts w:asciiTheme="minorHAnsi" w:hAnsiTheme="minorHAnsi" w:cstheme="minorHAnsi"/>
                <w:sz w:val="22"/>
                <w:szCs w:val="22"/>
              </w:rPr>
              <w:t xml:space="preserve">Rua Eng. Roberto Gonçalves Menezes, 71, Centro, </w:t>
            </w:r>
            <w:proofErr w:type="spellStart"/>
            <w:r w:rsidRPr="00735401">
              <w:rPr>
                <w:rFonts w:asciiTheme="minorHAnsi" w:hAnsiTheme="minorHAnsi" w:cstheme="minorHAnsi"/>
                <w:sz w:val="22"/>
                <w:szCs w:val="22"/>
              </w:rPr>
              <w:t>Maceió-AL</w:t>
            </w:r>
            <w:proofErr w:type="spellEnd"/>
            <w:r w:rsidRPr="00735401">
              <w:rPr>
                <w:rFonts w:asciiTheme="minorHAnsi" w:hAnsiTheme="minorHAnsi" w:cstheme="minorHAnsi"/>
                <w:sz w:val="22"/>
                <w:szCs w:val="22"/>
              </w:rPr>
              <w:t>, CEP 57020-680.</w:t>
            </w:r>
          </w:p>
        </w:tc>
      </w:tr>
      <w:tr w:rsidR="009E6A70" w:rsidRPr="000305F9" w:rsidTr="004C683B">
        <w:trPr>
          <w:trHeight w:val="353"/>
        </w:trPr>
        <w:tc>
          <w:tcPr>
            <w:tcW w:w="2272" w:type="dxa"/>
            <w:gridSpan w:val="2"/>
            <w:vAlign w:val="center"/>
          </w:tcPr>
          <w:p w:rsidR="009E6A70" w:rsidRPr="000305F9" w:rsidRDefault="009E6A70" w:rsidP="004C683B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b/>
                <w:sz w:val="22"/>
                <w:szCs w:val="22"/>
              </w:rPr>
              <w:t>ÓRGÃOS PARTICIPANTES</w:t>
            </w:r>
          </w:p>
        </w:tc>
        <w:tc>
          <w:tcPr>
            <w:tcW w:w="7084" w:type="dxa"/>
            <w:vAlign w:val="center"/>
          </w:tcPr>
          <w:p w:rsidR="009E6A70" w:rsidRPr="00735401" w:rsidRDefault="009E6A70" w:rsidP="004C683B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7354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ENDEREÇOS: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534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SEMGE</w:t>
            </w: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Pedro Monteiro, 5, Centro.</w:t>
            </w:r>
            <w:r w:rsidRPr="00735401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57020-150 / Fone: (82) 3315-7115 / 7104 / 7113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53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5401">
              <w:rPr>
                <w:rFonts w:asciiTheme="minorHAnsi" w:hAnsiTheme="minorHAnsi" w:cstheme="minorHAnsi"/>
                <w:sz w:val="22"/>
                <w:szCs w:val="22"/>
              </w:rPr>
              <w:t>SECOM</w:t>
            </w: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Rua Jangadeiros Alagoanos, </w:t>
            </w:r>
            <w:proofErr w:type="spellStart"/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Pajuçara</w:t>
            </w:r>
            <w:proofErr w:type="spellEnd"/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, Nº 1481 -</w:t>
            </w:r>
            <w:r w:rsidRPr="00735401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CEP: 57030-000 - 2º andar da Galeria </w:t>
            </w:r>
            <w:proofErr w:type="spellStart"/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Città</w:t>
            </w:r>
            <w:proofErr w:type="spellEnd"/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Uffice</w:t>
            </w:r>
            <w:proofErr w:type="spellEnd"/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. Atendimento ao público das 8h às 14h / Fones: (55 82) 3315-5736 / 3315-5074 / 98882-1135 (Imprensa) / 98882-8185 (Administrativo)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53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5401">
              <w:rPr>
                <w:rFonts w:asciiTheme="minorHAnsi" w:hAnsiTheme="minorHAnsi" w:cstheme="minorHAnsi"/>
                <w:sz w:val="22"/>
                <w:szCs w:val="22"/>
              </w:rPr>
              <w:t>SMCI</w:t>
            </w: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Sá e Albuquerque, 235, Jaraguá</w:t>
            </w:r>
            <w:r w:rsidRPr="00735401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/ Fone: 3315.9001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53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5401">
              <w:rPr>
                <w:rFonts w:asciiTheme="minorHAnsi" w:hAnsiTheme="minorHAnsi" w:cstheme="minorHAnsi"/>
                <w:sz w:val="22"/>
                <w:szCs w:val="22"/>
              </w:rPr>
              <w:t>SEMED</w:t>
            </w: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Rua General Hermes, 1199, </w:t>
            </w:r>
            <w:proofErr w:type="spellStart"/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Cambona</w:t>
            </w:r>
            <w:proofErr w:type="spellEnd"/>
            <w:r w:rsidRPr="00735401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57017-000 //Fone: (82) 3315-4553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53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5401">
              <w:rPr>
                <w:rFonts w:asciiTheme="minorHAnsi" w:hAnsiTheme="minorHAnsi" w:cstheme="minorHAnsi"/>
                <w:sz w:val="22"/>
                <w:szCs w:val="22"/>
              </w:rPr>
              <w:t>SEMELJ</w:t>
            </w: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Sá e Albuquerque, 235, Jaraguá</w:t>
            </w:r>
            <w:r w:rsidRPr="00735401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53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5401">
              <w:rPr>
                <w:rFonts w:asciiTheme="minorHAnsi" w:hAnsiTheme="minorHAnsi" w:cstheme="minorHAnsi"/>
                <w:sz w:val="22"/>
                <w:szCs w:val="22"/>
              </w:rPr>
              <w:t>SEMEC</w:t>
            </w: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Pedro Monteiro, nº 47, Centro - Maceió/AL</w:t>
            </w:r>
            <w:r w:rsidRPr="00735401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CEP: 57020-380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53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5401">
              <w:rPr>
                <w:rFonts w:asciiTheme="minorHAnsi" w:hAnsiTheme="minorHAnsi" w:cstheme="minorHAnsi"/>
                <w:sz w:val="22"/>
                <w:szCs w:val="22"/>
              </w:rPr>
              <w:t>SMG</w:t>
            </w: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Rua Sá e Albuquerque, 235, </w:t>
            </w:r>
            <w:proofErr w:type="gramStart"/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Jaraguá</w:t>
            </w:r>
            <w:r w:rsidRPr="00735401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Maceió</w:t>
            </w:r>
            <w:proofErr w:type="gramEnd"/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- AL</w:t>
            </w:r>
            <w:r w:rsidRPr="00735401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CEP: 57030-16. Fones: (82) 3315-5042 / 3787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53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5401">
              <w:rPr>
                <w:rFonts w:asciiTheme="minorHAnsi" w:hAnsiTheme="minorHAnsi" w:cstheme="minorHAnsi"/>
                <w:sz w:val="22"/>
                <w:szCs w:val="22"/>
              </w:rPr>
              <w:t>SEMINFRA</w:t>
            </w: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do Imperador, 307, Centro</w:t>
            </w:r>
            <w:r w:rsidRPr="00735401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57023-060 // Fones: (82) 3315-5005 /3536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53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5401">
              <w:rPr>
                <w:rFonts w:asciiTheme="minorHAnsi" w:hAnsiTheme="minorHAnsi" w:cstheme="minorHAnsi"/>
                <w:sz w:val="22"/>
                <w:szCs w:val="22"/>
              </w:rPr>
              <w:t>SEMDS</w:t>
            </w: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Marquês de Abrantes, s/n, Bebedouro</w:t>
            </w:r>
            <w:r w:rsidRPr="00735401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57018-655 // Fones: (82) 3315-4735 /4736 Parque Municipal: 3358-6232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153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GP</w:t>
            </w: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Rua Sá e Albuquerque, 235, </w:t>
            </w:r>
            <w:proofErr w:type="gramStart"/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Jaraguá</w:t>
            </w:r>
            <w:r w:rsidRPr="00735401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Telefones</w:t>
            </w:r>
            <w:proofErr w:type="gramEnd"/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: (82) 3315.5040 / 5045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153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PGM</w:t>
            </w: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Dr. Pedro Monteiro, 291, Centro.</w:t>
            </w:r>
            <w:r w:rsidRPr="00735401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57020-380 | Telefones: 3327-4902 / 3327-7409 / 3327-1588 / 3327-1447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13</w:t>
            </w:r>
          </w:p>
        </w:tc>
        <w:tc>
          <w:tcPr>
            <w:tcW w:w="1534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SEMSCS</w:t>
            </w: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Avenida </w:t>
            </w:r>
            <w:proofErr w:type="spellStart"/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Theobaldo</w:t>
            </w:r>
            <w:proofErr w:type="spellEnd"/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Barbosa, s/n, Conjunto Joaquim Leão, Vergel</w:t>
            </w:r>
            <w:r w:rsidRPr="00735401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570145-10 // Fones: (82) 3315-2848 / 1920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1534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SEDET</w:t>
            </w: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Barão de Anadia, 85, Centro</w:t>
            </w:r>
            <w:r w:rsidRPr="00735401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57020-630 // Fone: (82) 3315-6260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53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SEMPTUR</w:t>
            </w: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Avenida da Paz, 1422, Centro</w:t>
            </w:r>
            <w:r w:rsidRPr="00735401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57020-440 // Fone: (82) 3336-4409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153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GVP</w:t>
            </w: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Jornalista Lafaiete Belo, 47, Poço</w:t>
            </w:r>
            <w:r w:rsidRPr="00735401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57025-690 // Fones: (82) 3315-2124 / 3315-2125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153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GGOV</w:t>
            </w: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Sá e Albuquerque, 235, Jaraguá</w:t>
            </w:r>
            <w:r w:rsidRPr="00735401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CEP: 57030-160 Telefones: (82) 3315.5040 / 5045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1534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SEMTABES</w:t>
            </w: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Barão de Anadia, 85, Centro</w:t>
            </w:r>
            <w:r w:rsidRPr="00735401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57020-630 // Fone: (82) 3315-6260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1534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IPREV</w:t>
            </w: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Comendador Palmeira, 502, Farol</w:t>
            </w:r>
            <w:r w:rsidRPr="00735401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57051-150 // Fone: (82) 3315-3276 / (82) 3315-4122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534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FMAC</w:t>
            </w: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Avenida da Paz, nº 900, Jaraguá, Maceió/AL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1534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SLUM</w:t>
            </w:r>
          </w:p>
        </w:tc>
        <w:tc>
          <w:tcPr>
            <w:tcW w:w="7084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Praça Ciro Acioly, 96, Ponta Grossa</w:t>
            </w:r>
            <w:r w:rsidRPr="000305F9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57014-710 // Fone: (82) 3315-2600 // Disque Limpeza 0800 082 2600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  <w:tc>
          <w:tcPr>
            <w:tcW w:w="1534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SIMA</w:t>
            </w:r>
          </w:p>
        </w:tc>
        <w:tc>
          <w:tcPr>
            <w:tcW w:w="7084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Marquês de Abrantes, s/n, Bebedouro</w:t>
            </w:r>
            <w:r w:rsidRPr="000305F9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CEP 57018-330 // Fones: (82) 3315-3821 / 6410 / 3828 </w:t>
            </w:r>
            <w:proofErr w:type="spellStart"/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Call</w:t>
            </w:r>
            <w:proofErr w:type="spellEnd"/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Center: 0800 031 9055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1534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SMTT</w:t>
            </w:r>
          </w:p>
        </w:tc>
        <w:tc>
          <w:tcPr>
            <w:tcW w:w="7084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Avenida Durval de Góes Monteiro, 829, KM 10, Tabuleiro do Martins</w:t>
            </w:r>
            <w:r w:rsidRPr="000305F9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57061-000 // Fone: (82) 3315-3571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1534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COMARHP</w:t>
            </w:r>
          </w:p>
        </w:tc>
        <w:tc>
          <w:tcPr>
            <w:tcW w:w="7084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Rua General Hermes, 281, </w:t>
            </w:r>
            <w:proofErr w:type="spellStart"/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Cambona</w:t>
            </w:r>
            <w:proofErr w:type="spellEnd"/>
            <w:r w:rsidRPr="000305F9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57017-010 // Fone: (82) 3336-5007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534" w:type="dxa"/>
            <w:shd w:val="clear" w:color="auto" w:fill="FFFFFF" w:themeFill="background1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SEMAS</w:t>
            </w:r>
          </w:p>
        </w:tc>
        <w:tc>
          <w:tcPr>
            <w:tcW w:w="7084" w:type="dxa"/>
            <w:vAlign w:val="center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SEMAS SEDE – AV. COMENDADOR LEÃO, 1383, POÇO, MACEIÓ-AL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1534" w:type="dxa"/>
            <w:shd w:val="clear" w:color="auto" w:fill="FFFFFF" w:themeFill="background1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SMS</w:t>
            </w:r>
          </w:p>
        </w:tc>
        <w:tc>
          <w:tcPr>
            <w:tcW w:w="7084" w:type="dxa"/>
            <w:vAlign w:val="center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DIAS CABRAL, 569, CENTRO, CEP 57020-250</w:t>
            </w:r>
          </w:p>
        </w:tc>
      </w:tr>
    </w:tbl>
    <w:p w:rsidR="00033806" w:rsidRPr="00C83E12" w:rsidRDefault="00033806" w:rsidP="00C83E12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033806" w:rsidRPr="00C83E12" w:rsidSect="003843FA">
      <w:headerReference w:type="default" r:id="rId8"/>
      <w:footerReference w:type="default" r:id="rId9"/>
      <w:pgSz w:w="11906" w:h="16838"/>
      <w:pgMar w:top="1417" w:right="849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7102" w:rsidRDefault="00917102" w:rsidP="00380E9E">
      <w:r>
        <w:separator/>
      </w:r>
    </w:p>
  </w:endnote>
  <w:endnote w:type="continuationSeparator" w:id="0">
    <w:p w:rsidR="00917102" w:rsidRDefault="00917102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325872"/>
      <w:docPartObj>
        <w:docPartGallery w:val="Page Numbers (Bottom of Page)"/>
        <w:docPartUnique/>
      </w:docPartObj>
    </w:sdtPr>
    <w:sdtEndPr/>
    <w:sdtContent>
      <w:p w:rsidR="009B1A1F" w:rsidRDefault="005050C4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16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7102" w:rsidRPr="00380E9E" w:rsidRDefault="00917102" w:rsidP="00380E9E">
    <w:pPr>
      <w:pStyle w:val="Rodap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7102" w:rsidRDefault="00917102" w:rsidP="00380E9E">
      <w:r>
        <w:separator/>
      </w:r>
    </w:p>
  </w:footnote>
  <w:footnote w:type="continuationSeparator" w:id="0">
    <w:p w:rsidR="00917102" w:rsidRDefault="00917102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102" w:rsidRDefault="00867FE5" w:rsidP="00867FE5">
    <w:pPr>
      <w:pStyle w:val="Cabealho"/>
      <w:jc w:val="center"/>
    </w:pPr>
    <w:r w:rsidRPr="003F25A2">
      <w:rPr>
        <w:noProof/>
      </w:rPr>
      <w:drawing>
        <wp:inline distT="0" distB="0" distL="0" distR="0" wp14:anchorId="31FE19E9" wp14:editId="7C34DEF3">
          <wp:extent cx="3609340" cy="795131"/>
          <wp:effectExtent l="0" t="0" r="0" b="0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22824" cy="7981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9DEE5B52"/>
    <w:lvl w:ilvl="0">
      <w:numFmt w:val="bullet"/>
      <w:lvlText w:val="*"/>
      <w:lvlJc w:val="left"/>
    </w:lvl>
  </w:abstractNum>
  <w:abstractNum w:abstractNumId="1" w15:restartNumberingAfterBreak="0">
    <w:nsid w:val="00113953"/>
    <w:multiLevelType w:val="multilevel"/>
    <w:tmpl w:val="AA76240C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8C20A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4F659A"/>
    <w:multiLevelType w:val="hybridMultilevel"/>
    <w:tmpl w:val="3A6E12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A10E8"/>
    <w:multiLevelType w:val="multilevel"/>
    <w:tmpl w:val="57C0B3B6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3ED11BA1"/>
    <w:multiLevelType w:val="multilevel"/>
    <w:tmpl w:val="5DB8BB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21EEB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2D21E9"/>
    <w:multiLevelType w:val="hybridMultilevel"/>
    <w:tmpl w:val="E3EEB766"/>
    <w:lvl w:ilvl="0" w:tplc="6CB4D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t-BR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1A4D26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21591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391F79"/>
    <w:multiLevelType w:val="multilevel"/>
    <w:tmpl w:val="47DADC94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D4C4D1C"/>
    <w:multiLevelType w:val="multilevel"/>
    <w:tmpl w:val="CD9C646A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7346366"/>
    <w:multiLevelType w:val="multilevel"/>
    <w:tmpl w:val="E44A84D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5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96F78B0"/>
    <w:multiLevelType w:val="multilevel"/>
    <w:tmpl w:val="B64055EE"/>
    <w:lvl w:ilvl="0">
      <w:start w:val="1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5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7"/>
  </w:num>
  <w:num w:numId="9">
    <w:abstractNumId w:val="10"/>
  </w:num>
  <w:num w:numId="10">
    <w:abstractNumId w:val="8"/>
  </w:num>
  <w:num w:numId="11">
    <w:abstractNumId w:val="12"/>
  </w:num>
  <w:num w:numId="12">
    <w:abstractNumId w:val="16"/>
  </w:num>
  <w:num w:numId="1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4">
    <w:abstractNumId w:val="3"/>
  </w:num>
  <w:num w:numId="15">
    <w:abstractNumId w:val="4"/>
  </w:num>
  <w:num w:numId="16">
    <w:abstractNumId w:val="15"/>
  </w:num>
  <w:num w:numId="17">
    <w:abstractNumId w:val="1"/>
  </w:num>
  <w:num w:numId="18">
    <w:abstractNumId w:val="13"/>
  </w:num>
  <w:num w:numId="19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E9E"/>
    <w:rsid w:val="0000681E"/>
    <w:rsid w:val="00017413"/>
    <w:rsid w:val="00020663"/>
    <w:rsid w:val="0002295C"/>
    <w:rsid w:val="000300E2"/>
    <w:rsid w:val="00033370"/>
    <w:rsid w:val="00033806"/>
    <w:rsid w:val="00035747"/>
    <w:rsid w:val="00037458"/>
    <w:rsid w:val="00040506"/>
    <w:rsid w:val="00064679"/>
    <w:rsid w:val="00071EB0"/>
    <w:rsid w:val="000727FA"/>
    <w:rsid w:val="00080E64"/>
    <w:rsid w:val="000825D4"/>
    <w:rsid w:val="000961D7"/>
    <w:rsid w:val="000A0A12"/>
    <w:rsid w:val="000A2DC6"/>
    <w:rsid w:val="000C1687"/>
    <w:rsid w:val="000C4B87"/>
    <w:rsid w:val="000D1EA8"/>
    <w:rsid w:val="000D5A04"/>
    <w:rsid w:val="000D62D0"/>
    <w:rsid w:val="000D7246"/>
    <w:rsid w:val="000E11D1"/>
    <w:rsid w:val="000E509B"/>
    <w:rsid w:val="000F7AAD"/>
    <w:rsid w:val="000F7D31"/>
    <w:rsid w:val="001015FF"/>
    <w:rsid w:val="00102145"/>
    <w:rsid w:val="001035FC"/>
    <w:rsid w:val="0010546C"/>
    <w:rsid w:val="00107888"/>
    <w:rsid w:val="001111BA"/>
    <w:rsid w:val="00115EB3"/>
    <w:rsid w:val="00121408"/>
    <w:rsid w:val="0012253F"/>
    <w:rsid w:val="00134B23"/>
    <w:rsid w:val="0013797C"/>
    <w:rsid w:val="00142090"/>
    <w:rsid w:val="001446B6"/>
    <w:rsid w:val="00152A71"/>
    <w:rsid w:val="00153FA4"/>
    <w:rsid w:val="00160F3C"/>
    <w:rsid w:val="00171C02"/>
    <w:rsid w:val="001817FE"/>
    <w:rsid w:val="0019629D"/>
    <w:rsid w:val="001969BD"/>
    <w:rsid w:val="001A0045"/>
    <w:rsid w:val="001A5637"/>
    <w:rsid w:val="001A767A"/>
    <w:rsid w:val="001B5B08"/>
    <w:rsid w:val="001C000E"/>
    <w:rsid w:val="001C173F"/>
    <w:rsid w:val="001C572A"/>
    <w:rsid w:val="001D3B68"/>
    <w:rsid w:val="001E42C4"/>
    <w:rsid w:val="001E4648"/>
    <w:rsid w:val="001E524A"/>
    <w:rsid w:val="001E590A"/>
    <w:rsid w:val="001F7172"/>
    <w:rsid w:val="00205C70"/>
    <w:rsid w:val="00210F16"/>
    <w:rsid w:val="002155F1"/>
    <w:rsid w:val="00215A76"/>
    <w:rsid w:val="00216FD3"/>
    <w:rsid w:val="00217631"/>
    <w:rsid w:val="002207B0"/>
    <w:rsid w:val="002222A9"/>
    <w:rsid w:val="00222AE4"/>
    <w:rsid w:val="00223CF7"/>
    <w:rsid w:val="00225731"/>
    <w:rsid w:val="00230705"/>
    <w:rsid w:val="00230830"/>
    <w:rsid w:val="002324F9"/>
    <w:rsid w:val="0023469E"/>
    <w:rsid w:val="002346F7"/>
    <w:rsid w:val="00236394"/>
    <w:rsid w:val="00243EBE"/>
    <w:rsid w:val="00244606"/>
    <w:rsid w:val="002456A0"/>
    <w:rsid w:val="0025077A"/>
    <w:rsid w:val="002531CA"/>
    <w:rsid w:val="002576B4"/>
    <w:rsid w:val="00261C1B"/>
    <w:rsid w:val="00270A60"/>
    <w:rsid w:val="00270DAF"/>
    <w:rsid w:val="002751AD"/>
    <w:rsid w:val="00282E71"/>
    <w:rsid w:val="00283CE2"/>
    <w:rsid w:val="00283E55"/>
    <w:rsid w:val="00291580"/>
    <w:rsid w:val="00297070"/>
    <w:rsid w:val="0029715A"/>
    <w:rsid w:val="002A24E3"/>
    <w:rsid w:val="002B2792"/>
    <w:rsid w:val="002D4F4B"/>
    <w:rsid w:val="002E21BF"/>
    <w:rsid w:val="00307063"/>
    <w:rsid w:val="00314BED"/>
    <w:rsid w:val="003168F7"/>
    <w:rsid w:val="00326203"/>
    <w:rsid w:val="00326814"/>
    <w:rsid w:val="0032691B"/>
    <w:rsid w:val="00346BA8"/>
    <w:rsid w:val="0035017E"/>
    <w:rsid w:val="003516E6"/>
    <w:rsid w:val="00351B41"/>
    <w:rsid w:val="003546C5"/>
    <w:rsid w:val="00361777"/>
    <w:rsid w:val="003668B7"/>
    <w:rsid w:val="00380E9E"/>
    <w:rsid w:val="0038374D"/>
    <w:rsid w:val="003843FA"/>
    <w:rsid w:val="003849F5"/>
    <w:rsid w:val="003853A2"/>
    <w:rsid w:val="00385A25"/>
    <w:rsid w:val="00386243"/>
    <w:rsid w:val="003B1654"/>
    <w:rsid w:val="003B1C34"/>
    <w:rsid w:val="003B5F59"/>
    <w:rsid w:val="003C02E0"/>
    <w:rsid w:val="003C2DF3"/>
    <w:rsid w:val="003C585D"/>
    <w:rsid w:val="003D08C5"/>
    <w:rsid w:val="003D3C87"/>
    <w:rsid w:val="003D619A"/>
    <w:rsid w:val="003E06B2"/>
    <w:rsid w:val="003E1C7B"/>
    <w:rsid w:val="003E34C7"/>
    <w:rsid w:val="003E7EC7"/>
    <w:rsid w:val="003F1BE1"/>
    <w:rsid w:val="003F6D87"/>
    <w:rsid w:val="004024A0"/>
    <w:rsid w:val="00403868"/>
    <w:rsid w:val="00404291"/>
    <w:rsid w:val="00405C04"/>
    <w:rsid w:val="0040603D"/>
    <w:rsid w:val="00416659"/>
    <w:rsid w:val="0042310B"/>
    <w:rsid w:val="00424996"/>
    <w:rsid w:val="004318B3"/>
    <w:rsid w:val="004651CE"/>
    <w:rsid w:val="00475AF2"/>
    <w:rsid w:val="00477F74"/>
    <w:rsid w:val="00493157"/>
    <w:rsid w:val="004944AE"/>
    <w:rsid w:val="00494903"/>
    <w:rsid w:val="004A26D3"/>
    <w:rsid w:val="004A28E8"/>
    <w:rsid w:val="004A61E6"/>
    <w:rsid w:val="004A78E6"/>
    <w:rsid w:val="004B15B5"/>
    <w:rsid w:val="004B6DD0"/>
    <w:rsid w:val="004B713B"/>
    <w:rsid w:val="004C0328"/>
    <w:rsid w:val="004C0A21"/>
    <w:rsid w:val="004D0E5A"/>
    <w:rsid w:val="004D11B4"/>
    <w:rsid w:val="004D2251"/>
    <w:rsid w:val="004D2E8F"/>
    <w:rsid w:val="004E0360"/>
    <w:rsid w:val="004E2F3B"/>
    <w:rsid w:val="004E372D"/>
    <w:rsid w:val="004F5276"/>
    <w:rsid w:val="005050C4"/>
    <w:rsid w:val="005152DE"/>
    <w:rsid w:val="00520F47"/>
    <w:rsid w:val="00524260"/>
    <w:rsid w:val="00526F97"/>
    <w:rsid w:val="00527363"/>
    <w:rsid w:val="00541FFA"/>
    <w:rsid w:val="005448E9"/>
    <w:rsid w:val="005453CA"/>
    <w:rsid w:val="005522DA"/>
    <w:rsid w:val="00552BE9"/>
    <w:rsid w:val="0055421E"/>
    <w:rsid w:val="00556C06"/>
    <w:rsid w:val="0056084C"/>
    <w:rsid w:val="005667E7"/>
    <w:rsid w:val="00567593"/>
    <w:rsid w:val="005736E0"/>
    <w:rsid w:val="00584D36"/>
    <w:rsid w:val="00590240"/>
    <w:rsid w:val="005A1AB7"/>
    <w:rsid w:val="005A2A2A"/>
    <w:rsid w:val="005A608C"/>
    <w:rsid w:val="005A6A23"/>
    <w:rsid w:val="005A76AB"/>
    <w:rsid w:val="005B1C74"/>
    <w:rsid w:val="005B4E69"/>
    <w:rsid w:val="005C20E6"/>
    <w:rsid w:val="005C2338"/>
    <w:rsid w:val="005C7A26"/>
    <w:rsid w:val="005D1071"/>
    <w:rsid w:val="005D3E0D"/>
    <w:rsid w:val="005E215A"/>
    <w:rsid w:val="005E40C5"/>
    <w:rsid w:val="005F0668"/>
    <w:rsid w:val="005F62A7"/>
    <w:rsid w:val="00601DF5"/>
    <w:rsid w:val="00602E21"/>
    <w:rsid w:val="00615520"/>
    <w:rsid w:val="00616035"/>
    <w:rsid w:val="00624CA4"/>
    <w:rsid w:val="00631B3B"/>
    <w:rsid w:val="006350A8"/>
    <w:rsid w:val="00647953"/>
    <w:rsid w:val="00650FD0"/>
    <w:rsid w:val="006537A9"/>
    <w:rsid w:val="0065650A"/>
    <w:rsid w:val="00660C85"/>
    <w:rsid w:val="00675EFC"/>
    <w:rsid w:val="00685DB8"/>
    <w:rsid w:val="00693981"/>
    <w:rsid w:val="00696865"/>
    <w:rsid w:val="006A2897"/>
    <w:rsid w:val="006A34E9"/>
    <w:rsid w:val="006B13F7"/>
    <w:rsid w:val="006B2A0A"/>
    <w:rsid w:val="006B4183"/>
    <w:rsid w:val="006C182D"/>
    <w:rsid w:val="006C26FC"/>
    <w:rsid w:val="006C342F"/>
    <w:rsid w:val="006E115D"/>
    <w:rsid w:val="006E60BB"/>
    <w:rsid w:val="006F1391"/>
    <w:rsid w:val="006F4619"/>
    <w:rsid w:val="006F4627"/>
    <w:rsid w:val="006F55E1"/>
    <w:rsid w:val="00703B24"/>
    <w:rsid w:val="00715832"/>
    <w:rsid w:val="00716CA3"/>
    <w:rsid w:val="007338C7"/>
    <w:rsid w:val="00735377"/>
    <w:rsid w:val="007451C4"/>
    <w:rsid w:val="00746689"/>
    <w:rsid w:val="00750C5B"/>
    <w:rsid w:val="00753F17"/>
    <w:rsid w:val="00756260"/>
    <w:rsid w:val="00762721"/>
    <w:rsid w:val="007718D0"/>
    <w:rsid w:val="00775BEF"/>
    <w:rsid w:val="00781735"/>
    <w:rsid w:val="007831FF"/>
    <w:rsid w:val="00792BF9"/>
    <w:rsid w:val="00796236"/>
    <w:rsid w:val="007A1466"/>
    <w:rsid w:val="007A75C8"/>
    <w:rsid w:val="007B1DB9"/>
    <w:rsid w:val="007B4201"/>
    <w:rsid w:val="007B6D58"/>
    <w:rsid w:val="007D1921"/>
    <w:rsid w:val="007D6162"/>
    <w:rsid w:val="007E0EFA"/>
    <w:rsid w:val="007E4906"/>
    <w:rsid w:val="007F7F1A"/>
    <w:rsid w:val="00800B7F"/>
    <w:rsid w:val="00803B89"/>
    <w:rsid w:val="008064F7"/>
    <w:rsid w:val="00812968"/>
    <w:rsid w:val="008202A2"/>
    <w:rsid w:val="00821F29"/>
    <w:rsid w:val="00822A3A"/>
    <w:rsid w:val="00825C3C"/>
    <w:rsid w:val="00826BF5"/>
    <w:rsid w:val="00834A48"/>
    <w:rsid w:val="0083730E"/>
    <w:rsid w:val="008479EF"/>
    <w:rsid w:val="0085003A"/>
    <w:rsid w:val="00850874"/>
    <w:rsid w:val="00853565"/>
    <w:rsid w:val="00854B6A"/>
    <w:rsid w:val="00856144"/>
    <w:rsid w:val="008643AA"/>
    <w:rsid w:val="00867FE5"/>
    <w:rsid w:val="008708DD"/>
    <w:rsid w:val="008733D9"/>
    <w:rsid w:val="008749B1"/>
    <w:rsid w:val="00877B80"/>
    <w:rsid w:val="00883B21"/>
    <w:rsid w:val="00887169"/>
    <w:rsid w:val="008902E9"/>
    <w:rsid w:val="00890643"/>
    <w:rsid w:val="008952FF"/>
    <w:rsid w:val="008A1200"/>
    <w:rsid w:val="008A2484"/>
    <w:rsid w:val="008A45F9"/>
    <w:rsid w:val="008A6253"/>
    <w:rsid w:val="008C2D6E"/>
    <w:rsid w:val="008C7334"/>
    <w:rsid w:val="008C741C"/>
    <w:rsid w:val="008E0A83"/>
    <w:rsid w:val="008E3F81"/>
    <w:rsid w:val="008E78F1"/>
    <w:rsid w:val="008F2125"/>
    <w:rsid w:val="008F3F2F"/>
    <w:rsid w:val="008F4A8F"/>
    <w:rsid w:val="008F58BF"/>
    <w:rsid w:val="009037F7"/>
    <w:rsid w:val="00906AFF"/>
    <w:rsid w:val="00907A1B"/>
    <w:rsid w:val="00912055"/>
    <w:rsid w:val="00917102"/>
    <w:rsid w:val="009172D1"/>
    <w:rsid w:val="00920EDA"/>
    <w:rsid w:val="00925651"/>
    <w:rsid w:val="00925975"/>
    <w:rsid w:val="00925A2D"/>
    <w:rsid w:val="00931BB9"/>
    <w:rsid w:val="009361E9"/>
    <w:rsid w:val="009616D2"/>
    <w:rsid w:val="00967AB9"/>
    <w:rsid w:val="009877CB"/>
    <w:rsid w:val="00987F64"/>
    <w:rsid w:val="00990800"/>
    <w:rsid w:val="009930CB"/>
    <w:rsid w:val="00993983"/>
    <w:rsid w:val="009A1591"/>
    <w:rsid w:val="009A6D8B"/>
    <w:rsid w:val="009B1A1F"/>
    <w:rsid w:val="009B3647"/>
    <w:rsid w:val="009B5B1B"/>
    <w:rsid w:val="009C26F6"/>
    <w:rsid w:val="009C3133"/>
    <w:rsid w:val="009C3D59"/>
    <w:rsid w:val="009C5725"/>
    <w:rsid w:val="009D1610"/>
    <w:rsid w:val="009D60EE"/>
    <w:rsid w:val="009E20BD"/>
    <w:rsid w:val="009E64E0"/>
    <w:rsid w:val="009E6A70"/>
    <w:rsid w:val="00A00E6B"/>
    <w:rsid w:val="00A01C40"/>
    <w:rsid w:val="00A03249"/>
    <w:rsid w:val="00A14EEF"/>
    <w:rsid w:val="00A16D2F"/>
    <w:rsid w:val="00A22C8F"/>
    <w:rsid w:val="00A2673A"/>
    <w:rsid w:val="00A26D45"/>
    <w:rsid w:val="00A32EA9"/>
    <w:rsid w:val="00A340E6"/>
    <w:rsid w:val="00A4325F"/>
    <w:rsid w:val="00A52A1A"/>
    <w:rsid w:val="00A53A2E"/>
    <w:rsid w:val="00A56293"/>
    <w:rsid w:val="00A65061"/>
    <w:rsid w:val="00A667F5"/>
    <w:rsid w:val="00A70155"/>
    <w:rsid w:val="00A73385"/>
    <w:rsid w:val="00A753FB"/>
    <w:rsid w:val="00A75851"/>
    <w:rsid w:val="00A91205"/>
    <w:rsid w:val="00A914D0"/>
    <w:rsid w:val="00AA4789"/>
    <w:rsid w:val="00AB2C66"/>
    <w:rsid w:val="00AC0548"/>
    <w:rsid w:val="00AC6412"/>
    <w:rsid w:val="00AE1041"/>
    <w:rsid w:val="00AE1C16"/>
    <w:rsid w:val="00AF4C1B"/>
    <w:rsid w:val="00B11F61"/>
    <w:rsid w:val="00B160EC"/>
    <w:rsid w:val="00B23570"/>
    <w:rsid w:val="00B27867"/>
    <w:rsid w:val="00B32AED"/>
    <w:rsid w:val="00B34CD5"/>
    <w:rsid w:val="00B44EA8"/>
    <w:rsid w:val="00B471F8"/>
    <w:rsid w:val="00B55A97"/>
    <w:rsid w:val="00B619B1"/>
    <w:rsid w:val="00B63A5E"/>
    <w:rsid w:val="00B67A6C"/>
    <w:rsid w:val="00B71069"/>
    <w:rsid w:val="00B72319"/>
    <w:rsid w:val="00B72A0A"/>
    <w:rsid w:val="00B755A7"/>
    <w:rsid w:val="00B81C5D"/>
    <w:rsid w:val="00B86260"/>
    <w:rsid w:val="00BA5328"/>
    <w:rsid w:val="00BC0E88"/>
    <w:rsid w:val="00BD1643"/>
    <w:rsid w:val="00BD2A9F"/>
    <w:rsid w:val="00BD2FCA"/>
    <w:rsid w:val="00BE016F"/>
    <w:rsid w:val="00BE137A"/>
    <w:rsid w:val="00BE1BEB"/>
    <w:rsid w:val="00BE62E9"/>
    <w:rsid w:val="00BE7220"/>
    <w:rsid w:val="00BF2564"/>
    <w:rsid w:val="00BF47BD"/>
    <w:rsid w:val="00C10065"/>
    <w:rsid w:val="00C12D5D"/>
    <w:rsid w:val="00C1587C"/>
    <w:rsid w:val="00C26C41"/>
    <w:rsid w:val="00C302D0"/>
    <w:rsid w:val="00C30D1E"/>
    <w:rsid w:val="00C34860"/>
    <w:rsid w:val="00C34BBD"/>
    <w:rsid w:val="00C41E55"/>
    <w:rsid w:val="00C4586E"/>
    <w:rsid w:val="00C47586"/>
    <w:rsid w:val="00C54ADB"/>
    <w:rsid w:val="00C643C2"/>
    <w:rsid w:val="00C72473"/>
    <w:rsid w:val="00C80662"/>
    <w:rsid w:val="00C83AD3"/>
    <w:rsid w:val="00C83E12"/>
    <w:rsid w:val="00C840E0"/>
    <w:rsid w:val="00C877CD"/>
    <w:rsid w:val="00C96F3B"/>
    <w:rsid w:val="00CA7E3D"/>
    <w:rsid w:val="00CB341B"/>
    <w:rsid w:val="00CC2B78"/>
    <w:rsid w:val="00CC7021"/>
    <w:rsid w:val="00CD03DA"/>
    <w:rsid w:val="00CD3F2C"/>
    <w:rsid w:val="00CE7103"/>
    <w:rsid w:val="00CF28A9"/>
    <w:rsid w:val="00CF3941"/>
    <w:rsid w:val="00D009CE"/>
    <w:rsid w:val="00D03D04"/>
    <w:rsid w:val="00D03FC4"/>
    <w:rsid w:val="00D122DC"/>
    <w:rsid w:val="00D25321"/>
    <w:rsid w:val="00D261BB"/>
    <w:rsid w:val="00D40EA8"/>
    <w:rsid w:val="00D5415E"/>
    <w:rsid w:val="00D66255"/>
    <w:rsid w:val="00D751F6"/>
    <w:rsid w:val="00D8510F"/>
    <w:rsid w:val="00D874F1"/>
    <w:rsid w:val="00D913C5"/>
    <w:rsid w:val="00D91BBD"/>
    <w:rsid w:val="00D971BB"/>
    <w:rsid w:val="00DA21E7"/>
    <w:rsid w:val="00DB2169"/>
    <w:rsid w:val="00DB3988"/>
    <w:rsid w:val="00DC528D"/>
    <w:rsid w:val="00DE3BD1"/>
    <w:rsid w:val="00DE589C"/>
    <w:rsid w:val="00DF2CB3"/>
    <w:rsid w:val="00DF57FF"/>
    <w:rsid w:val="00E00EC4"/>
    <w:rsid w:val="00E04B31"/>
    <w:rsid w:val="00E12F2F"/>
    <w:rsid w:val="00E1625A"/>
    <w:rsid w:val="00E24F86"/>
    <w:rsid w:val="00E26B09"/>
    <w:rsid w:val="00E33357"/>
    <w:rsid w:val="00E36A81"/>
    <w:rsid w:val="00E4000B"/>
    <w:rsid w:val="00E40ADA"/>
    <w:rsid w:val="00E454F8"/>
    <w:rsid w:val="00E54141"/>
    <w:rsid w:val="00E54B9E"/>
    <w:rsid w:val="00E621F9"/>
    <w:rsid w:val="00E63535"/>
    <w:rsid w:val="00E70F03"/>
    <w:rsid w:val="00E7513A"/>
    <w:rsid w:val="00E760AB"/>
    <w:rsid w:val="00E806E5"/>
    <w:rsid w:val="00E81CD0"/>
    <w:rsid w:val="00E87B0D"/>
    <w:rsid w:val="00E942DD"/>
    <w:rsid w:val="00E94BC3"/>
    <w:rsid w:val="00EA295E"/>
    <w:rsid w:val="00EA36AB"/>
    <w:rsid w:val="00EB73CC"/>
    <w:rsid w:val="00EC38EB"/>
    <w:rsid w:val="00EC5AA2"/>
    <w:rsid w:val="00EE0FA9"/>
    <w:rsid w:val="00EF6583"/>
    <w:rsid w:val="00F12446"/>
    <w:rsid w:val="00F14A3F"/>
    <w:rsid w:val="00F15F43"/>
    <w:rsid w:val="00F2112A"/>
    <w:rsid w:val="00F21F62"/>
    <w:rsid w:val="00F42030"/>
    <w:rsid w:val="00F43CD0"/>
    <w:rsid w:val="00F471C8"/>
    <w:rsid w:val="00F523E3"/>
    <w:rsid w:val="00F52865"/>
    <w:rsid w:val="00F601B5"/>
    <w:rsid w:val="00F61DB6"/>
    <w:rsid w:val="00F63539"/>
    <w:rsid w:val="00F64572"/>
    <w:rsid w:val="00F92EE9"/>
    <w:rsid w:val="00F93D87"/>
    <w:rsid w:val="00F95AE4"/>
    <w:rsid w:val="00FA0016"/>
    <w:rsid w:val="00FB5818"/>
    <w:rsid w:val="00FB6D5E"/>
    <w:rsid w:val="00FC7432"/>
    <w:rsid w:val="00FD3C59"/>
    <w:rsid w:val="00FF17CB"/>
    <w:rsid w:val="00FF3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,"/>
  <w:listSeparator w:val=";"/>
  <w14:docId w14:val="135A1248"/>
  <w15:docId w15:val="{0719FC77-D079-41AE-B593-B644041EF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26C4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rsid w:val="000D5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C26C4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6C4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D5A04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C26C4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C26C41"/>
    <w:rPr>
      <w:rFonts w:ascii="Arial" w:eastAsia="Times New Roman" w:hAnsi="Arial" w:cs="Times New Roman"/>
      <w:b/>
      <w:bCs/>
      <w:kern w:val="32"/>
      <w:sz w:val="32"/>
      <w:szCs w:val="32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6C41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C26C41"/>
    <w:rPr>
      <w:color w:val="800080" w:themeColor="followedHyperlink"/>
      <w:u w:val="single"/>
    </w:rPr>
  </w:style>
  <w:style w:type="character" w:styleId="nfase">
    <w:name w:val="Emphasis"/>
    <w:uiPriority w:val="20"/>
    <w:qFormat/>
    <w:rsid w:val="00C26C41"/>
    <w:rPr>
      <w:b/>
      <w:bCs/>
      <w:i w:val="0"/>
      <w:iCs w:val="0"/>
    </w:rPr>
  </w:style>
  <w:style w:type="paragraph" w:styleId="NormalWeb">
    <w:name w:val="Normal (Web)"/>
    <w:basedOn w:val="Normal"/>
    <w:semiHidden/>
    <w:unhideWhenUsed/>
    <w:rsid w:val="00C26C41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semiHidden/>
    <w:unhideWhenUsed/>
    <w:rsid w:val="00C26C41"/>
    <w:pPr>
      <w:spacing w:before="120" w:after="120"/>
      <w:ind w:left="283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link w:val="SubttuloChar"/>
    <w:uiPriority w:val="11"/>
    <w:qFormat/>
    <w:rsid w:val="00C26C41"/>
    <w:pPr>
      <w:ind w:firstLine="567"/>
    </w:pPr>
    <w:rPr>
      <w:b/>
    </w:rPr>
  </w:style>
  <w:style w:type="character" w:customStyle="1" w:styleId="SubttuloChar">
    <w:name w:val="Subtítulo Char"/>
    <w:basedOn w:val="Fontepargpadro"/>
    <w:link w:val="Subttulo"/>
    <w:uiPriority w:val="11"/>
    <w:rsid w:val="00C26C41"/>
    <w:rPr>
      <w:rFonts w:ascii="Times New Roman" w:eastAsia="Times New Roman" w:hAnsi="Times New Roman" w:cs="Times New Roman"/>
      <w:b/>
      <w:sz w:val="24"/>
      <w:szCs w:val="24"/>
    </w:rPr>
  </w:style>
  <w:style w:type="paragraph" w:styleId="Corpodetexto3">
    <w:name w:val="Body Text 3"/>
    <w:basedOn w:val="Normal"/>
    <w:link w:val="Corpodetexto3Char"/>
    <w:semiHidden/>
    <w:unhideWhenUsed/>
    <w:rsid w:val="00C26C41"/>
    <w:pPr>
      <w:jc w:val="both"/>
    </w:pPr>
    <w:rPr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C26C4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26C4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C26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link w:val="PargrafodaLista"/>
    <w:qFormat/>
    <w:locked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link w:val="PargrafodaListaChar"/>
    <w:qFormat/>
    <w:rsid w:val="00C26C41"/>
    <w:pPr>
      <w:ind w:left="708"/>
    </w:pPr>
  </w:style>
  <w:style w:type="paragraph" w:customStyle="1" w:styleId="Corpo">
    <w:name w:val="Corpo"/>
    <w:rsid w:val="00C26C4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customStyle="1" w:styleId="itemxx">
    <w:name w:val="item x.x"/>
    <w:basedOn w:val="Normal"/>
    <w:uiPriority w:val="99"/>
    <w:rsid w:val="00C26C41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C26C41"/>
    <w:pPr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Default">
    <w:name w:val="Default"/>
    <w:rsid w:val="00C26C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Pa2">
    <w:name w:val="Pa2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rgrafodaLista2">
    <w:name w:val="Parágrafo da Lista2"/>
    <w:basedOn w:val="Normal"/>
    <w:uiPriority w:val="99"/>
    <w:qFormat/>
    <w:rsid w:val="00C26C41"/>
    <w:pPr>
      <w:spacing w:before="120"/>
      <w:ind w:left="720"/>
      <w:contextualSpacing/>
      <w:jc w:val="both"/>
    </w:pPr>
  </w:style>
  <w:style w:type="character" w:customStyle="1" w:styleId="style1">
    <w:name w:val="style1"/>
    <w:basedOn w:val="Fontepargpadro"/>
    <w:rsid w:val="00C26C41"/>
  </w:style>
  <w:style w:type="character" w:customStyle="1" w:styleId="style201">
    <w:name w:val="style201"/>
    <w:rsid w:val="00C26C41"/>
    <w:rPr>
      <w:rFonts w:ascii="Trebuchet MS" w:hAnsi="Trebuchet MS" w:hint="default"/>
      <w:color w:val="000000"/>
      <w:sz w:val="18"/>
      <w:szCs w:val="18"/>
    </w:rPr>
  </w:style>
  <w:style w:type="character" w:customStyle="1" w:styleId="st">
    <w:name w:val="st"/>
    <w:basedOn w:val="Fontepargpadro"/>
    <w:rsid w:val="00C26C41"/>
  </w:style>
  <w:style w:type="character" w:customStyle="1" w:styleId="tex3">
    <w:name w:val="tex3"/>
    <w:basedOn w:val="Fontepargpadro"/>
    <w:rsid w:val="00C26C41"/>
  </w:style>
  <w:style w:type="character" w:customStyle="1" w:styleId="A6">
    <w:name w:val="A6"/>
    <w:uiPriority w:val="99"/>
    <w:rsid w:val="00C26C41"/>
    <w:rPr>
      <w:color w:val="000000"/>
      <w:sz w:val="20"/>
      <w:szCs w:val="20"/>
    </w:rPr>
  </w:style>
  <w:style w:type="table" w:styleId="Tabelacomgrade">
    <w:name w:val="Table Grid"/>
    <w:basedOn w:val="Tabelanormal"/>
    <w:rsid w:val="00C26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gaoquadromiolo">
    <w:name w:val="Pregao quadro miolo"/>
    <w:basedOn w:val="Normal"/>
    <w:rsid w:val="000C4B87"/>
    <w:pPr>
      <w:spacing w:line="260" w:lineRule="exact"/>
    </w:pPr>
    <w:rPr>
      <w:rFonts w:ascii="Arial" w:hAnsi="Arial" w:cs="Arial"/>
      <w:sz w:val="20"/>
    </w:rPr>
  </w:style>
  <w:style w:type="character" w:customStyle="1" w:styleId="apple-converted-space">
    <w:name w:val="apple-converted-space"/>
    <w:basedOn w:val="Fontepargpadro"/>
    <w:rsid w:val="005A6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3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2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0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0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5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7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4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BFB93-B9D5-4A6F-BDAF-A3579EBCA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11</Pages>
  <Words>4251</Words>
  <Characters>22960</Characters>
  <Application>Microsoft Office Word</Application>
  <DocSecurity>0</DocSecurity>
  <Lines>191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Elizame Guedes Evangelista</cp:lastModifiedBy>
  <cp:revision>85</cp:revision>
  <cp:lastPrinted>2017-01-25T12:21:00Z</cp:lastPrinted>
  <dcterms:created xsi:type="dcterms:W3CDTF">2017-04-19T17:52:00Z</dcterms:created>
  <dcterms:modified xsi:type="dcterms:W3CDTF">2018-04-13T18:24:00Z</dcterms:modified>
</cp:coreProperties>
</file>