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19" w:rsidRDefault="00D57030">
      <w:pPr>
        <w:pStyle w:val="Subttulo"/>
        <w:spacing w:before="120" w:after="0"/>
        <w:jc w:val="both"/>
        <w:rPr>
          <w:rFonts w:asciiTheme="minorHAnsi" w:hAnsiTheme="majorHAnsi"/>
          <w:b/>
          <w:bCs/>
          <w:i/>
        </w:rPr>
      </w:pPr>
      <w:r>
        <w:rPr>
          <w:rFonts w:asciiTheme="minorHAnsi" w:hAnsiTheme="majorHAnsi"/>
          <w:b/>
          <w:bCs/>
        </w:rPr>
        <w:t xml:space="preserve">Processo administrativo n.: </w:t>
      </w:r>
      <w:r>
        <w:rPr>
          <w:rFonts w:asciiTheme="minorHAnsi" w:hAnsiTheme="majorHAnsi"/>
          <w:b/>
          <w:bCs/>
        </w:rPr>
        <w:t>05800</w:t>
      </w:r>
      <w:r>
        <w:rPr>
          <w:rFonts w:asciiTheme="minorHAnsi" w:hAnsiTheme="majorHAnsi"/>
          <w:b/>
          <w:bCs/>
        </w:rPr>
        <w:t>.</w:t>
      </w:r>
      <w:r>
        <w:rPr>
          <w:rFonts w:asciiTheme="minorHAnsi" w:hAnsiTheme="majorHAnsi"/>
          <w:b/>
          <w:bCs/>
        </w:rPr>
        <w:t>009861</w:t>
      </w:r>
      <w:r>
        <w:rPr>
          <w:rFonts w:asciiTheme="minorHAnsi" w:hAnsiTheme="majorHAnsi"/>
          <w:b/>
          <w:bCs/>
        </w:rPr>
        <w:t>/2018.</w:t>
      </w:r>
    </w:p>
    <w:p w:rsidR="00707F19" w:rsidRDefault="00D57030">
      <w:pPr>
        <w:spacing w:before="12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Origem</w:t>
      </w:r>
      <w:r>
        <w:rPr>
          <w:rFonts w:asciiTheme="minorHAnsi" w:hAnsiTheme="majorHAnsi"/>
          <w:sz w:val="24"/>
          <w:szCs w:val="24"/>
        </w:rPr>
        <w:t xml:space="preserve">: </w:t>
      </w:r>
      <w:r>
        <w:rPr>
          <w:rFonts w:asciiTheme="minorHAnsi" w:hAnsiTheme="majorHAnsi"/>
          <w:sz w:val="24"/>
          <w:szCs w:val="24"/>
        </w:rPr>
        <w:t>Secretaria Municipal de Sa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de - SMS</w:t>
      </w:r>
      <w:r>
        <w:rPr>
          <w:rFonts w:asciiTheme="minorHAnsi" w:hAnsiTheme="majorHAnsi"/>
          <w:sz w:val="24"/>
          <w:szCs w:val="24"/>
        </w:rPr>
        <w:t>.</w:t>
      </w:r>
    </w:p>
    <w:p w:rsidR="00707F19" w:rsidRDefault="00D57030">
      <w:pPr>
        <w:spacing w:before="12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Assunto</w:t>
      </w:r>
      <w:r>
        <w:rPr>
          <w:rFonts w:asciiTheme="minorHAnsi" w:hAnsiTheme="majorHAnsi"/>
          <w:sz w:val="24"/>
          <w:szCs w:val="24"/>
        </w:rPr>
        <w:t xml:space="preserve">: </w:t>
      </w:r>
      <w:r>
        <w:rPr>
          <w:rFonts w:asciiTheme="minorHAnsi" w:hAnsiTheme="majorHAnsi"/>
          <w:sz w:val="24"/>
          <w:szCs w:val="24"/>
        </w:rPr>
        <w:t>Contrata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empresa no ramo da constru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civil para execu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servi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de constru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da Unidade de Pronto Atendimento </w:t>
      </w:r>
      <w:r>
        <w:rPr>
          <w:rFonts w:asciiTheme="minorHAnsi" w:hAnsiTheme="majorHAnsi"/>
          <w:sz w:val="24"/>
          <w:szCs w:val="24"/>
        </w:rPr>
        <w:t>–</w:t>
      </w:r>
      <w:r>
        <w:rPr>
          <w:rFonts w:asciiTheme="minorHAnsi" w:hAnsiTheme="majorHAnsi"/>
          <w:sz w:val="24"/>
          <w:szCs w:val="24"/>
        </w:rPr>
        <w:t xml:space="preserve"> UPA, na Avenida Aquidauana, s/n, no bairro de Santa Lucia, Macei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 xml:space="preserve"> - AL. </w:t>
      </w:r>
    </w:p>
    <w:p w:rsidR="00707F19" w:rsidRDefault="00707F19">
      <w:pPr>
        <w:spacing w:before="120"/>
        <w:rPr>
          <w:rFonts w:asciiTheme="minorHAnsi" w:hAnsiTheme="majorHAnsi"/>
          <w:sz w:val="24"/>
          <w:szCs w:val="24"/>
        </w:rPr>
      </w:pPr>
    </w:p>
    <w:p w:rsidR="00707F19" w:rsidRDefault="00D57030">
      <w:pPr>
        <w:spacing w:before="120"/>
        <w:jc w:val="center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Resultado de Habilita</w:t>
      </w:r>
      <w:r>
        <w:rPr>
          <w:rFonts w:asciiTheme="minorHAnsi" w:hAnsiTheme="majorHAnsi"/>
          <w:b/>
          <w:sz w:val="24"/>
          <w:szCs w:val="24"/>
        </w:rPr>
        <w:t>çã</w:t>
      </w:r>
      <w:r>
        <w:rPr>
          <w:rFonts w:asciiTheme="minorHAnsi" w:hAnsiTheme="majorHAnsi"/>
          <w:b/>
          <w:sz w:val="24"/>
          <w:szCs w:val="24"/>
        </w:rPr>
        <w:t>o de licitantes ap</w:t>
      </w:r>
      <w:r>
        <w:rPr>
          <w:rFonts w:asciiTheme="minorHAnsi" w:hAnsiTheme="majorHAnsi"/>
          <w:b/>
          <w:sz w:val="24"/>
          <w:szCs w:val="24"/>
        </w:rPr>
        <w:t>ó</w:t>
      </w:r>
      <w:r>
        <w:rPr>
          <w:rFonts w:asciiTheme="minorHAnsi" w:hAnsiTheme="majorHAnsi"/>
          <w:b/>
          <w:sz w:val="24"/>
          <w:szCs w:val="24"/>
        </w:rPr>
        <w:t>s interposi</w:t>
      </w:r>
      <w:r>
        <w:rPr>
          <w:rFonts w:asciiTheme="minorHAnsi" w:hAnsiTheme="majorHAnsi"/>
          <w:b/>
          <w:sz w:val="24"/>
          <w:szCs w:val="24"/>
        </w:rPr>
        <w:t>çã</w:t>
      </w:r>
      <w:r>
        <w:rPr>
          <w:rFonts w:asciiTheme="minorHAnsi" w:hAnsiTheme="majorHAnsi"/>
          <w:b/>
          <w:sz w:val="24"/>
          <w:szCs w:val="24"/>
        </w:rPr>
        <w:t>o</w:t>
      </w:r>
      <w:r>
        <w:rPr>
          <w:rFonts w:asciiTheme="minorHAnsi" w:hAnsiTheme="majorHAnsi"/>
          <w:b/>
          <w:sz w:val="24"/>
          <w:szCs w:val="24"/>
        </w:rPr>
        <w:t xml:space="preserve"> de recursos.</w:t>
      </w:r>
    </w:p>
    <w:p w:rsidR="00707F19" w:rsidRDefault="00D57030">
      <w:pPr>
        <w:spacing w:before="120"/>
        <w:jc w:val="center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Concorr</w:t>
      </w:r>
      <w:r>
        <w:rPr>
          <w:rFonts w:asciiTheme="minorHAnsi" w:hAnsiTheme="majorHAnsi"/>
          <w:b/>
          <w:sz w:val="24"/>
          <w:szCs w:val="24"/>
        </w:rPr>
        <w:t>ê</w:t>
      </w:r>
      <w:r>
        <w:rPr>
          <w:rFonts w:asciiTheme="minorHAnsi" w:hAnsiTheme="majorHAnsi"/>
          <w:b/>
          <w:sz w:val="24"/>
          <w:szCs w:val="24"/>
        </w:rPr>
        <w:t>ncia P</w:t>
      </w:r>
      <w:r>
        <w:rPr>
          <w:rFonts w:asciiTheme="minorHAnsi" w:hAnsiTheme="majorHAnsi"/>
          <w:b/>
          <w:sz w:val="24"/>
          <w:szCs w:val="24"/>
        </w:rPr>
        <w:t>ú</w:t>
      </w:r>
      <w:r>
        <w:rPr>
          <w:rFonts w:asciiTheme="minorHAnsi" w:hAnsiTheme="majorHAnsi"/>
          <w:b/>
          <w:sz w:val="24"/>
          <w:szCs w:val="24"/>
        </w:rPr>
        <w:t>blica 0</w:t>
      </w:r>
      <w:r>
        <w:rPr>
          <w:rFonts w:asciiTheme="minorHAnsi" w:hAnsiTheme="majorHAnsi"/>
          <w:b/>
          <w:sz w:val="24"/>
          <w:szCs w:val="24"/>
        </w:rPr>
        <w:t>22</w:t>
      </w:r>
      <w:r>
        <w:rPr>
          <w:rFonts w:asciiTheme="minorHAnsi" w:hAnsiTheme="majorHAnsi"/>
          <w:b/>
          <w:sz w:val="24"/>
          <w:szCs w:val="24"/>
        </w:rPr>
        <w:t>/2018.</w:t>
      </w:r>
    </w:p>
    <w:p w:rsidR="00707F19" w:rsidRDefault="00707F19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</w:p>
    <w:p w:rsidR="00707F19" w:rsidRDefault="00D57030">
      <w:pPr>
        <w:pBdr>
          <w:bottom w:val="single" w:sz="4" w:space="1" w:color="auto"/>
        </w:pBdr>
        <w:spacing w:before="120"/>
        <w:jc w:val="both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1. DA TEMPESTIVIDADE DO</w:t>
      </w:r>
      <w:r>
        <w:rPr>
          <w:rFonts w:asciiTheme="minorHAnsi" w:hAnsiTheme="majorHAnsi"/>
          <w:b/>
          <w:sz w:val="24"/>
          <w:szCs w:val="24"/>
        </w:rPr>
        <w:t>S</w:t>
      </w:r>
      <w:r>
        <w:rPr>
          <w:rFonts w:asciiTheme="minorHAnsi" w:hAnsiTheme="majorHAnsi"/>
          <w:b/>
          <w:sz w:val="24"/>
          <w:szCs w:val="24"/>
        </w:rPr>
        <w:t xml:space="preserve"> RECURSO</w:t>
      </w:r>
      <w:r>
        <w:rPr>
          <w:rFonts w:asciiTheme="minorHAnsi" w:hAnsiTheme="majorHAnsi"/>
          <w:b/>
          <w:sz w:val="24"/>
          <w:szCs w:val="24"/>
        </w:rPr>
        <w:t>S</w:t>
      </w:r>
      <w:r>
        <w:rPr>
          <w:rFonts w:asciiTheme="minorHAnsi" w:hAnsiTheme="majorHAnsi"/>
          <w:b/>
          <w:sz w:val="24"/>
          <w:szCs w:val="24"/>
        </w:rPr>
        <w:t xml:space="preserve"> ATRAVESSADO</w:t>
      </w:r>
      <w:r>
        <w:rPr>
          <w:rFonts w:asciiTheme="minorHAnsi" w:hAnsiTheme="majorHAnsi"/>
          <w:b/>
          <w:sz w:val="24"/>
          <w:szCs w:val="24"/>
        </w:rPr>
        <w:t>S</w:t>
      </w:r>
      <w:r>
        <w:rPr>
          <w:rFonts w:asciiTheme="minorHAnsi" w:hAnsiTheme="majorHAnsi"/>
          <w:b/>
          <w:sz w:val="24"/>
          <w:szCs w:val="24"/>
        </w:rPr>
        <w:t>. AUS</w:t>
      </w:r>
      <w:r>
        <w:rPr>
          <w:rFonts w:asciiTheme="minorHAnsi" w:hAnsiTheme="majorHAnsi"/>
          <w:b/>
          <w:sz w:val="24"/>
          <w:szCs w:val="24"/>
        </w:rPr>
        <w:t>Ê</w:t>
      </w:r>
      <w:r>
        <w:rPr>
          <w:rFonts w:asciiTheme="minorHAnsi" w:hAnsiTheme="majorHAnsi"/>
          <w:b/>
          <w:sz w:val="24"/>
          <w:szCs w:val="24"/>
        </w:rPr>
        <w:t>NCIA APRESENTA</w:t>
      </w:r>
      <w:r>
        <w:rPr>
          <w:rFonts w:asciiTheme="minorHAnsi" w:hAnsiTheme="majorHAnsi"/>
          <w:b/>
          <w:sz w:val="24"/>
          <w:szCs w:val="24"/>
        </w:rPr>
        <w:t>ÇÃ</w:t>
      </w:r>
      <w:r>
        <w:rPr>
          <w:rFonts w:asciiTheme="minorHAnsi" w:hAnsiTheme="majorHAnsi"/>
          <w:b/>
          <w:sz w:val="24"/>
          <w:szCs w:val="24"/>
        </w:rPr>
        <w:t>O DE CONTRARRAZ</w:t>
      </w:r>
      <w:r>
        <w:rPr>
          <w:rFonts w:asciiTheme="minorHAnsi" w:hAnsiTheme="majorHAnsi"/>
          <w:b/>
          <w:sz w:val="24"/>
          <w:szCs w:val="24"/>
        </w:rPr>
        <w:t>Õ</w:t>
      </w:r>
      <w:r>
        <w:rPr>
          <w:rFonts w:asciiTheme="minorHAnsi" w:hAnsiTheme="majorHAnsi"/>
          <w:b/>
          <w:sz w:val="24"/>
          <w:szCs w:val="24"/>
        </w:rPr>
        <w:t>ES.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 xml:space="preserve">Conforme se depreende nos autos </w:t>
      </w:r>
      <w:r>
        <w:rPr>
          <w:rFonts w:asciiTheme="minorHAnsi" w:hAnsiTheme="majorHAnsi"/>
          <w:sz w:val="24"/>
          <w:szCs w:val="24"/>
        </w:rPr>
        <w:t>o resultado da an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lise dos documentos de habilita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das licitantes interessadas se deu no</w:t>
      </w:r>
      <w:r>
        <w:rPr>
          <w:rFonts w:asciiTheme="minorHAnsi" w:hAnsiTheme="majorHAnsi"/>
          <w:sz w:val="24"/>
          <w:szCs w:val="24"/>
        </w:rPr>
        <w:t xml:space="preserve"> pr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prio dia da sess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p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blica, realizada em 30 de outubro de 2019, tendo as licitantes sido intimadas de tal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no pr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prio ato.</w:t>
      </w:r>
      <w:r>
        <w:rPr>
          <w:rFonts w:asciiTheme="minorHAnsi" w:hAnsiTheme="majorHAnsi"/>
          <w:sz w:val="24"/>
          <w:szCs w:val="24"/>
        </w:rPr>
        <w:t xml:space="preserve"> Excluindo-se o dia do come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e contando o dia do final, nos moldes do art. 110, da Lei n. 8.666/93, tem-se que o prazo fin</w:t>
      </w:r>
      <w:r>
        <w:rPr>
          <w:rFonts w:asciiTheme="minorHAnsi" w:hAnsiTheme="majorHAnsi"/>
          <w:sz w:val="24"/>
          <w:szCs w:val="24"/>
        </w:rPr>
        <w:t xml:space="preserve">al para recurso se deu no dia </w:t>
      </w:r>
      <w:r>
        <w:rPr>
          <w:rFonts w:asciiTheme="minorHAnsi" w:hAnsiTheme="majorHAnsi"/>
          <w:sz w:val="24"/>
          <w:szCs w:val="24"/>
        </w:rPr>
        <w:t>06/11/2019 (quarta-feira).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 xml:space="preserve">Levando em conta que o recurso aviado pela empresa </w:t>
      </w:r>
      <w:r>
        <w:rPr>
          <w:rFonts w:asciiTheme="minorHAnsi" w:hAnsiTheme="majorHAnsi"/>
          <w:sz w:val="24"/>
          <w:szCs w:val="24"/>
        </w:rPr>
        <w:t>MC CONSTRU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E EMPREENDIMENTOS LTDA. - EPP</w:t>
      </w:r>
      <w:r>
        <w:rPr>
          <w:rFonts w:asciiTheme="minorHAnsi" w:hAnsiTheme="majorHAnsi"/>
          <w:sz w:val="24"/>
          <w:szCs w:val="24"/>
        </w:rPr>
        <w:t xml:space="preserve"> fora protocolado no dia </w:t>
      </w:r>
      <w:r>
        <w:rPr>
          <w:rFonts w:asciiTheme="minorHAnsi" w:hAnsiTheme="majorHAnsi"/>
          <w:sz w:val="24"/>
          <w:szCs w:val="24"/>
        </w:rPr>
        <w:t>05/11</w:t>
      </w:r>
      <w:r>
        <w:rPr>
          <w:rFonts w:asciiTheme="minorHAnsi" w:hAnsiTheme="majorHAnsi"/>
          <w:sz w:val="24"/>
          <w:szCs w:val="24"/>
        </w:rPr>
        <w:t>/2019</w:t>
      </w:r>
      <w:r>
        <w:rPr>
          <w:rFonts w:asciiTheme="minorHAnsi" w:hAnsiTheme="majorHAnsi"/>
          <w:sz w:val="24"/>
          <w:szCs w:val="24"/>
        </w:rPr>
        <w:t xml:space="preserve"> e o recurso da empresa JC 3 ENGENHARIA fora protocolado no dia 06/11</w:t>
      </w:r>
      <w:r>
        <w:rPr>
          <w:rFonts w:asciiTheme="minorHAnsi" w:hAnsiTheme="majorHAnsi"/>
          <w:sz w:val="24"/>
          <w:szCs w:val="24"/>
        </w:rPr>
        <w:t>/2019</w:t>
      </w:r>
      <w:r>
        <w:rPr>
          <w:rFonts w:asciiTheme="minorHAnsi" w:hAnsiTheme="majorHAnsi"/>
          <w:sz w:val="24"/>
          <w:szCs w:val="24"/>
        </w:rPr>
        <w:t>, t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m-se por tempestivo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 xml:space="preserve"> 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 xml:space="preserve"> recurso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>, que fo</w:t>
      </w:r>
      <w:r>
        <w:rPr>
          <w:rFonts w:asciiTheme="minorHAnsi" w:hAnsiTheme="majorHAnsi"/>
          <w:sz w:val="24"/>
          <w:szCs w:val="24"/>
        </w:rPr>
        <w:t xml:space="preserve">ram enviados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>s demais licitantes por meio eletr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nico, conforme documentos inserto nos autos e devidamente</w:t>
      </w:r>
      <w:r>
        <w:rPr>
          <w:rFonts w:asciiTheme="minorHAnsi" w:hAnsiTheme="majorHAnsi"/>
          <w:sz w:val="24"/>
          <w:szCs w:val="24"/>
        </w:rPr>
        <w:t xml:space="preserve"> disponibilizado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>s demais licitantes para eventuais contrarraz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 xml:space="preserve">es, no dia </w:t>
      </w:r>
      <w:r>
        <w:rPr>
          <w:rFonts w:asciiTheme="minorHAnsi" w:hAnsiTheme="majorHAnsi"/>
          <w:sz w:val="24"/>
          <w:szCs w:val="24"/>
        </w:rPr>
        <w:t>06/11/2019</w:t>
      </w:r>
      <w:r>
        <w:rPr>
          <w:rFonts w:asciiTheme="minorHAnsi" w:hAnsiTheme="majorHAnsi"/>
          <w:sz w:val="24"/>
          <w:szCs w:val="24"/>
        </w:rPr>
        <w:t>, no site da Pre</w:t>
      </w:r>
      <w:r>
        <w:rPr>
          <w:rFonts w:asciiTheme="minorHAnsi" w:hAnsiTheme="majorHAnsi"/>
          <w:sz w:val="24"/>
          <w:szCs w:val="24"/>
        </w:rPr>
        <w:t>feitura Municipal de Macei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O prazo para contrarraz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 xml:space="preserve">es findou em </w:t>
      </w:r>
      <w:r>
        <w:rPr>
          <w:rFonts w:asciiTheme="minorHAnsi" w:hAnsiTheme="majorHAnsi"/>
          <w:sz w:val="24"/>
          <w:szCs w:val="24"/>
        </w:rPr>
        <w:t>13/11</w:t>
      </w:r>
      <w:r>
        <w:rPr>
          <w:rFonts w:asciiTheme="minorHAnsi" w:hAnsiTheme="majorHAnsi"/>
          <w:sz w:val="24"/>
          <w:szCs w:val="24"/>
        </w:rPr>
        <w:t xml:space="preserve">/2019, </w:t>
      </w:r>
      <w:r>
        <w:rPr>
          <w:rFonts w:asciiTheme="minorHAnsi" w:hAnsiTheme="majorHAnsi"/>
          <w:sz w:val="24"/>
          <w:szCs w:val="24"/>
        </w:rPr>
        <w:t>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tendo sido apresentadas quaisquer peti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em tal sentido.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Os recursos aviados ser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analisados abaixo de forma separada.</w:t>
      </w:r>
    </w:p>
    <w:p w:rsidR="00707F19" w:rsidRDefault="00707F19">
      <w:pPr>
        <w:pBdr>
          <w:bottom w:val="single" w:sz="4" w:space="1" w:color="auto"/>
        </w:pBdr>
        <w:spacing w:before="120"/>
        <w:jc w:val="both"/>
        <w:rPr>
          <w:rFonts w:asciiTheme="minorHAnsi" w:hAnsiTheme="majorHAnsi"/>
          <w:b/>
          <w:sz w:val="24"/>
          <w:szCs w:val="24"/>
        </w:rPr>
      </w:pPr>
    </w:p>
    <w:p w:rsidR="00707F19" w:rsidRDefault="00D57030">
      <w:pPr>
        <w:pBdr>
          <w:bottom w:val="single" w:sz="4" w:space="1" w:color="auto"/>
        </w:pBdr>
        <w:spacing w:before="120"/>
        <w:jc w:val="both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2. DOS ARGUMENTOS APRESENTADOS.</w:t>
      </w:r>
    </w:p>
    <w:p w:rsidR="00707F19" w:rsidRDefault="00D57030">
      <w:pPr>
        <w:spacing w:before="120"/>
        <w:jc w:val="both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  <w:u w:val="single"/>
        </w:rPr>
        <w:t>01</w:t>
      </w:r>
      <w:r>
        <w:rPr>
          <w:rFonts w:asciiTheme="minorHAnsi" w:hAnsiTheme="majorHAnsi"/>
          <w:b/>
          <w:sz w:val="24"/>
          <w:szCs w:val="24"/>
        </w:rPr>
        <w:t xml:space="preserve">. </w:t>
      </w:r>
      <w:r>
        <w:rPr>
          <w:rFonts w:asciiTheme="minorHAnsi" w:hAnsiTheme="majorHAnsi"/>
          <w:b/>
          <w:sz w:val="24"/>
          <w:szCs w:val="24"/>
          <w:u w:val="single"/>
        </w:rPr>
        <w:t>Recorrente</w:t>
      </w:r>
      <w:r>
        <w:rPr>
          <w:rFonts w:asciiTheme="minorHAnsi" w:hAnsiTheme="majorHAnsi"/>
          <w:b/>
          <w:sz w:val="24"/>
          <w:szCs w:val="24"/>
        </w:rPr>
        <w:t xml:space="preserve">: </w:t>
      </w:r>
      <w:r>
        <w:rPr>
          <w:rFonts w:asciiTheme="minorHAnsi" w:hAnsiTheme="majorHAnsi"/>
          <w:b/>
          <w:bCs/>
          <w:sz w:val="24"/>
          <w:szCs w:val="24"/>
        </w:rPr>
        <w:t xml:space="preserve">MC </w:t>
      </w:r>
      <w:r>
        <w:rPr>
          <w:rFonts w:asciiTheme="minorHAnsi" w:hAnsiTheme="majorHAnsi"/>
          <w:b/>
          <w:bCs/>
          <w:sz w:val="24"/>
          <w:szCs w:val="24"/>
        </w:rPr>
        <w:t>CONSTRU</w:t>
      </w:r>
      <w:r>
        <w:rPr>
          <w:rFonts w:asciiTheme="minorHAnsi" w:hAnsiTheme="majorHAnsi"/>
          <w:b/>
          <w:bCs/>
          <w:sz w:val="24"/>
          <w:szCs w:val="24"/>
        </w:rPr>
        <w:t>ÇÕ</w:t>
      </w:r>
      <w:r>
        <w:rPr>
          <w:rFonts w:asciiTheme="minorHAnsi" w:hAnsiTheme="majorHAnsi"/>
          <w:b/>
          <w:bCs/>
          <w:sz w:val="24"/>
          <w:szCs w:val="24"/>
        </w:rPr>
        <w:t>ES E EMPREENDIMENTOS LTDA. - EPP.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Cs/>
          <w:sz w:val="24"/>
          <w:szCs w:val="24"/>
        </w:rPr>
        <w:lastRenderedPageBreak/>
        <w:t>Argui a recorrente em seu favor que o artigo 42, da Lei Complementar n. 123/2006, garante que s</w:t>
      </w:r>
      <w:r>
        <w:rPr>
          <w:rFonts w:asciiTheme="minorHAnsi" w:hAnsiTheme="majorHAnsi"/>
          <w:bCs/>
          <w:sz w:val="24"/>
          <w:szCs w:val="24"/>
        </w:rPr>
        <w:t>ó</w:t>
      </w:r>
      <w:r>
        <w:rPr>
          <w:rFonts w:asciiTheme="minorHAnsi" w:hAnsiTheme="majorHAnsi"/>
          <w:bCs/>
          <w:sz w:val="24"/>
          <w:szCs w:val="24"/>
        </w:rPr>
        <w:t xml:space="preserve"> comprove sua regularidade fiscal em caso de sua declara</w:t>
      </w:r>
      <w:r>
        <w:rPr>
          <w:rFonts w:asciiTheme="minorHAnsi" w:hAnsiTheme="majorHAnsi"/>
          <w:bCs/>
          <w:sz w:val="24"/>
          <w:szCs w:val="24"/>
        </w:rPr>
        <w:t>çã</w:t>
      </w:r>
      <w:r>
        <w:rPr>
          <w:rFonts w:asciiTheme="minorHAnsi" w:hAnsiTheme="majorHAnsi"/>
          <w:bCs/>
          <w:sz w:val="24"/>
          <w:szCs w:val="24"/>
        </w:rPr>
        <w:t>o como vencedor do certame, bem como que sua CAT, de n. 688</w:t>
      </w:r>
      <w:r>
        <w:rPr>
          <w:rFonts w:asciiTheme="minorHAnsi" w:hAnsiTheme="majorHAnsi"/>
          <w:bCs/>
          <w:sz w:val="24"/>
          <w:szCs w:val="24"/>
        </w:rPr>
        <w:t>669/2019, deve ser acatada para efeitos de habilita</w:t>
      </w:r>
      <w:r>
        <w:rPr>
          <w:rFonts w:asciiTheme="minorHAnsi" w:hAnsiTheme="majorHAnsi"/>
          <w:bCs/>
          <w:sz w:val="24"/>
          <w:szCs w:val="24"/>
        </w:rPr>
        <w:t>çã</w:t>
      </w:r>
      <w:r>
        <w:rPr>
          <w:rFonts w:asciiTheme="minorHAnsi" w:hAnsiTheme="majorHAnsi"/>
          <w:bCs/>
          <w:sz w:val="24"/>
          <w:szCs w:val="24"/>
        </w:rPr>
        <w:t>o por trazer servi</w:t>
      </w:r>
      <w:r>
        <w:rPr>
          <w:rFonts w:asciiTheme="minorHAnsi" w:hAnsiTheme="majorHAnsi"/>
          <w:bCs/>
          <w:sz w:val="24"/>
          <w:szCs w:val="24"/>
        </w:rPr>
        <w:t>ç</w:t>
      </w:r>
      <w:r>
        <w:rPr>
          <w:rFonts w:asciiTheme="minorHAnsi" w:hAnsiTheme="majorHAnsi"/>
          <w:bCs/>
          <w:sz w:val="24"/>
          <w:szCs w:val="24"/>
        </w:rPr>
        <w:t>o de complexidade superior ao exigido no edital da presente concorr</w:t>
      </w:r>
      <w:r>
        <w:rPr>
          <w:rFonts w:asciiTheme="minorHAnsi" w:hAnsiTheme="majorHAnsi"/>
          <w:bCs/>
          <w:sz w:val="24"/>
          <w:szCs w:val="24"/>
        </w:rPr>
        <w:t>ê</w:t>
      </w:r>
      <w:r>
        <w:rPr>
          <w:rFonts w:asciiTheme="minorHAnsi" w:hAnsiTheme="majorHAnsi"/>
          <w:bCs/>
          <w:sz w:val="24"/>
          <w:szCs w:val="24"/>
        </w:rPr>
        <w:t>ncia.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bCs/>
          <w:sz w:val="24"/>
          <w:szCs w:val="24"/>
        </w:rPr>
      </w:pPr>
      <w:r>
        <w:rPr>
          <w:rFonts w:asciiTheme="minorHAnsi" w:hAnsiTheme="majorHAnsi"/>
          <w:bCs/>
          <w:sz w:val="24"/>
          <w:szCs w:val="24"/>
        </w:rPr>
        <w:t>Quanto ao argumento relativo ao prazo para juntada da comprova</w:t>
      </w:r>
      <w:r>
        <w:rPr>
          <w:rFonts w:asciiTheme="minorHAnsi" w:hAnsiTheme="majorHAnsi"/>
          <w:bCs/>
          <w:sz w:val="24"/>
          <w:szCs w:val="24"/>
        </w:rPr>
        <w:t>çã</w:t>
      </w:r>
      <w:r>
        <w:rPr>
          <w:rFonts w:asciiTheme="minorHAnsi" w:hAnsiTheme="majorHAnsi"/>
          <w:bCs/>
          <w:sz w:val="24"/>
          <w:szCs w:val="24"/>
        </w:rPr>
        <w:t>o de regularidade fiscal, de fato assiste raz</w:t>
      </w:r>
      <w:r>
        <w:rPr>
          <w:rFonts w:asciiTheme="minorHAnsi" w:hAnsiTheme="majorHAnsi"/>
          <w:bCs/>
          <w:sz w:val="24"/>
          <w:szCs w:val="24"/>
        </w:rPr>
        <w:t>ã</w:t>
      </w:r>
      <w:r>
        <w:rPr>
          <w:rFonts w:asciiTheme="minorHAnsi" w:hAnsiTheme="majorHAnsi"/>
          <w:bCs/>
          <w:sz w:val="24"/>
          <w:szCs w:val="24"/>
        </w:rPr>
        <w:t>o ao licitante haja vista que, tendo comprovado sua condi</w:t>
      </w:r>
      <w:r>
        <w:rPr>
          <w:rFonts w:asciiTheme="minorHAnsi" w:hAnsiTheme="majorHAnsi"/>
          <w:bCs/>
          <w:sz w:val="24"/>
          <w:szCs w:val="24"/>
        </w:rPr>
        <w:t>çã</w:t>
      </w:r>
      <w:r>
        <w:rPr>
          <w:rFonts w:asciiTheme="minorHAnsi" w:hAnsiTheme="majorHAnsi"/>
          <w:bCs/>
          <w:sz w:val="24"/>
          <w:szCs w:val="24"/>
        </w:rPr>
        <w:t>o de microempesa ou de empresa de pequeno porte, cabe o uso do benef</w:t>
      </w:r>
      <w:r>
        <w:rPr>
          <w:rFonts w:asciiTheme="minorHAnsi" w:hAnsiTheme="majorHAnsi"/>
          <w:bCs/>
          <w:sz w:val="24"/>
          <w:szCs w:val="24"/>
        </w:rPr>
        <w:t>í</w:t>
      </w:r>
      <w:r>
        <w:rPr>
          <w:rFonts w:asciiTheme="minorHAnsi" w:hAnsiTheme="majorHAnsi"/>
          <w:bCs/>
          <w:sz w:val="24"/>
          <w:szCs w:val="24"/>
        </w:rPr>
        <w:t>cio previsto no artigo 42, da Lei Complementar n.123/2006, s</w:t>
      </w:r>
      <w:r>
        <w:rPr>
          <w:rFonts w:asciiTheme="minorHAnsi" w:hAnsiTheme="majorHAnsi"/>
          <w:bCs/>
          <w:sz w:val="24"/>
          <w:szCs w:val="24"/>
        </w:rPr>
        <w:t>ó</w:t>
      </w:r>
      <w:r>
        <w:rPr>
          <w:rFonts w:asciiTheme="minorHAnsi" w:hAnsiTheme="majorHAnsi"/>
          <w:bCs/>
          <w:sz w:val="24"/>
          <w:szCs w:val="24"/>
        </w:rPr>
        <w:t xml:space="preserve"> devendo serem exigidos tais documentos no momento de eventual assi</w:t>
      </w:r>
      <w:r>
        <w:rPr>
          <w:rFonts w:asciiTheme="minorHAnsi" w:hAnsiTheme="majorHAnsi"/>
          <w:bCs/>
          <w:sz w:val="24"/>
          <w:szCs w:val="24"/>
        </w:rPr>
        <w:t>natura de contrato, sen</w:t>
      </w:r>
      <w:r>
        <w:rPr>
          <w:rFonts w:asciiTheme="minorHAnsi" w:hAnsiTheme="majorHAnsi"/>
          <w:bCs/>
          <w:sz w:val="24"/>
          <w:szCs w:val="24"/>
        </w:rPr>
        <w:t>ã</w:t>
      </w:r>
      <w:r>
        <w:rPr>
          <w:rFonts w:asciiTheme="minorHAnsi" w:hAnsiTheme="majorHAnsi"/>
          <w:bCs/>
          <w:sz w:val="24"/>
          <w:szCs w:val="24"/>
        </w:rPr>
        <w:t>o vejamos: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  <w:bCs/>
        </w:rPr>
      </w:pPr>
      <w:r>
        <w:rPr>
          <w:rFonts w:asciiTheme="minorHAnsi" w:hAnsiTheme="majorHAnsi"/>
          <w:bCs/>
        </w:rPr>
        <w:t>Art.</w:t>
      </w:r>
      <w:r>
        <w:rPr>
          <w:rFonts w:asciiTheme="minorHAnsi" w:hAnsiTheme="majorHAnsi"/>
          <w:bCs/>
        </w:rPr>
        <w:t xml:space="preserve"> 42. </w:t>
      </w:r>
      <w:r>
        <w:rPr>
          <w:rFonts w:asciiTheme="minorHAnsi" w:hAnsiTheme="majorHAnsi"/>
          <w:bCs/>
        </w:rPr>
        <w:t> </w:t>
      </w:r>
      <w:r>
        <w:rPr>
          <w:rFonts w:asciiTheme="minorHAnsi" w:hAnsiTheme="majorHAnsi"/>
          <w:bCs/>
        </w:rPr>
        <w:t>Nas licita</w:t>
      </w:r>
      <w:r>
        <w:rPr>
          <w:rFonts w:asciiTheme="minorHAnsi" w:hAnsiTheme="majorHAnsi"/>
          <w:bCs/>
        </w:rPr>
        <w:t>çõ</w:t>
      </w:r>
      <w:r>
        <w:rPr>
          <w:rFonts w:asciiTheme="minorHAnsi" w:hAnsiTheme="majorHAnsi"/>
          <w:bCs/>
        </w:rPr>
        <w:t>es p</w:t>
      </w:r>
      <w:r>
        <w:rPr>
          <w:rFonts w:asciiTheme="minorHAnsi" w:hAnsiTheme="majorHAnsi"/>
          <w:bCs/>
        </w:rPr>
        <w:t>ú</w:t>
      </w:r>
      <w:r>
        <w:rPr>
          <w:rFonts w:asciiTheme="minorHAnsi" w:hAnsiTheme="majorHAnsi"/>
          <w:bCs/>
        </w:rPr>
        <w:t>blicas, a comprova</w:t>
      </w:r>
      <w:r>
        <w:rPr>
          <w:rFonts w:asciiTheme="minorHAnsi" w:hAnsiTheme="majorHAnsi"/>
          <w:bCs/>
        </w:rPr>
        <w:t>çã</w:t>
      </w:r>
      <w:r>
        <w:rPr>
          <w:rFonts w:asciiTheme="minorHAnsi" w:hAnsiTheme="majorHAnsi"/>
          <w:bCs/>
        </w:rPr>
        <w:t>o de regularidade fiscal e trabalhista das microempresas e das empresas de pequeno porte somente ser</w:t>
      </w:r>
      <w:r>
        <w:rPr>
          <w:rFonts w:asciiTheme="minorHAnsi" w:hAnsiTheme="majorHAnsi"/>
          <w:bCs/>
        </w:rPr>
        <w:t>á</w:t>
      </w:r>
      <w:r>
        <w:rPr>
          <w:rFonts w:asciiTheme="minorHAnsi" w:hAnsiTheme="majorHAnsi"/>
          <w:bCs/>
        </w:rPr>
        <w:t xml:space="preserve"> exigida para efeito de assinatura do contrato.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Assim, tal motivo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pod</w:t>
      </w:r>
      <w:r>
        <w:rPr>
          <w:rFonts w:asciiTheme="minorHAnsi" w:hAnsiTheme="majorHAnsi"/>
          <w:sz w:val="24"/>
          <w:szCs w:val="24"/>
        </w:rPr>
        <w:t>eria ensejar a inabilita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recorrente, raz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pela qual o recurso, nesta parte, merece conhecimento e provimento em vista de exig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estar de acordo com o dispositivo legal supra.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Cumpre destacar que inexistiram quaisquer preju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zos ao licitante no</w:t>
      </w:r>
      <w:r>
        <w:rPr>
          <w:rFonts w:asciiTheme="minorHAnsi" w:hAnsiTheme="majorHAnsi"/>
          <w:sz w:val="24"/>
          <w:szCs w:val="24"/>
        </w:rPr>
        <w:t xml:space="preserve"> caso em tela pois exerceu de forma plena o direito ao contradit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rio, tendo comprovado possuir os benef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cios da Lei espec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 xml:space="preserve">fica, cabendo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Administra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o, representada pelos signat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rios, alterar sua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do t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pico em apre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Quanto ao t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 xml:space="preserve">pico da </w:t>
      </w:r>
      <w:r>
        <w:rPr>
          <w:rFonts w:asciiTheme="minorHAnsi" w:hAnsiTheme="majorHAnsi"/>
          <w:sz w:val="24"/>
          <w:szCs w:val="24"/>
        </w:rPr>
        <w:t>complexidade do servi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 xml:space="preserve">o trazido na CAT n. 688669/2019 cumpre destacar o parecer anexo ao presente, de 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ndole t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>cnica, exarado por servidora da Secretaria solicitante, que passa a integrar a presente, demonstra que o atestado trazido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comprova a execu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</w:t>
      </w:r>
      <w:r>
        <w:rPr>
          <w:rFonts w:asciiTheme="minorHAnsi" w:hAnsiTheme="majorHAnsi"/>
          <w:sz w:val="24"/>
          <w:szCs w:val="24"/>
        </w:rPr>
        <w:t xml:space="preserve"> de servi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 xml:space="preserve">o de 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ndole superior ou similar em termos de complexidade aos que fora exigido no edital.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cabe a esta Comiss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Permanente de Licita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opinar nos crit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>rios t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>cnicos contidos no documento anexo, por ser mat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>ria estranha ao seu labor.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Logo, te</w:t>
      </w:r>
      <w:r>
        <w:rPr>
          <w:rFonts w:asciiTheme="minorHAnsi" w:hAnsiTheme="majorHAnsi"/>
          <w:sz w:val="24"/>
          <w:szCs w:val="24"/>
        </w:rPr>
        <w:t xml:space="preserve">ndo em vista tudo quanto exposto, admite-se o recurso ora analisado, por sua tempestividade, para acolher </w:t>
      </w:r>
      <w:r>
        <w:rPr>
          <w:rFonts w:asciiTheme="minorHAnsi" w:hAnsiTheme="majorHAnsi"/>
          <w:b/>
          <w:bCs/>
          <w:sz w:val="24"/>
          <w:szCs w:val="24"/>
        </w:rPr>
        <w:t>parcialmente</w:t>
      </w:r>
      <w:r>
        <w:rPr>
          <w:rFonts w:asciiTheme="minorHAnsi" w:hAnsiTheme="majorHAnsi"/>
          <w:sz w:val="24"/>
          <w:szCs w:val="24"/>
        </w:rPr>
        <w:t xml:space="preserve"> suas raz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>es no sentido de manter a inabilita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declarada apenas pelo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cumprimento do item do edital 8.12.2.2, letra </w:t>
      </w:r>
      <w:r>
        <w:rPr>
          <w:rFonts w:asciiTheme="minorHAnsi" w:hAnsiTheme="majorHAnsi"/>
          <w:sz w:val="24"/>
          <w:szCs w:val="24"/>
        </w:rPr>
        <w:t>“</w:t>
      </w:r>
      <w:r>
        <w:rPr>
          <w:rFonts w:asciiTheme="minorHAnsi" w:hAnsiTheme="majorHAnsi"/>
          <w:sz w:val="24"/>
          <w:szCs w:val="24"/>
        </w:rPr>
        <w:t>a</w:t>
      </w:r>
      <w:r>
        <w:rPr>
          <w:rFonts w:asciiTheme="minorHAnsi" w:hAnsiTheme="majorHAnsi"/>
          <w:sz w:val="24"/>
          <w:szCs w:val="24"/>
        </w:rPr>
        <w:t>”</w:t>
      </w:r>
      <w:r>
        <w:rPr>
          <w:rFonts w:asciiTheme="minorHAnsi" w:hAnsiTheme="majorHAnsi"/>
          <w:sz w:val="24"/>
          <w:szCs w:val="24"/>
        </w:rPr>
        <w:t xml:space="preserve">, item </w:t>
      </w:r>
      <w:r>
        <w:rPr>
          <w:rFonts w:asciiTheme="minorHAnsi" w:hAnsiTheme="majorHAnsi"/>
          <w:sz w:val="24"/>
          <w:szCs w:val="24"/>
        </w:rPr>
        <w:t>“</w:t>
      </w:r>
      <w:r>
        <w:rPr>
          <w:rFonts w:asciiTheme="minorHAnsi" w:hAnsiTheme="majorHAnsi"/>
          <w:sz w:val="24"/>
          <w:szCs w:val="24"/>
        </w:rPr>
        <w:t>Pintura Epoxi, duas dem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os</w:t>
      </w:r>
      <w:r>
        <w:rPr>
          <w:rFonts w:asciiTheme="minorHAnsi" w:hAnsiTheme="majorHAnsi"/>
          <w:sz w:val="24"/>
          <w:szCs w:val="24"/>
        </w:rPr>
        <w:t>”</w:t>
      </w:r>
      <w:r>
        <w:rPr>
          <w:rFonts w:asciiTheme="minorHAnsi" w:hAnsiTheme="majorHAnsi"/>
          <w:sz w:val="24"/>
          <w:szCs w:val="24"/>
        </w:rPr>
        <w:t>, pois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demonstrou a licitante capacidade operacional no item citado, nos moldes suscitados.</w:t>
      </w:r>
    </w:p>
    <w:p w:rsidR="00707F19" w:rsidRDefault="00707F19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</w:p>
    <w:p w:rsidR="00707F19" w:rsidRDefault="00D57030">
      <w:pPr>
        <w:spacing w:before="120"/>
        <w:jc w:val="both"/>
        <w:rPr>
          <w:rFonts w:asciiTheme="minorHAnsi" w:hAnsiTheme="majorHAnsi"/>
          <w:b/>
          <w:bCs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  <w:u w:val="single"/>
        </w:rPr>
        <w:t>0</w:t>
      </w:r>
      <w:r>
        <w:rPr>
          <w:rFonts w:asciiTheme="minorHAnsi" w:hAnsiTheme="majorHAnsi"/>
          <w:b/>
          <w:sz w:val="24"/>
          <w:szCs w:val="24"/>
          <w:u w:val="single"/>
        </w:rPr>
        <w:t>2</w:t>
      </w:r>
      <w:r>
        <w:rPr>
          <w:rFonts w:asciiTheme="minorHAnsi" w:hAnsiTheme="majorHAnsi"/>
          <w:b/>
          <w:sz w:val="24"/>
          <w:szCs w:val="24"/>
        </w:rPr>
        <w:t xml:space="preserve">. </w:t>
      </w:r>
      <w:r>
        <w:rPr>
          <w:rFonts w:asciiTheme="minorHAnsi" w:hAnsiTheme="majorHAnsi"/>
          <w:b/>
          <w:sz w:val="24"/>
          <w:szCs w:val="24"/>
          <w:u w:val="single"/>
        </w:rPr>
        <w:t>Recorrente</w:t>
      </w:r>
      <w:r>
        <w:rPr>
          <w:rFonts w:asciiTheme="minorHAnsi" w:hAnsiTheme="majorHAnsi"/>
          <w:b/>
          <w:sz w:val="24"/>
          <w:szCs w:val="24"/>
        </w:rPr>
        <w:t xml:space="preserve">: </w:t>
      </w:r>
      <w:r>
        <w:rPr>
          <w:rFonts w:asciiTheme="minorHAnsi" w:hAnsiTheme="majorHAnsi"/>
          <w:b/>
          <w:bCs/>
          <w:sz w:val="24"/>
          <w:szCs w:val="24"/>
        </w:rPr>
        <w:t>JC3 Engenharia.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b/>
          <w:bCs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lastRenderedPageBreak/>
        <w:t>Alega a recorrente que alterou seu contrato social em junho do corrente ano para aumentar o valor d</w:t>
      </w:r>
      <w:r>
        <w:rPr>
          <w:rFonts w:asciiTheme="minorHAnsi" w:hAnsiTheme="majorHAnsi"/>
          <w:sz w:val="24"/>
          <w:szCs w:val="24"/>
        </w:rPr>
        <w:t>o capital social e que tal documento, de imposs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vel inclus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no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 xml:space="preserve">o patrimonial do 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ltimo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cio, se prestaria a comprovar sua capacidade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 para participa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na licita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em apre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nos termos exigidos no edital.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De acordo com o ar</w:t>
      </w:r>
      <w:r>
        <w:rPr>
          <w:rFonts w:asciiTheme="minorHAnsi" w:hAnsiTheme="majorHAnsi"/>
          <w:sz w:val="24"/>
          <w:szCs w:val="24"/>
        </w:rPr>
        <w:t>t. 31, inc. I, da Lei de Licita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es, a qualifica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 dos licitantes ser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aferida, entre outros documentos, mediante a an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lise do </w:t>
      </w:r>
      <w:r>
        <w:rPr>
          <w:rFonts w:asciiTheme="minorHAnsi" w:hAnsiTheme="majorHAnsi"/>
          <w:sz w:val="24"/>
          <w:szCs w:val="24"/>
        </w:rPr>
        <w:t>“</w:t>
      </w:r>
      <w:r>
        <w:rPr>
          <w:rFonts w:asciiTheme="minorHAnsi" w:hAnsiTheme="majorHAnsi"/>
          <w:sz w:val="24"/>
          <w:szCs w:val="24"/>
        </w:rPr>
        <w:t>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 e demonstra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cont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beis do 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ltimo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 social,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exig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veis e apresentados na f</w:t>
      </w:r>
      <w:r>
        <w:rPr>
          <w:rFonts w:asciiTheme="minorHAnsi" w:hAnsiTheme="majorHAnsi"/>
          <w:sz w:val="24"/>
          <w:szCs w:val="24"/>
        </w:rPr>
        <w:t>orma da lei, que comprovem a boa situa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financeira da empresa,</w:t>
      </w:r>
      <w:r>
        <w:rPr>
          <w:rFonts w:asciiTheme="minorHAnsi" w:hAnsiTheme="majorHAnsi"/>
          <w:sz w:val="24"/>
          <w:szCs w:val="24"/>
        </w:rPr>
        <w:t> </w:t>
      </w:r>
      <w:r>
        <w:rPr>
          <w:rFonts w:asciiTheme="minorHAnsi" w:hAnsiTheme="majorHAnsi"/>
          <w:sz w:val="24"/>
          <w:szCs w:val="24"/>
        </w:rPr>
        <w:t>vedada a sua substitui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por balancetes ou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provis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 xml:space="preserve">rios, podendo ser atualizado por 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ndices oficiais quando encerrados a mais de 3 (tr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s) meses da data de apresenta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proposta</w:t>
      </w:r>
      <w:r>
        <w:rPr>
          <w:rFonts w:asciiTheme="minorHAnsi" w:hAnsiTheme="majorHAnsi"/>
          <w:sz w:val="24"/>
          <w:szCs w:val="24"/>
        </w:rPr>
        <w:t>”</w:t>
      </w:r>
      <w:r>
        <w:rPr>
          <w:rFonts w:asciiTheme="minorHAnsi" w:hAnsiTheme="majorHAnsi"/>
          <w:sz w:val="24"/>
          <w:szCs w:val="24"/>
        </w:rPr>
        <w:t xml:space="preserve">. </w:t>
      </w:r>
      <w:r>
        <w:rPr>
          <w:rFonts w:asciiTheme="minorHAnsi" w:hAnsiTheme="majorHAnsi"/>
          <w:sz w:val="24"/>
          <w:szCs w:val="24"/>
        </w:rPr>
        <w:t>Tal exig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 possui aceita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pac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fica no meio jurisprudencial: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Ressalto, inicialmente, que o estabelecimento de requisitos para aferi</w:t>
      </w:r>
      <w:r>
        <w:rPr>
          <w:rFonts w:asciiTheme="minorHAnsi" w:hAnsiTheme="majorHAnsi"/>
        </w:rPr>
        <w:t>çã</w:t>
      </w:r>
      <w:r>
        <w:rPr>
          <w:rFonts w:asciiTheme="minorHAnsi" w:hAnsiTheme="majorHAnsi" w:hint="eastAsia"/>
        </w:rPr>
        <w:t>oda qualifica</w:t>
      </w:r>
      <w:r>
        <w:rPr>
          <w:rFonts w:asciiTheme="minorHAnsi" w:hAnsiTheme="majorHAnsi"/>
        </w:rPr>
        <w:t>çã</w:t>
      </w:r>
      <w:r>
        <w:rPr>
          <w:rFonts w:asciiTheme="minorHAnsi" w:hAnsiTheme="majorHAnsi" w:hint="eastAsia"/>
        </w:rPr>
        <w:t>o econ</w:t>
      </w:r>
      <w:r>
        <w:rPr>
          <w:rFonts w:asciiTheme="minorHAnsi" w:hAnsiTheme="majorHAnsi"/>
        </w:rPr>
        <w:t>ô</w:t>
      </w:r>
      <w:r>
        <w:rPr>
          <w:rFonts w:asciiTheme="minorHAnsi" w:hAnsiTheme="majorHAnsi" w:hint="eastAsia"/>
        </w:rPr>
        <w:t>mico-financeira das licitantes visa a assegurar quea empresa a ser contratada ao fim do procedime</w:t>
      </w:r>
      <w:r>
        <w:rPr>
          <w:rFonts w:asciiTheme="minorHAnsi" w:hAnsiTheme="majorHAnsi" w:hint="eastAsia"/>
        </w:rPr>
        <w:t>nto licitat</w:t>
      </w:r>
      <w:r>
        <w:rPr>
          <w:rFonts w:asciiTheme="minorHAnsi" w:hAnsiTheme="majorHAnsi"/>
        </w:rPr>
        <w:t>ó</w:t>
      </w:r>
      <w:r>
        <w:rPr>
          <w:rFonts w:asciiTheme="minorHAnsi" w:hAnsiTheme="majorHAnsi" w:hint="eastAsia"/>
        </w:rPr>
        <w:t>rio disponhade recursos suficientes para a satisfat</w:t>
      </w:r>
      <w:r>
        <w:rPr>
          <w:rFonts w:asciiTheme="minorHAnsi" w:hAnsiTheme="majorHAnsi"/>
        </w:rPr>
        <w:t>ó</w:t>
      </w:r>
      <w:r>
        <w:rPr>
          <w:rFonts w:asciiTheme="minorHAnsi" w:hAnsiTheme="majorHAnsi" w:hint="eastAsia"/>
        </w:rPr>
        <w:t>ria execu</w:t>
      </w:r>
      <w:r>
        <w:rPr>
          <w:rFonts w:asciiTheme="minorHAnsi" w:hAnsiTheme="majorHAnsi"/>
        </w:rPr>
        <w:t>çã</w:t>
      </w:r>
      <w:r>
        <w:rPr>
          <w:rFonts w:asciiTheme="minorHAnsi" w:hAnsiTheme="majorHAnsi" w:hint="eastAsia"/>
        </w:rPr>
        <w:t>o do objeto contratado,trazendo, por consequ</w:t>
      </w:r>
      <w:r>
        <w:rPr>
          <w:rFonts w:asciiTheme="minorHAnsi" w:hAnsiTheme="majorHAnsi"/>
        </w:rPr>
        <w:t>ê</w:t>
      </w:r>
      <w:r>
        <w:rPr>
          <w:rFonts w:asciiTheme="minorHAnsi" w:hAnsiTheme="majorHAnsi" w:hint="eastAsia"/>
        </w:rPr>
        <w:t>ncia, maior seguran</w:t>
      </w:r>
      <w:r>
        <w:rPr>
          <w:rFonts w:asciiTheme="minorHAnsi" w:hAnsiTheme="majorHAnsi"/>
        </w:rPr>
        <w:t>ç</w:t>
      </w:r>
      <w:r>
        <w:rPr>
          <w:rFonts w:asciiTheme="minorHAnsi" w:hAnsiTheme="majorHAnsi" w:hint="eastAsia"/>
        </w:rPr>
        <w:t xml:space="preserve">a </w:t>
      </w:r>
      <w:r>
        <w:rPr>
          <w:rFonts w:asciiTheme="minorHAnsi" w:hAnsiTheme="majorHAnsi"/>
        </w:rPr>
        <w:t>à</w:t>
      </w:r>
      <w:r>
        <w:rPr>
          <w:rFonts w:asciiTheme="minorHAnsi" w:hAnsiTheme="majorHAnsi" w:hint="eastAsia"/>
        </w:rPr>
        <w:t xml:space="preserve"> Administra</w:t>
      </w:r>
      <w:r>
        <w:rPr>
          <w:rFonts w:asciiTheme="minorHAnsi" w:hAnsiTheme="majorHAnsi"/>
        </w:rPr>
        <w:t>çã</w:t>
      </w:r>
      <w:r>
        <w:rPr>
          <w:rFonts w:asciiTheme="minorHAnsi" w:hAnsiTheme="majorHAnsi" w:hint="eastAsia"/>
        </w:rPr>
        <w:t>o.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/>
        </w:rPr>
        <w:t>Ac</w:t>
      </w:r>
      <w:r>
        <w:rPr>
          <w:rFonts w:asciiTheme="minorHAnsi" w:hAnsiTheme="majorHAnsi"/>
        </w:rPr>
        <w:t>ó</w:t>
      </w:r>
      <w:r>
        <w:rPr>
          <w:rFonts w:asciiTheme="minorHAnsi" w:hAnsiTheme="majorHAnsi"/>
        </w:rPr>
        <w:t>rd</w:t>
      </w:r>
      <w:r>
        <w:rPr>
          <w:rFonts w:asciiTheme="minorHAnsi" w:hAnsiTheme="majorHAnsi"/>
        </w:rPr>
        <w:t>ã</w:t>
      </w:r>
      <w:r>
        <w:rPr>
          <w:rFonts w:asciiTheme="minorHAnsi" w:hAnsiTheme="majorHAnsi"/>
        </w:rPr>
        <w:t>o 296/2008 Plen</w:t>
      </w:r>
      <w:r>
        <w:rPr>
          <w:rFonts w:asciiTheme="minorHAnsi" w:hAnsiTheme="majorHAnsi"/>
        </w:rPr>
        <w:t>á</w:t>
      </w:r>
      <w:r>
        <w:rPr>
          <w:rFonts w:asciiTheme="minorHAnsi" w:hAnsiTheme="majorHAnsi"/>
        </w:rPr>
        <w:t>rio (Voto do Ministro Relator).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Quando se faz alus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apresenta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de </w:t>
      </w:r>
      <w:r>
        <w:rPr>
          <w:rFonts w:asciiTheme="minorHAnsi" w:hAnsiTheme="majorHAnsi"/>
          <w:sz w:val="24"/>
          <w:szCs w:val="24"/>
        </w:rPr>
        <w:t>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 xml:space="preserve">o patrimonial relativo ao 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ltimo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 social,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exig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veis e apresentados na forma da lei, quer-se dizer que a obriga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do licitante consiste em entregar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Administra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que, ao tempo da realiza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licita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o,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seja devido de acor</w:t>
      </w:r>
      <w:r>
        <w:rPr>
          <w:rFonts w:asciiTheme="minorHAnsi" w:hAnsiTheme="majorHAnsi"/>
          <w:sz w:val="24"/>
          <w:szCs w:val="24"/>
        </w:rPr>
        <w:t>do com sua lei espec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fica. Inclusive, como visto, a lei expressamente faz alus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veda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sua substitui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por balancetes ou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provis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rios.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b/>
          <w:bCs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Nos termos do que disp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>e o art. 1.179 do C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digo Civil, a regra geral vigente tanto para os empres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rios qu</w:t>
      </w:r>
      <w:r>
        <w:rPr>
          <w:rFonts w:asciiTheme="minorHAnsi" w:hAnsiTheme="majorHAnsi"/>
          <w:sz w:val="24"/>
          <w:szCs w:val="24"/>
        </w:rPr>
        <w:t>anto para as sociedades empres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rias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a de que 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 e o de resultado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 sejam levantados anualmente.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Como a regra aponta para a coincid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 do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 xml:space="preserve">cio social com o ano civil, iniciando-se, portanto, em janeiro e encerrando-se em </w:t>
      </w:r>
      <w:r>
        <w:rPr>
          <w:rFonts w:asciiTheme="minorHAnsi" w:hAnsiTheme="majorHAnsi"/>
          <w:sz w:val="24"/>
          <w:szCs w:val="24"/>
        </w:rPr>
        <w:t>dezembro, a rigor, tanto no caso das sociedades limitadas quanto no caso das sociedades an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nimas, 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 referente ao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 de 2018, por exemplo, ser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exig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vel apenas a partir de 1</w:t>
      </w:r>
      <w:r>
        <w:rPr>
          <w:rFonts w:asciiTheme="minorHAnsi" w:hAnsiTheme="majorHAnsi"/>
          <w:sz w:val="24"/>
          <w:szCs w:val="24"/>
        </w:rPr>
        <w:t>º</w:t>
      </w:r>
      <w:r>
        <w:rPr>
          <w:rFonts w:asciiTheme="minorHAnsi" w:hAnsiTheme="majorHAnsi"/>
          <w:sz w:val="24"/>
          <w:szCs w:val="24"/>
        </w:rPr>
        <w:t>.05.2019.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Demais disso, ao avaliar 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</w:t>
      </w:r>
      <w:r>
        <w:rPr>
          <w:rFonts w:asciiTheme="minorHAnsi" w:hAnsiTheme="majorHAnsi"/>
          <w:sz w:val="24"/>
          <w:szCs w:val="24"/>
        </w:rPr>
        <w:t xml:space="preserve">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exig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vel na forma da lei, se a Administra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identificar que o licitante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atende ao patrim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nio l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quido exigido na licita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o, por exemplo, ent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o, a princ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pio, imp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>e-se a inabilita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desse concorrente,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havendo espa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para cogitar sua perman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 xml:space="preserve">ncia </w:t>
      </w:r>
      <w:r>
        <w:rPr>
          <w:rFonts w:asciiTheme="minorHAnsi" w:hAnsiTheme="majorHAnsi"/>
          <w:sz w:val="24"/>
          <w:szCs w:val="24"/>
        </w:rPr>
        <w:t>no certame com base na apresenta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balancetes ou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provis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rios, haja vista manifesta veda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legal nesse sentido.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lastRenderedPageBreak/>
        <w:t>O Tribunal de Contas da Uni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compartilha dessa interpreta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valendo-se da li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Mar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al Justen Filho: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Ac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rd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n</w:t>
      </w:r>
      <w:r>
        <w:rPr>
          <w:rFonts w:asciiTheme="minorHAnsi" w:hAnsiTheme="majorHAnsi" w:hint="eastAsia"/>
        </w:rPr>
        <w:t>º</w:t>
      </w:r>
      <w:r>
        <w:rPr>
          <w:rFonts w:asciiTheme="minorHAnsi" w:hAnsiTheme="majorHAnsi" w:hint="eastAsia"/>
        </w:rPr>
        <w:t xml:space="preserve"> 484/2007-Plen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rio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131. Embora suficientemente coerente a argumenta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tecida, faz-se necess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ria a cita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ao posicionamento de Mar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al Justen Filho sobre o tema, j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 xml:space="preserve"> que, no exame deste caso concreto, interpreta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equivocada poderia ser dada ao trecho ora transcrito: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‘</w:t>
      </w:r>
      <w:r>
        <w:rPr>
          <w:rFonts w:asciiTheme="minorHAnsi" w:hAnsiTheme="majorHAnsi" w:hint="eastAsia"/>
        </w:rPr>
        <w:t>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se admitem balancetes ou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os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 xml:space="preserve">rios </w:t>
      </w:r>
      <w:r>
        <w:rPr>
          <w:rFonts w:asciiTheme="minorHAnsi" w:hAnsiTheme="majorHAnsi" w:hint="eastAsia"/>
        </w:rPr>
        <w:t>–</w:t>
      </w:r>
      <w:r>
        <w:rPr>
          <w:rFonts w:asciiTheme="minorHAnsi" w:hAnsiTheme="majorHAnsi" w:hint="eastAsia"/>
        </w:rPr>
        <w:t xml:space="preserve"> que seriam aqueles levantados extra-oficialmente ou para fins especiais. O motivo reside em que esses documentos 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gozam da confiabilidade dos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os de t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>rmino de exerc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cio. A diferen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a entre a corre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monet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ria do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e 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 xml:space="preserve">rio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clara. Com a corre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monet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ria de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ocorre simples atualiza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monet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ria dos valores constantes no documento elaborado ao final do exerc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cio. Retrata, portanto, a situa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 xml:space="preserve">o existente no </w:t>
      </w:r>
      <w:r>
        <w:rPr>
          <w:rFonts w:asciiTheme="minorHAnsi" w:hAnsiTheme="majorHAnsi" w:hint="eastAsia"/>
        </w:rPr>
        <w:t>ú</w:t>
      </w:r>
      <w:r>
        <w:rPr>
          <w:rFonts w:asciiTheme="minorHAnsi" w:hAnsiTheme="majorHAnsi" w:hint="eastAsia"/>
        </w:rPr>
        <w:t>ltimo dia do ex</w:t>
      </w:r>
      <w:r>
        <w:rPr>
          <w:rFonts w:asciiTheme="minorHAnsi" w:hAnsiTheme="majorHAnsi" w:hint="eastAsia"/>
        </w:rPr>
        <w:t>erc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cio social. 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 funda-se na situa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existente em um dado momento do exerc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cio social, com previs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de que os dados ser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posteriormente conciliados e consolidados.</w:t>
      </w:r>
      <w:r>
        <w:rPr>
          <w:rFonts w:asciiTheme="minorHAnsi" w:hAnsiTheme="majorHAnsi" w:hint="eastAsia"/>
        </w:rPr>
        <w:t>’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Embora seja vedado o uso de balancetes para a comprova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qualific</w:t>
      </w:r>
      <w:r>
        <w:rPr>
          <w:rFonts w:asciiTheme="minorHAnsi" w:hAnsiTheme="majorHAnsi"/>
          <w:sz w:val="24"/>
          <w:szCs w:val="24"/>
        </w:rPr>
        <w:t>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 xml:space="preserve">mico-financeira,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cogit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vel, de forma excepcional, que sejam apresentados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intermedi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rios, desde que haja previs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legal ou no contrato social. Sobre o tema, a mesma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do Tribunal de Contas da Uni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o, em cita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doutrina de Mar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a</w:t>
      </w:r>
      <w:r>
        <w:rPr>
          <w:rFonts w:asciiTheme="minorHAnsi" w:hAnsiTheme="majorHAnsi"/>
          <w:sz w:val="24"/>
          <w:szCs w:val="24"/>
        </w:rPr>
        <w:t>l Justen Filho: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Ac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rd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n</w:t>
      </w:r>
      <w:r>
        <w:rPr>
          <w:rFonts w:asciiTheme="minorHAnsi" w:hAnsiTheme="majorHAnsi" w:hint="eastAsia"/>
        </w:rPr>
        <w:t>º</w:t>
      </w:r>
      <w:r>
        <w:rPr>
          <w:rFonts w:asciiTheme="minorHAnsi" w:hAnsiTheme="majorHAnsi" w:hint="eastAsia"/>
        </w:rPr>
        <w:t xml:space="preserve"> 484/2007-Plen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rio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(</w:t>
      </w:r>
      <w:r>
        <w:rPr>
          <w:rFonts w:asciiTheme="minorHAnsi" w:hAnsiTheme="majorHAnsi" w:hint="eastAsia"/>
        </w:rPr>
        <w:t>…</w:t>
      </w:r>
      <w:r>
        <w:rPr>
          <w:rFonts w:asciiTheme="minorHAnsi" w:hAnsiTheme="majorHAnsi" w:hint="eastAsia"/>
        </w:rPr>
        <w:t>) Por outro lado,</w:t>
      </w:r>
      <w:r>
        <w:rPr>
          <w:rFonts w:asciiTheme="minorHAnsi" w:hAnsiTheme="majorHAnsi" w:hint="eastAsia"/>
        </w:rPr>
        <w:t> </w:t>
      </w:r>
      <w:r>
        <w:rPr>
          <w:rFonts w:asciiTheme="minorHAnsi" w:hAnsiTheme="majorHAnsi" w:hint="eastAsia"/>
        </w:rPr>
        <w:t>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se confunde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 com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intermedi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rio. Aquele consiste em uma avalia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prec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ria, cujo conte</w:t>
      </w:r>
      <w:r>
        <w:rPr>
          <w:rFonts w:asciiTheme="minorHAnsi" w:hAnsiTheme="majorHAnsi" w:hint="eastAsia"/>
        </w:rPr>
        <w:t>ú</w:t>
      </w:r>
      <w:r>
        <w:rPr>
          <w:rFonts w:asciiTheme="minorHAnsi" w:hAnsiTheme="majorHAnsi" w:hint="eastAsia"/>
        </w:rPr>
        <w:t>do 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 xml:space="preserve">o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definitivo. 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 admite retifica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ampla posterio</w:t>
      </w:r>
      <w:r>
        <w:rPr>
          <w:rFonts w:asciiTheme="minorHAnsi" w:hAnsiTheme="majorHAnsi" w:hint="eastAsia"/>
        </w:rPr>
        <w:t>r e corresponde a um documento sem maiores efeitos jur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dicos. J</w:t>
      </w:r>
      <w:r>
        <w:rPr>
          <w:rFonts w:asciiTheme="minorHAnsi" w:hAnsiTheme="majorHAnsi" w:hint="eastAsia"/>
        </w:rPr>
        <w:t>á </w:t>
      </w:r>
      <w:r>
        <w:rPr>
          <w:rFonts w:asciiTheme="minorHAnsi" w:hAnsiTheme="majorHAnsi" w:hint="eastAsia"/>
        </w:rPr>
        <w:t>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intermedi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rio consiste em documento definitivo, cujo conte</w:t>
      </w:r>
      <w:r>
        <w:rPr>
          <w:rFonts w:asciiTheme="minorHAnsi" w:hAnsiTheme="majorHAnsi" w:hint="eastAsia"/>
        </w:rPr>
        <w:t>ú</w:t>
      </w:r>
      <w:r>
        <w:rPr>
          <w:rFonts w:asciiTheme="minorHAnsi" w:hAnsiTheme="majorHAnsi" w:hint="eastAsia"/>
        </w:rPr>
        <w:t>do retrata a situa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empresarial no curso do exerc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cio.</w:t>
      </w:r>
      <w:r>
        <w:rPr>
          <w:rFonts w:asciiTheme="minorHAnsi" w:hAnsiTheme="majorHAnsi" w:hint="eastAsia"/>
        </w:rPr>
        <w:t> </w:t>
      </w:r>
      <w:r>
        <w:rPr>
          <w:rFonts w:asciiTheme="minorHAnsi" w:hAnsiTheme="majorHAnsi" w:hint="eastAsia"/>
        </w:rPr>
        <w:t>A figura do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intermedi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rio dever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 xml:space="preserve"> estar prevista no estatu</w:t>
      </w:r>
      <w:r>
        <w:rPr>
          <w:rFonts w:asciiTheme="minorHAnsi" w:hAnsiTheme="majorHAnsi" w:hint="eastAsia"/>
        </w:rPr>
        <w:t xml:space="preserve">to ou decorrer de lei. 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De todo modo, considerando-se que o prop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sito maior da exig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 de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 xml:space="preserve">o patrimonial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verificar se a licitante a ser contratada encontra-se em situa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 que indique capacidade para executar o contrato, torna-</w:t>
      </w:r>
      <w:r>
        <w:rPr>
          <w:rFonts w:asciiTheme="minorHAnsi" w:hAnsiTheme="majorHAnsi"/>
          <w:sz w:val="24"/>
          <w:szCs w:val="24"/>
        </w:rPr>
        <w:t>se inevit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vel perceber que, em algumas situa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es, bastante excepcionais, a apresenta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do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 do ano anterior pode ser insuficiente ou in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til para tal averigua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o. Lembrando que, na forma do art. 37, inc. XXI, da Constitui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Federal, deve</w:t>
      </w:r>
      <w:r>
        <w:rPr>
          <w:rFonts w:asciiTheme="minorHAnsi" w:hAnsiTheme="majorHAnsi"/>
          <w:sz w:val="24"/>
          <w:szCs w:val="24"/>
        </w:rPr>
        <w:t>m ser exigidas condi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mico-financeiras m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nimas indispens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veis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escorreita execu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do objeto que est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sendo licitado. Nesse sentido, retome-se a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do Tribunal de Contas da Uni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o, pautada na doutrina de Mar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al Justen Filho: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lastRenderedPageBreak/>
        <w:t>(</w:t>
      </w:r>
      <w:r>
        <w:rPr>
          <w:rFonts w:asciiTheme="minorHAnsi" w:hAnsiTheme="majorHAnsi" w:hint="eastAsia"/>
        </w:rPr>
        <w:t>…</w:t>
      </w:r>
      <w:r>
        <w:rPr>
          <w:rFonts w:asciiTheme="minorHAnsi" w:hAnsiTheme="majorHAnsi" w:hint="eastAsia"/>
        </w:rPr>
        <w:t xml:space="preserve">) </w:t>
      </w:r>
      <w:r>
        <w:rPr>
          <w:rFonts w:asciiTheme="minorHAnsi" w:hAnsiTheme="majorHAnsi" w:hint="eastAsia"/>
        </w:rPr>
        <w:t>‘</w:t>
      </w:r>
      <w:r>
        <w:rPr>
          <w:rFonts w:asciiTheme="minorHAnsi" w:hAnsiTheme="majorHAnsi" w:hint="eastAsia"/>
          <w:b/>
          <w:bCs/>
        </w:rPr>
        <w:t>Tamb</w:t>
      </w:r>
      <w:r>
        <w:rPr>
          <w:rFonts w:asciiTheme="minorHAnsi" w:hAnsiTheme="majorHAnsi" w:hint="eastAsia"/>
          <w:b/>
          <w:bCs/>
        </w:rPr>
        <w:t>é</w:t>
      </w:r>
      <w:r>
        <w:rPr>
          <w:rFonts w:asciiTheme="minorHAnsi" w:hAnsiTheme="majorHAnsi" w:hint="eastAsia"/>
          <w:b/>
          <w:bCs/>
        </w:rPr>
        <w:t>m n</w:t>
      </w:r>
      <w:r>
        <w:rPr>
          <w:rFonts w:asciiTheme="minorHAnsi" w:hAnsiTheme="majorHAnsi" w:hint="eastAsia"/>
          <w:b/>
          <w:bCs/>
        </w:rPr>
        <w:t>ã</w:t>
      </w:r>
      <w:r>
        <w:rPr>
          <w:rFonts w:asciiTheme="minorHAnsi" w:hAnsiTheme="majorHAnsi" w:hint="eastAsia"/>
          <w:b/>
          <w:bCs/>
        </w:rPr>
        <w:t>o h</w:t>
      </w:r>
      <w:r>
        <w:rPr>
          <w:rFonts w:asciiTheme="minorHAnsi" w:hAnsiTheme="majorHAnsi" w:hint="eastAsia"/>
          <w:b/>
          <w:bCs/>
        </w:rPr>
        <w:t>á</w:t>
      </w:r>
      <w:r>
        <w:rPr>
          <w:rFonts w:asciiTheme="minorHAnsi" w:hAnsiTheme="majorHAnsi" w:hint="eastAsia"/>
          <w:b/>
          <w:bCs/>
        </w:rPr>
        <w:t xml:space="preserve"> empecilho </w:t>
      </w:r>
      <w:r>
        <w:rPr>
          <w:rFonts w:asciiTheme="minorHAnsi" w:hAnsiTheme="majorHAnsi" w:hint="eastAsia"/>
          <w:b/>
          <w:bCs/>
        </w:rPr>
        <w:t>à</w:t>
      </w:r>
      <w:r>
        <w:rPr>
          <w:rFonts w:asciiTheme="minorHAnsi" w:hAnsiTheme="majorHAnsi" w:hint="eastAsia"/>
          <w:b/>
          <w:bCs/>
        </w:rPr>
        <w:t xml:space="preserve"> licitante fundar sua capacita</w:t>
      </w:r>
      <w:r>
        <w:rPr>
          <w:rFonts w:asciiTheme="minorHAnsi" w:hAnsiTheme="majorHAnsi" w:hint="eastAsia"/>
          <w:b/>
          <w:bCs/>
        </w:rPr>
        <w:t>çã</w:t>
      </w:r>
      <w:r>
        <w:rPr>
          <w:rFonts w:asciiTheme="minorHAnsi" w:hAnsiTheme="majorHAnsi" w:hint="eastAsia"/>
          <w:b/>
          <w:bCs/>
        </w:rPr>
        <w:t>o econ</w:t>
      </w:r>
      <w:r>
        <w:rPr>
          <w:rFonts w:asciiTheme="minorHAnsi" w:hAnsiTheme="majorHAnsi" w:hint="eastAsia"/>
          <w:b/>
          <w:bCs/>
        </w:rPr>
        <w:t>ô</w:t>
      </w:r>
      <w:r>
        <w:rPr>
          <w:rFonts w:asciiTheme="minorHAnsi" w:hAnsiTheme="majorHAnsi" w:hint="eastAsia"/>
          <w:b/>
          <w:bCs/>
        </w:rPr>
        <w:t>mico-financeira em eventos ocorridos no curso do exerc</w:t>
      </w:r>
      <w:r>
        <w:rPr>
          <w:rFonts w:asciiTheme="minorHAnsi" w:hAnsiTheme="majorHAnsi" w:hint="eastAsia"/>
          <w:b/>
          <w:bCs/>
        </w:rPr>
        <w:t>í</w:t>
      </w:r>
      <w:r>
        <w:rPr>
          <w:rFonts w:asciiTheme="minorHAnsi" w:hAnsiTheme="majorHAnsi" w:hint="eastAsia"/>
          <w:b/>
          <w:bCs/>
        </w:rPr>
        <w:t>cio, n</w:t>
      </w:r>
      <w:r>
        <w:rPr>
          <w:rFonts w:asciiTheme="minorHAnsi" w:hAnsiTheme="majorHAnsi" w:hint="eastAsia"/>
          <w:b/>
          <w:bCs/>
        </w:rPr>
        <w:t>ã</w:t>
      </w:r>
      <w:r>
        <w:rPr>
          <w:rFonts w:asciiTheme="minorHAnsi" w:hAnsiTheme="majorHAnsi" w:hint="eastAsia"/>
          <w:b/>
          <w:bCs/>
        </w:rPr>
        <w:t>o refletidos em demonstra</w:t>
      </w:r>
      <w:r>
        <w:rPr>
          <w:rFonts w:asciiTheme="minorHAnsi" w:hAnsiTheme="majorHAnsi" w:hint="eastAsia"/>
          <w:b/>
          <w:bCs/>
        </w:rPr>
        <w:t>çõ</w:t>
      </w:r>
      <w:r>
        <w:rPr>
          <w:rFonts w:asciiTheme="minorHAnsi" w:hAnsiTheme="majorHAnsi" w:hint="eastAsia"/>
          <w:b/>
          <w:bCs/>
        </w:rPr>
        <w:t>es financeiras anteriores</w:t>
      </w:r>
      <w:r>
        <w:rPr>
          <w:rFonts w:asciiTheme="minorHAnsi" w:hAnsiTheme="majorHAnsi" w:hint="eastAsia"/>
        </w:rPr>
        <w:t>.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Assim, suponha-se que a empresa em situa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de alguma precariedade financeira tenha promo</w:t>
      </w:r>
      <w:r>
        <w:rPr>
          <w:rFonts w:asciiTheme="minorHAnsi" w:hAnsiTheme="majorHAnsi" w:hint="eastAsia"/>
        </w:rPr>
        <w:t>vido aumento de capital mediante emiss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de novas a</w:t>
      </w:r>
      <w:r>
        <w:rPr>
          <w:rFonts w:asciiTheme="minorHAnsi" w:hAnsiTheme="majorHAnsi" w:hint="eastAsia"/>
        </w:rPr>
        <w:t>çõ</w:t>
      </w:r>
      <w:r>
        <w:rPr>
          <w:rFonts w:asciiTheme="minorHAnsi" w:hAnsiTheme="majorHAnsi" w:hint="eastAsia"/>
        </w:rPr>
        <w:t>es. Os novos recursos acarretaram sua capitaliza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 xml:space="preserve">o. </w:t>
      </w:r>
      <w:r>
        <w:rPr>
          <w:rFonts w:asciiTheme="minorHAnsi" w:hAnsiTheme="majorHAnsi" w:hint="eastAsia"/>
          <w:b/>
          <w:bCs/>
        </w:rPr>
        <w:t>As demonstra</w:t>
      </w:r>
      <w:r>
        <w:rPr>
          <w:rFonts w:asciiTheme="minorHAnsi" w:hAnsiTheme="majorHAnsi" w:hint="eastAsia"/>
          <w:b/>
          <w:bCs/>
        </w:rPr>
        <w:t>çõ</w:t>
      </w:r>
      <w:r>
        <w:rPr>
          <w:rFonts w:asciiTheme="minorHAnsi" w:hAnsiTheme="majorHAnsi" w:hint="eastAsia"/>
          <w:b/>
          <w:bCs/>
        </w:rPr>
        <w:t>es financeiras do exerc</w:t>
      </w:r>
      <w:r>
        <w:rPr>
          <w:rFonts w:asciiTheme="minorHAnsi" w:hAnsiTheme="majorHAnsi" w:hint="eastAsia"/>
          <w:b/>
          <w:bCs/>
        </w:rPr>
        <w:t>í</w:t>
      </w:r>
      <w:r>
        <w:rPr>
          <w:rFonts w:asciiTheme="minorHAnsi" w:hAnsiTheme="majorHAnsi" w:hint="eastAsia"/>
          <w:b/>
          <w:bCs/>
        </w:rPr>
        <w:t>cio anterior podem conter dados insuficientes para satisfazer os requisitos do edital</w:t>
      </w:r>
      <w:r>
        <w:rPr>
          <w:rFonts w:asciiTheme="minorHAnsi" w:hAnsiTheme="majorHAnsi" w:hint="eastAsia"/>
        </w:rPr>
        <w:t xml:space="preserve">.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bvio, por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>m, que event</w:t>
      </w:r>
      <w:r>
        <w:rPr>
          <w:rFonts w:asciiTheme="minorHAnsi" w:hAnsiTheme="majorHAnsi" w:hint="eastAsia"/>
        </w:rPr>
        <w:t>o superveniente alterou o panorama e dever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 xml:space="preserve"> ser considerado pela Administra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o. Isso 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 xml:space="preserve">o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impedido pela veda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 xml:space="preserve">o </w:t>
      </w:r>
      <w:r>
        <w:rPr>
          <w:rFonts w:asciiTheme="minorHAnsi" w:hAnsiTheme="majorHAnsi" w:hint="eastAsia"/>
        </w:rPr>
        <w:t>à</w:t>
      </w:r>
      <w:r>
        <w:rPr>
          <w:rFonts w:asciiTheme="minorHAnsi" w:hAnsiTheme="majorHAnsi" w:hint="eastAsia"/>
        </w:rPr>
        <w:t xml:space="preserve"> apresenta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de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os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rios. Quando promove eleva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de capital, a nova situa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cont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>bil 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 xml:space="preserve">o se retrata em um </w:t>
      </w:r>
      <w:r>
        <w:rPr>
          <w:rFonts w:asciiTheme="minorHAnsi" w:hAnsiTheme="majorHAnsi" w:hint="eastAsia"/>
        </w:rPr>
        <w:t>“</w:t>
      </w:r>
      <w:r>
        <w:rPr>
          <w:rFonts w:asciiTheme="minorHAnsi" w:hAnsiTheme="majorHAnsi" w:hint="eastAsia"/>
        </w:rPr>
        <w:t>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</w:t>
      </w:r>
      <w:r>
        <w:rPr>
          <w:rFonts w:asciiTheme="minorHAnsi" w:hAnsiTheme="majorHAnsi" w:hint="eastAsia"/>
        </w:rPr>
        <w:t>”</w:t>
      </w:r>
      <w:r>
        <w:rPr>
          <w:rFonts w:asciiTheme="minorHAnsi" w:hAnsiTheme="majorHAnsi" w:hint="eastAsia"/>
        </w:rPr>
        <w:t>.</w:t>
      </w:r>
      <w:r>
        <w:rPr>
          <w:rFonts w:asciiTheme="minorHAnsi" w:hAnsiTheme="majorHAnsi" w:hint="eastAsia"/>
        </w:rPr>
        <w:t xml:space="preserve"> A provisoriedade do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se caracteriza quando inexistir sua aprova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 xml:space="preserve">o por ato formal da sociedade.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 o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destinado a ser confirmado posteriormente, o que importa impl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cita e inafast</w:t>
      </w:r>
      <w:r>
        <w:rPr>
          <w:rFonts w:asciiTheme="minorHAnsi" w:hAnsiTheme="majorHAnsi" w:hint="eastAsia"/>
        </w:rPr>
        <w:t>á</w:t>
      </w:r>
      <w:r>
        <w:rPr>
          <w:rFonts w:asciiTheme="minorHAnsi" w:hAnsiTheme="majorHAnsi" w:hint="eastAsia"/>
        </w:rPr>
        <w:t xml:space="preserve">vel ressalva a seus termos. </w:t>
      </w:r>
      <w:r>
        <w:rPr>
          <w:rFonts w:asciiTheme="minorHAnsi" w:hAnsiTheme="majorHAnsi" w:hint="eastAsia"/>
          <w:u w:val="single"/>
        </w:rPr>
        <w:t>N</w:t>
      </w:r>
      <w:r>
        <w:rPr>
          <w:rFonts w:asciiTheme="minorHAnsi" w:hAnsiTheme="majorHAnsi" w:hint="eastAsia"/>
          <w:u w:val="single"/>
        </w:rPr>
        <w:t>ã</w:t>
      </w:r>
      <w:r>
        <w:rPr>
          <w:rFonts w:asciiTheme="minorHAnsi" w:hAnsiTheme="majorHAnsi" w:hint="eastAsia"/>
          <w:u w:val="single"/>
        </w:rPr>
        <w:t>o ser</w:t>
      </w:r>
      <w:r>
        <w:rPr>
          <w:rFonts w:asciiTheme="minorHAnsi" w:hAnsiTheme="majorHAnsi" w:hint="eastAsia"/>
          <w:u w:val="single"/>
        </w:rPr>
        <w:t>á</w:t>
      </w:r>
      <w:r>
        <w:rPr>
          <w:rFonts w:asciiTheme="minorHAnsi" w:hAnsiTheme="majorHAnsi" w:hint="eastAsia"/>
          <w:u w:val="single"/>
        </w:rPr>
        <w:t xml:space="preserve"> necess</w:t>
      </w:r>
      <w:r>
        <w:rPr>
          <w:rFonts w:asciiTheme="minorHAnsi" w:hAnsiTheme="majorHAnsi" w:hint="eastAsia"/>
          <w:u w:val="single"/>
        </w:rPr>
        <w:t>á</w:t>
      </w:r>
      <w:r>
        <w:rPr>
          <w:rFonts w:asciiTheme="minorHAnsi" w:hAnsiTheme="majorHAnsi" w:hint="eastAsia"/>
          <w:u w:val="single"/>
        </w:rPr>
        <w:t>rio agua</w:t>
      </w:r>
      <w:r>
        <w:rPr>
          <w:rFonts w:asciiTheme="minorHAnsi" w:hAnsiTheme="majorHAnsi" w:hint="eastAsia"/>
          <w:u w:val="single"/>
        </w:rPr>
        <w:t>rdar o t</w:t>
      </w:r>
      <w:r>
        <w:rPr>
          <w:rFonts w:asciiTheme="minorHAnsi" w:hAnsiTheme="majorHAnsi" w:hint="eastAsia"/>
          <w:u w:val="single"/>
        </w:rPr>
        <w:t>é</w:t>
      </w:r>
      <w:r>
        <w:rPr>
          <w:rFonts w:asciiTheme="minorHAnsi" w:hAnsiTheme="majorHAnsi" w:hint="eastAsia"/>
          <w:u w:val="single"/>
        </w:rPr>
        <w:t>rmino do exerc</w:t>
      </w:r>
      <w:r>
        <w:rPr>
          <w:rFonts w:asciiTheme="minorHAnsi" w:hAnsiTheme="majorHAnsi" w:hint="eastAsia"/>
          <w:u w:val="single"/>
        </w:rPr>
        <w:t>í</w:t>
      </w:r>
      <w:r>
        <w:rPr>
          <w:rFonts w:asciiTheme="minorHAnsi" w:hAnsiTheme="majorHAnsi" w:hint="eastAsia"/>
          <w:u w:val="single"/>
        </w:rPr>
        <w:t>cio para levantar novas demonstra</w:t>
      </w:r>
      <w:r>
        <w:rPr>
          <w:rFonts w:asciiTheme="minorHAnsi" w:hAnsiTheme="majorHAnsi" w:hint="eastAsia"/>
          <w:u w:val="single"/>
        </w:rPr>
        <w:t>çõ</w:t>
      </w:r>
      <w:r>
        <w:rPr>
          <w:rFonts w:asciiTheme="minorHAnsi" w:hAnsiTheme="majorHAnsi" w:hint="eastAsia"/>
          <w:u w:val="single"/>
        </w:rPr>
        <w:t>es que nada mais far</w:t>
      </w:r>
      <w:r>
        <w:rPr>
          <w:rFonts w:asciiTheme="minorHAnsi" w:hAnsiTheme="majorHAnsi" w:hint="eastAsia"/>
          <w:u w:val="single"/>
        </w:rPr>
        <w:t>ã</w:t>
      </w:r>
      <w:r>
        <w:rPr>
          <w:rFonts w:asciiTheme="minorHAnsi" w:hAnsiTheme="majorHAnsi" w:hint="eastAsia"/>
          <w:u w:val="single"/>
        </w:rPr>
        <w:t>o do que retratar aquilo que j</w:t>
      </w:r>
      <w:r>
        <w:rPr>
          <w:rFonts w:asciiTheme="minorHAnsi" w:hAnsiTheme="majorHAnsi" w:hint="eastAsia"/>
          <w:u w:val="single"/>
        </w:rPr>
        <w:t>á</w:t>
      </w:r>
      <w:r>
        <w:rPr>
          <w:rFonts w:asciiTheme="minorHAnsi" w:hAnsiTheme="majorHAnsi" w:hint="eastAsia"/>
          <w:u w:val="single"/>
        </w:rPr>
        <w:t xml:space="preserve"> ocorrera definitivamente no </w:t>
      </w:r>
      <w:r>
        <w:rPr>
          <w:rFonts w:asciiTheme="minorHAnsi" w:hAnsiTheme="majorHAnsi" w:hint="eastAsia"/>
          <w:u w:val="single"/>
        </w:rPr>
        <w:t>â</w:t>
      </w:r>
      <w:r>
        <w:rPr>
          <w:rFonts w:asciiTheme="minorHAnsi" w:hAnsiTheme="majorHAnsi" w:hint="eastAsia"/>
          <w:u w:val="single"/>
        </w:rPr>
        <w:t>mbito da sociedade.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Pelos mesmos motivos, a sociedade que delibera pela reavalia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de seus ativos tamb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>m pode invo</w:t>
      </w:r>
      <w:r>
        <w:rPr>
          <w:rFonts w:asciiTheme="minorHAnsi" w:hAnsiTheme="majorHAnsi" w:hint="eastAsia"/>
        </w:rPr>
        <w:t>car os resultados para fins de licita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o. Tendo formalmente aprovado a reavalia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o, os efeitos se retrataram em balan</w:t>
      </w:r>
      <w:r>
        <w:rPr>
          <w:rFonts w:asciiTheme="minorHAnsi" w:hAnsiTheme="majorHAnsi" w:hint="eastAsia"/>
        </w:rPr>
        <w:t>ç</w:t>
      </w:r>
      <w:r>
        <w:rPr>
          <w:rFonts w:asciiTheme="minorHAnsi" w:hAnsiTheme="majorHAnsi" w:hint="eastAsia"/>
        </w:rPr>
        <w:t>o que n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 xml:space="preserve">o </w:t>
      </w:r>
      <w:r>
        <w:rPr>
          <w:rFonts w:asciiTheme="minorHAnsi" w:hAnsiTheme="majorHAnsi" w:hint="eastAsia"/>
        </w:rPr>
        <w:t>é</w:t>
      </w:r>
      <w:r>
        <w:rPr>
          <w:rFonts w:asciiTheme="minorHAnsi" w:hAnsiTheme="majorHAnsi" w:hint="eastAsia"/>
        </w:rPr>
        <w:t xml:space="preserve"> provis</w:t>
      </w:r>
      <w:r>
        <w:rPr>
          <w:rFonts w:asciiTheme="minorHAnsi" w:hAnsiTheme="majorHAnsi" w:hint="eastAsia"/>
        </w:rPr>
        <w:t>ó</w:t>
      </w:r>
      <w:r>
        <w:rPr>
          <w:rFonts w:asciiTheme="minorHAnsi" w:hAnsiTheme="majorHAnsi" w:hint="eastAsia"/>
        </w:rPr>
        <w:t>rio.</w:t>
      </w:r>
    </w:p>
    <w:p w:rsidR="00707F19" w:rsidRDefault="00D57030">
      <w:pPr>
        <w:spacing w:before="120"/>
        <w:ind w:leftChars="600" w:left="1320"/>
        <w:jc w:val="both"/>
        <w:rPr>
          <w:rFonts w:asciiTheme="minorHAnsi" w:hAnsiTheme="majorHAnsi"/>
        </w:rPr>
      </w:pPr>
      <w:r>
        <w:rPr>
          <w:rFonts w:asciiTheme="minorHAnsi" w:hAnsiTheme="majorHAnsi" w:hint="eastAsia"/>
        </w:rPr>
        <w:t>Id</w:t>
      </w:r>
      <w:r>
        <w:rPr>
          <w:rFonts w:asciiTheme="minorHAnsi" w:hAnsiTheme="majorHAnsi" w:hint="eastAsia"/>
        </w:rPr>
        <w:t>ê</w:t>
      </w:r>
      <w:r>
        <w:rPr>
          <w:rFonts w:asciiTheme="minorHAnsi" w:hAnsiTheme="majorHAnsi" w:hint="eastAsia"/>
        </w:rPr>
        <w:t>ntico racioc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>nio se aplica aos casos de reorganiza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 empresarial. Havendo fus</w:t>
      </w:r>
      <w:r>
        <w:rPr>
          <w:rFonts w:asciiTheme="minorHAnsi" w:hAnsiTheme="majorHAnsi" w:hint="eastAsia"/>
        </w:rPr>
        <w:t>ã</w:t>
      </w:r>
      <w:r>
        <w:rPr>
          <w:rFonts w:asciiTheme="minorHAnsi" w:hAnsiTheme="majorHAnsi" w:hint="eastAsia"/>
        </w:rPr>
        <w:t>o ou incorpora</w:t>
      </w:r>
      <w:r>
        <w:rPr>
          <w:rFonts w:asciiTheme="minorHAnsi" w:hAnsiTheme="majorHAnsi" w:hint="eastAsia"/>
        </w:rPr>
        <w:t>çã</w:t>
      </w:r>
      <w:r>
        <w:rPr>
          <w:rFonts w:asciiTheme="minorHAnsi" w:hAnsiTheme="majorHAnsi" w:hint="eastAsia"/>
        </w:rPr>
        <w:t>o, consideram-se</w:t>
      </w:r>
      <w:r>
        <w:rPr>
          <w:rFonts w:asciiTheme="minorHAnsi" w:hAnsiTheme="majorHAnsi" w:hint="eastAsia"/>
        </w:rPr>
        <w:t xml:space="preserve"> as demonstra</w:t>
      </w:r>
      <w:r>
        <w:rPr>
          <w:rFonts w:asciiTheme="minorHAnsi" w:hAnsiTheme="majorHAnsi" w:hint="eastAsia"/>
        </w:rPr>
        <w:t>çõ</w:t>
      </w:r>
      <w:r>
        <w:rPr>
          <w:rFonts w:asciiTheme="minorHAnsi" w:hAnsiTheme="majorHAnsi" w:hint="eastAsia"/>
        </w:rPr>
        <w:t>es financeiras da</w:t>
      </w:r>
      <w:r>
        <w:rPr>
          <w:rFonts w:asciiTheme="minorHAnsi" w:hAnsiTheme="majorHAnsi" w:hint="eastAsia"/>
        </w:rPr>
        <w:t>í</w:t>
      </w:r>
      <w:r>
        <w:rPr>
          <w:rFonts w:asciiTheme="minorHAnsi" w:hAnsiTheme="majorHAnsi" w:hint="eastAsia"/>
        </w:rPr>
        <w:t xml:space="preserve"> decorrentes.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 xml:space="preserve">Logo, </w:t>
      </w:r>
      <w:r>
        <w:rPr>
          <w:rFonts w:asciiTheme="minorHAnsi" w:hAnsiTheme="majorHAnsi"/>
          <w:sz w:val="24"/>
          <w:szCs w:val="24"/>
        </w:rPr>
        <w:t>c</w:t>
      </w:r>
      <w:r>
        <w:rPr>
          <w:rFonts w:asciiTheme="minorHAnsi" w:hAnsiTheme="majorHAnsi" w:hint="eastAsia"/>
          <w:sz w:val="24"/>
          <w:szCs w:val="24"/>
        </w:rPr>
        <w:t>onsiderando a interpreta</w:t>
      </w:r>
      <w:r>
        <w:rPr>
          <w:rFonts w:asciiTheme="minorHAnsi" w:hAnsiTheme="majorHAnsi" w:hint="eastAsia"/>
          <w:sz w:val="24"/>
          <w:szCs w:val="24"/>
        </w:rPr>
        <w:t>çã</w:t>
      </w:r>
      <w:r>
        <w:rPr>
          <w:rFonts w:asciiTheme="minorHAnsi" w:hAnsiTheme="majorHAnsi" w:hint="eastAsia"/>
          <w:sz w:val="24"/>
          <w:szCs w:val="24"/>
        </w:rPr>
        <w:t>o conjugada das disposi</w:t>
      </w:r>
      <w:r>
        <w:rPr>
          <w:rFonts w:asciiTheme="minorHAnsi" w:hAnsiTheme="majorHAnsi" w:hint="eastAsia"/>
          <w:sz w:val="24"/>
          <w:szCs w:val="24"/>
        </w:rPr>
        <w:t>çõ</w:t>
      </w:r>
      <w:r>
        <w:rPr>
          <w:rFonts w:asciiTheme="minorHAnsi" w:hAnsiTheme="majorHAnsi" w:hint="eastAsia"/>
          <w:sz w:val="24"/>
          <w:szCs w:val="24"/>
        </w:rPr>
        <w:t xml:space="preserve">es constantes dos </w:t>
      </w:r>
      <w:r>
        <w:rPr>
          <w:rFonts w:asciiTheme="minorHAnsi" w:hAnsiTheme="majorHAnsi" w:hint="eastAsia"/>
          <w:sz w:val="24"/>
          <w:szCs w:val="24"/>
        </w:rPr>
        <w:t>§§</w:t>
      </w:r>
      <w:r>
        <w:rPr>
          <w:rFonts w:asciiTheme="minorHAnsi" w:hAnsiTheme="majorHAnsi" w:hint="eastAsia"/>
          <w:sz w:val="24"/>
          <w:szCs w:val="24"/>
        </w:rPr>
        <w:t xml:space="preserve"> 1</w:t>
      </w:r>
      <w:r>
        <w:rPr>
          <w:rFonts w:asciiTheme="minorHAnsi" w:hAnsiTheme="majorHAnsi" w:hint="eastAsia"/>
          <w:sz w:val="24"/>
          <w:szCs w:val="24"/>
        </w:rPr>
        <w:t>º</w:t>
      </w:r>
      <w:r>
        <w:rPr>
          <w:rFonts w:asciiTheme="minorHAnsi" w:hAnsiTheme="majorHAnsi" w:hint="eastAsia"/>
          <w:sz w:val="24"/>
          <w:szCs w:val="24"/>
        </w:rPr>
        <w:t xml:space="preserve"> e 2</w:t>
      </w:r>
      <w:r>
        <w:rPr>
          <w:rFonts w:asciiTheme="minorHAnsi" w:hAnsiTheme="majorHAnsi" w:hint="eastAsia"/>
          <w:sz w:val="24"/>
          <w:szCs w:val="24"/>
        </w:rPr>
        <w:t>º</w:t>
      </w:r>
      <w:r>
        <w:rPr>
          <w:rFonts w:asciiTheme="minorHAnsi" w:hAnsiTheme="majorHAnsi" w:hint="eastAsia"/>
          <w:sz w:val="24"/>
          <w:szCs w:val="24"/>
        </w:rPr>
        <w:t xml:space="preserve"> do art. 31 da Lei de Licita</w:t>
      </w:r>
      <w:r>
        <w:rPr>
          <w:rFonts w:asciiTheme="minorHAnsi" w:hAnsiTheme="majorHAnsi" w:hint="eastAsia"/>
          <w:sz w:val="24"/>
          <w:szCs w:val="24"/>
        </w:rPr>
        <w:t>çõ</w:t>
      </w:r>
      <w:r>
        <w:rPr>
          <w:rFonts w:asciiTheme="minorHAnsi" w:hAnsiTheme="majorHAnsi" w:hint="eastAsia"/>
          <w:sz w:val="24"/>
          <w:szCs w:val="24"/>
        </w:rPr>
        <w:t>es e em vista do pr</w:t>
      </w:r>
      <w:r>
        <w:rPr>
          <w:rFonts w:asciiTheme="minorHAnsi" w:hAnsiTheme="majorHAnsi" w:hint="eastAsia"/>
          <w:sz w:val="24"/>
          <w:szCs w:val="24"/>
        </w:rPr>
        <w:t>ó</w:t>
      </w:r>
      <w:r>
        <w:rPr>
          <w:rFonts w:asciiTheme="minorHAnsi" w:hAnsiTheme="majorHAnsi" w:hint="eastAsia"/>
          <w:sz w:val="24"/>
          <w:szCs w:val="24"/>
        </w:rPr>
        <w:t>prio escopo dessas exig</w:t>
      </w:r>
      <w:r>
        <w:rPr>
          <w:rFonts w:asciiTheme="minorHAnsi" w:hAnsiTheme="majorHAnsi" w:hint="eastAsia"/>
          <w:sz w:val="24"/>
          <w:szCs w:val="24"/>
        </w:rPr>
        <w:t>ê</w:t>
      </w:r>
      <w:r>
        <w:rPr>
          <w:rFonts w:asciiTheme="minorHAnsi" w:hAnsiTheme="majorHAnsi" w:hint="eastAsia"/>
          <w:sz w:val="24"/>
          <w:szCs w:val="24"/>
        </w:rPr>
        <w:t>ncias, a aferi</w:t>
      </w:r>
      <w:r>
        <w:rPr>
          <w:rFonts w:asciiTheme="minorHAnsi" w:hAnsiTheme="majorHAnsi" w:hint="eastAsia"/>
          <w:sz w:val="24"/>
          <w:szCs w:val="24"/>
        </w:rPr>
        <w:t>çã</w:t>
      </w:r>
      <w:r>
        <w:rPr>
          <w:rFonts w:asciiTheme="minorHAnsi" w:hAnsiTheme="majorHAnsi" w:hint="eastAsia"/>
          <w:sz w:val="24"/>
          <w:szCs w:val="24"/>
        </w:rPr>
        <w:t>o da capacidade financeira do lic</w:t>
      </w:r>
      <w:r>
        <w:rPr>
          <w:rFonts w:asciiTheme="minorHAnsi" w:hAnsiTheme="majorHAnsi" w:hint="eastAsia"/>
          <w:sz w:val="24"/>
          <w:szCs w:val="24"/>
        </w:rPr>
        <w:t>itante pode ocorrer de forma alternativa</w:t>
      </w:r>
      <w:r>
        <w:rPr>
          <w:rFonts w:asciiTheme="minorHAnsi" w:hAnsiTheme="majorHAnsi"/>
          <w:sz w:val="24"/>
          <w:szCs w:val="24"/>
        </w:rPr>
        <w:t>, como pretende o licitante</w:t>
      </w:r>
      <w:r>
        <w:rPr>
          <w:rFonts w:asciiTheme="minorHAnsi" w:hAnsiTheme="majorHAnsi" w:hint="eastAsia"/>
          <w:sz w:val="24"/>
          <w:szCs w:val="24"/>
        </w:rPr>
        <w:t>. Esse racioc</w:t>
      </w:r>
      <w:r>
        <w:rPr>
          <w:rFonts w:asciiTheme="minorHAnsi" w:hAnsiTheme="majorHAnsi" w:hint="eastAsia"/>
          <w:sz w:val="24"/>
          <w:szCs w:val="24"/>
        </w:rPr>
        <w:t>í</w:t>
      </w:r>
      <w:r>
        <w:rPr>
          <w:rFonts w:asciiTheme="minorHAnsi" w:hAnsiTheme="majorHAnsi" w:hint="eastAsia"/>
          <w:sz w:val="24"/>
          <w:szCs w:val="24"/>
        </w:rPr>
        <w:t>nio se ampara na finalidade da exig</w:t>
      </w:r>
      <w:r>
        <w:rPr>
          <w:rFonts w:asciiTheme="minorHAnsi" w:hAnsiTheme="majorHAnsi" w:hint="eastAsia"/>
          <w:sz w:val="24"/>
          <w:szCs w:val="24"/>
        </w:rPr>
        <w:t>ê</w:t>
      </w:r>
      <w:r>
        <w:rPr>
          <w:rFonts w:asciiTheme="minorHAnsi" w:hAnsiTheme="majorHAnsi" w:hint="eastAsia"/>
          <w:sz w:val="24"/>
          <w:szCs w:val="24"/>
        </w:rPr>
        <w:t>ncia de habilita</w:t>
      </w:r>
      <w:r>
        <w:rPr>
          <w:rFonts w:asciiTheme="minorHAnsi" w:hAnsiTheme="majorHAnsi" w:hint="eastAsia"/>
          <w:sz w:val="24"/>
          <w:szCs w:val="24"/>
        </w:rPr>
        <w:t>çã</w:t>
      </w:r>
      <w:r>
        <w:rPr>
          <w:rFonts w:asciiTheme="minorHAnsi" w:hAnsiTheme="majorHAnsi" w:hint="eastAsia"/>
          <w:sz w:val="24"/>
          <w:szCs w:val="24"/>
        </w:rPr>
        <w:t>o em quest</w:t>
      </w:r>
      <w:r>
        <w:rPr>
          <w:rFonts w:asciiTheme="minorHAnsi" w:hAnsiTheme="majorHAnsi" w:hint="eastAsia"/>
          <w:sz w:val="24"/>
          <w:szCs w:val="24"/>
        </w:rPr>
        <w:t>ã</w:t>
      </w:r>
      <w:r>
        <w:rPr>
          <w:rFonts w:asciiTheme="minorHAnsi" w:hAnsiTheme="majorHAnsi" w:hint="eastAsia"/>
          <w:sz w:val="24"/>
          <w:szCs w:val="24"/>
        </w:rPr>
        <w:t xml:space="preserve">o, cujo objetivo deve limitar-se a aferir se o licitante possui </w:t>
      </w:r>
      <w:r>
        <w:rPr>
          <w:rFonts w:asciiTheme="minorHAnsi" w:hAnsiTheme="majorHAnsi"/>
          <w:sz w:val="24"/>
          <w:szCs w:val="24"/>
        </w:rPr>
        <w:t>ou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</w:t>
      </w:r>
      <w:r>
        <w:rPr>
          <w:rFonts w:asciiTheme="minorHAnsi" w:hAnsiTheme="majorHAnsi" w:hint="eastAsia"/>
          <w:sz w:val="24"/>
          <w:szCs w:val="24"/>
        </w:rPr>
        <w:t>qualifica</w:t>
      </w:r>
      <w:r>
        <w:rPr>
          <w:rFonts w:asciiTheme="minorHAnsi" w:hAnsiTheme="majorHAnsi" w:hint="eastAsia"/>
          <w:sz w:val="24"/>
          <w:szCs w:val="24"/>
        </w:rPr>
        <w:t>çã</w:t>
      </w:r>
      <w:r>
        <w:rPr>
          <w:rFonts w:asciiTheme="minorHAnsi" w:hAnsiTheme="majorHAnsi" w:hint="eastAsia"/>
          <w:sz w:val="24"/>
          <w:szCs w:val="24"/>
        </w:rPr>
        <w:t>o econ</w:t>
      </w:r>
      <w:r>
        <w:rPr>
          <w:rFonts w:asciiTheme="minorHAnsi" w:hAnsiTheme="majorHAnsi" w:hint="eastAsia"/>
          <w:sz w:val="24"/>
          <w:szCs w:val="24"/>
        </w:rPr>
        <w:t>ô</w:t>
      </w:r>
      <w:r>
        <w:rPr>
          <w:rFonts w:asciiTheme="minorHAnsi" w:hAnsiTheme="majorHAnsi" w:hint="eastAsia"/>
          <w:sz w:val="24"/>
          <w:szCs w:val="24"/>
        </w:rPr>
        <w:t xml:space="preserve">mico-financeira </w:t>
      </w:r>
      <w:r>
        <w:rPr>
          <w:rFonts w:asciiTheme="minorHAnsi" w:hAnsiTheme="majorHAnsi" w:hint="eastAsia"/>
          <w:sz w:val="24"/>
          <w:szCs w:val="24"/>
        </w:rPr>
        <w:t>suficiente para garantir o adimplemento do futuro contrato.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Nesses termos, entende-se que o emprego de balancetes ou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provis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rios como meio de aferi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qualifica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 de uma empresa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permitido pela legisla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brasileira. </w:t>
      </w:r>
      <w:r>
        <w:rPr>
          <w:rFonts w:asciiTheme="minorHAnsi" w:hAnsiTheme="majorHAnsi"/>
          <w:sz w:val="24"/>
          <w:szCs w:val="24"/>
        </w:rPr>
        <w:t>O inc. I do art. 31 da Lei n</w:t>
      </w:r>
      <w:r>
        <w:rPr>
          <w:rFonts w:asciiTheme="minorHAnsi" w:hAnsiTheme="majorHAnsi"/>
          <w:sz w:val="24"/>
          <w:szCs w:val="24"/>
        </w:rPr>
        <w:t>º</w:t>
      </w:r>
      <w:r>
        <w:rPr>
          <w:rFonts w:asciiTheme="minorHAnsi" w:hAnsiTheme="majorHAnsi"/>
          <w:sz w:val="24"/>
          <w:szCs w:val="24"/>
        </w:rPr>
        <w:t xml:space="preserve"> 8.666/93 veda expressamente essa pr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tica. Portanto,</w:t>
      </w:r>
      <w:r>
        <w:rPr>
          <w:rFonts w:asciiTheme="minorHAnsi" w:hAnsiTheme="majorHAnsi"/>
          <w:sz w:val="24"/>
          <w:szCs w:val="24"/>
        </w:rPr>
        <w:t> </w:t>
      </w:r>
      <w:r>
        <w:rPr>
          <w:rFonts w:asciiTheme="minorHAnsi" w:hAnsiTheme="majorHAnsi"/>
          <w:sz w:val="24"/>
          <w:szCs w:val="24"/>
        </w:rPr>
        <w:t>em regra, se o licitante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atende aos requisitos do edital por meio de seu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 patrimonial, deve ser inabilitado.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 xml:space="preserve">De todo modo,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preciso reconhecer situa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 que excep</w:t>
      </w:r>
      <w:r>
        <w:rPr>
          <w:rFonts w:asciiTheme="minorHAnsi" w:hAnsiTheme="majorHAnsi"/>
          <w:sz w:val="24"/>
          <w:szCs w:val="24"/>
        </w:rPr>
        <w:t>cionariam a incid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 dessa regra, as quais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envolvem o uso de balancetes. Primeiramente, caso haja a previs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legal ou no contrato social da licitante a respeito dos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intermedi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rios (cuja diferen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a em rela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aos balan</w:t>
      </w:r>
      <w:r>
        <w:rPr>
          <w:rFonts w:asciiTheme="minorHAnsi" w:hAnsiTheme="majorHAnsi"/>
          <w:sz w:val="24"/>
          <w:szCs w:val="24"/>
        </w:rPr>
        <w:t>ç</w:t>
      </w:r>
      <w:r>
        <w:rPr>
          <w:rFonts w:asciiTheme="minorHAnsi" w:hAnsiTheme="majorHAnsi"/>
          <w:sz w:val="24"/>
          <w:szCs w:val="24"/>
        </w:rPr>
        <w:t>os provis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rios e balance</w:t>
      </w:r>
      <w:r>
        <w:rPr>
          <w:rFonts w:asciiTheme="minorHAnsi" w:hAnsiTheme="majorHAnsi"/>
          <w:sz w:val="24"/>
          <w:szCs w:val="24"/>
        </w:rPr>
        <w:t xml:space="preserve">tes deve ser observada). Nesse caso, esse documento deve ser aceito. 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Igualmente constituir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exce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se a licitante estiver passado por alguma reestrutura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desde o 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ltimo exerc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cio financeiro, ou ainda, caso algum outro evento impactante tenha ocorrido e</w:t>
      </w:r>
      <w:r>
        <w:rPr>
          <w:rFonts w:asciiTheme="minorHAnsi" w:hAnsiTheme="majorHAnsi"/>
          <w:sz w:val="24"/>
          <w:szCs w:val="24"/>
        </w:rPr>
        <w:t xml:space="preserve"> este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o caso </w:t>
      </w:r>
      <w:r>
        <w:rPr>
          <w:rFonts w:asciiTheme="minorHAnsi" w:hAnsiTheme="majorHAnsi"/>
          <w:sz w:val="24"/>
          <w:szCs w:val="24"/>
        </w:rPr>
        <w:lastRenderedPageBreak/>
        <w:t>posto em an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lise. Nesses casos, novamente ser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poss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vel cogitar a utiliza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dessas novas informa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>es, devidamente comprovadas, para a aferi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real qualifica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econ</w:t>
      </w:r>
      <w:r>
        <w:rPr>
          <w:rFonts w:asciiTheme="minorHAnsi" w:hAnsiTheme="majorHAnsi"/>
          <w:sz w:val="24"/>
          <w:szCs w:val="24"/>
        </w:rPr>
        <w:t>ô</w:t>
      </w:r>
      <w:r>
        <w:rPr>
          <w:rFonts w:asciiTheme="minorHAnsi" w:hAnsiTheme="majorHAnsi"/>
          <w:sz w:val="24"/>
          <w:szCs w:val="24"/>
        </w:rPr>
        <w:t>mico-financeira da licitante pois a licita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o meio pelo qual a Admi</w:t>
      </w:r>
      <w:r>
        <w:rPr>
          <w:rFonts w:asciiTheme="minorHAnsi" w:hAnsiTheme="majorHAnsi"/>
          <w:sz w:val="24"/>
          <w:szCs w:val="24"/>
        </w:rPr>
        <w:t>nistra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busca para si contratar a proposta mais vantajosa, conforme art. 3</w:t>
      </w:r>
      <w:r>
        <w:rPr>
          <w:rFonts w:asciiTheme="minorHAnsi" w:hAnsiTheme="majorHAnsi"/>
          <w:sz w:val="24"/>
          <w:szCs w:val="24"/>
        </w:rPr>
        <w:t>º</w:t>
      </w:r>
      <w:r>
        <w:rPr>
          <w:rFonts w:asciiTheme="minorHAnsi" w:hAnsiTheme="majorHAnsi"/>
          <w:sz w:val="24"/>
          <w:szCs w:val="24"/>
        </w:rPr>
        <w:t>, da Lei n. 8.666/93, devendo adotar medidas que preservem o maior n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>mero poss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 xml:space="preserve">vel de licitantes na parte que toca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habilita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o, desde que elas atendam de forma bastante os itens</w:t>
      </w:r>
      <w:r>
        <w:rPr>
          <w:rFonts w:asciiTheme="minorHAnsi" w:hAnsiTheme="majorHAnsi"/>
          <w:sz w:val="24"/>
          <w:szCs w:val="24"/>
        </w:rPr>
        <w:t xml:space="preserve"> exigidos para tanto.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Nos moldes destacados no recurso ora analisado e tamb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>m nos documentos apresentados pelo licitante (estes que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possuem 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ndole definitiva, pois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dependem de aprova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quadro societ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rio -a licitante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uma eireli - e j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 xml:space="preserve"> se encont</w:t>
      </w:r>
      <w:r>
        <w:rPr>
          <w:rFonts w:asciiTheme="minorHAnsi" w:hAnsiTheme="majorHAnsi"/>
          <w:sz w:val="24"/>
          <w:szCs w:val="24"/>
        </w:rPr>
        <w:t xml:space="preserve">ram devidamente chancelados pela JUCEAL), </w:t>
      </w:r>
      <w:r>
        <w:rPr>
          <w:rFonts w:asciiTheme="minorHAnsi" w:hAnsiTheme="majorHAnsi"/>
          <w:sz w:val="24"/>
          <w:szCs w:val="24"/>
        </w:rPr>
        <w:t>é</w:t>
      </w:r>
      <w:r>
        <w:rPr>
          <w:rFonts w:asciiTheme="minorHAnsi" w:hAnsiTheme="majorHAnsi"/>
          <w:sz w:val="24"/>
          <w:szCs w:val="24"/>
        </w:rPr>
        <w:t xml:space="preserve"> que assiste raz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ao recorrente para que a declara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de sua inabilita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 xml:space="preserve">o no certame em tela seja revista. </w:t>
      </w:r>
    </w:p>
    <w:p w:rsidR="00707F19" w:rsidRDefault="00D57030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 xml:space="preserve">Justificado, por conseguinte, o motivo que leva </w:t>
      </w:r>
      <w:r>
        <w:rPr>
          <w:rFonts w:asciiTheme="minorHAnsi" w:hAnsiTheme="majorHAnsi"/>
          <w:sz w:val="24"/>
          <w:szCs w:val="24"/>
        </w:rPr>
        <w:t>à</w:t>
      </w:r>
      <w:r>
        <w:rPr>
          <w:rFonts w:asciiTheme="minorHAnsi" w:hAnsiTheme="majorHAnsi"/>
          <w:sz w:val="24"/>
          <w:szCs w:val="24"/>
        </w:rPr>
        <w:t xml:space="preserve"> aceita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da 1</w:t>
      </w:r>
      <w:r>
        <w:rPr>
          <w:rFonts w:asciiTheme="minorHAnsi" w:hAnsiTheme="majorHAnsi"/>
          <w:sz w:val="24"/>
          <w:szCs w:val="24"/>
        </w:rPr>
        <w:t>ª</w:t>
      </w:r>
      <w:r>
        <w:rPr>
          <w:rFonts w:asciiTheme="minorHAnsi" w:hAnsiTheme="majorHAnsi"/>
          <w:sz w:val="24"/>
          <w:szCs w:val="24"/>
        </w:rPr>
        <w:t xml:space="preserve"> altera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ao ato constitutivo da empre</w:t>
      </w:r>
      <w:r>
        <w:rPr>
          <w:rFonts w:asciiTheme="minorHAnsi" w:hAnsiTheme="majorHAnsi"/>
          <w:sz w:val="24"/>
          <w:szCs w:val="24"/>
        </w:rPr>
        <w:t>sa individual de responsabilidade limitada - EIRELI JC3 Engenharia.</w:t>
      </w:r>
    </w:p>
    <w:p w:rsidR="00707F19" w:rsidRDefault="00D57030">
      <w:pPr>
        <w:spacing w:before="120"/>
        <w:ind w:firstLine="709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Logo, tendo em vista tudo quanto exposto, admite-se o recurso ora analisado, por sua tempestividade, para acolher suas raz</w:t>
      </w:r>
      <w:r>
        <w:rPr>
          <w:rFonts w:asciiTheme="minorHAnsi" w:hAnsiTheme="majorHAnsi"/>
          <w:sz w:val="24"/>
          <w:szCs w:val="24"/>
        </w:rPr>
        <w:t>õ</w:t>
      </w:r>
      <w:r>
        <w:rPr>
          <w:rFonts w:asciiTheme="minorHAnsi" w:hAnsiTheme="majorHAnsi"/>
          <w:sz w:val="24"/>
          <w:szCs w:val="24"/>
        </w:rPr>
        <w:t>es no sentido de reformar a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 recorrida para declarar habil</w:t>
      </w:r>
      <w:r>
        <w:rPr>
          <w:rFonts w:asciiTheme="minorHAnsi" w:hAnsiTheme="majorHAnsi"/>
          <w:sz w:val="24"/>
          <w:szCs w:val="24"/>
        </w:rPr>
        <w:t>itada a empresa JC3 Engenharia.</w:t>
      </w:r>
    </w:p>
    <w:p w:rsidR="00707F19" w:rsidRDefault="00707F19">
      <w:pPr>
        <w:spacing w:before="120"/>
        <w:ind w:firstLine="700"/>
        <w:jc w:val="both"/>
        <w:rPr>
          <w:rFonts w:asciiTheme="minorHAnsi" w:hAnsiTheme="majorHAnsi"/>
          <w:sz w:val="24"/>
          <w:szCs w:val="24"/>
        </w:rPr>
      </w:pPr>
    </w:p>
    <w:p w:rsidR="00707F19" w:rsidRDefault="00D57030">
      <w:pPr>
        <w:pBdr>
          <w:bottom w:val="single" w:sz="4" w:space="1" w:color="auto"/>
        </w:pBdr>
        <w:spacing w:before="120"/>
        <w:jc w:val="both"/>
        <w:rPr>
          <w:rFonts w:asciiTheme="minorHAnsi" w:hAnsiTheme="majorHAnsi"/>
          <w:b/>
          <w:sz w:val="24"/>
          <w:szCs w:val="24"/>
        </w:rPr>
      </w:pPr>
      <w:r>
        <w:rPr>
          <w:rFonts w:asciiTheme="minorHAnsi" w:hAnsiTheme="majorHAnsi"/>
          <w:b/>
          <w:sz w:val="24"/>
          <w:szCs w:val="24"/>
        </w:rPr>
        <w:t>3. CONCLUS</w:t>
      </w:r>
      <w:r>
        <w:rPr>
          <w:rFonts w:asciiTheme="minorHAnsi" w:hAnsiTheme="majorHAnsi"/>
          <w:b/>
          <w:sz w:val="24"/>
          <w:szCs w:val="24"/>
        </w:rPr>
        <w:t>Ã</w:t>
      </w:r>
      <w:r>
        <w:rPr>
          <w:rFonts w:asciiTheme="minorHAnsi" w:hAnsiTheme="majorHAnsi"/>
          <w:b/>
          <w:sz w:val="24"/>
          <w:szCs w:val="24"/>
        </w:rPr>
        <w:t>O.</w:t>
      </w:r>
    </w:p>
    <w:p w:rsidR="00707F19" w:rsidRDefault="00D57030">
      <w:pPr>
        <w:spacing w:before="120"/>
        <w:ind w:firstLine="708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Levando em conta toda a argumenta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supra, o acato aos princ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pios constitucionais da legalidade, moralidade e efici</w:t>
      </w:r>
      <w:r>
        <w:rPr>
          <w:rFonts w:asciiTheme="minorHAnsi" w:hAnsiTheme="majorHAnsi"/>
          <w:sz w:val="24"/>
          <w:szCs w:val="24"/>
        </w:rPr>
        <w:t>ê</w:t>
      </w:r>
      <w:r>
        <w:rPr>
          <w:rFonts w:asciiTheme="minorHAnsi" w:hAnsiTheme="majorHAnsi"/>
          <w:sz w:val="24"/>
          <w:szCs w:val="24"/>
        </w:rPr>
        <w:t>ncia, o atendimento aos princ</w:t>
      </w:r>
      <w:r>
        <w:rPr>
          <w:rFonts w:asciiTheme="minorHAnsi" w:hAnsiTheme="majorHAnsi"/>
          <w:sz w:val="24"/>
          <w:szCs w:val="24"/>
        </w:rPr>
        <w:t>í</w:t>
      </w:r>
      <w:r>
        <w:rPr>
          <w:rFonts w:asciiTheme="minorHAnsi" w:hAnsiTheme="majorHAnsi"/>
          <w:sz w:val="24"/>
          <w:szCs w:val="24"/>
        </w:rPr>
        <w:t>pios administrativos da vincula</w:t>
      </w:r>
      <w:r>
        <w:rPr>
          <w:rFonts w:asciiTheme="minorHAnsi" w:hAnsiTheme="majorHAnsi"/>
          <w:sz w:val="24"/>
          <w:szCs w:val="24"/>
        </w:rPr>
        <w:t>çã</w:t>
      </w:r>
      <w:r>
        <w:rPr>
          <w:rFonts w:asciiTheme="minorHAnsi" w:hAnsiTheme="majorHAnsi"/>
          <w:sz w:val="24"/>
          <w:szCs w:val="24"/>
        </w:rPr>
        <w:t>o ao edital, da proporcionali</w:t>
      </w:r>
      <w:r>
        <w:rPr>
          <w:rFonts w:asciiTheme="minorHAnsi" w:hAnsiTheme="majorHAnsi"/>
          <w:sz w:val="24"/>
          <w:szCs w:val="24"/>
        </w:rPr>
        <w:t>dade, da razoabilidade, da vantajosidade, ap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>s an</w:t>
      </w:r>
      <w:r>
        <w:rPr>
          <w:rFonts w:asciiTheme="minorHAnsi" w:hAnsiTheme="majorHAnsi"/>
          <w:sz w:val="24"/>
          <w:szCs w:val="24"/>
        </w:rPr>
        <w:t>á</w:t>
      </w:r>
      <w:r>
        <w:rPr>
          <w:rFonts w:asciiTheme="minorHAnsi" w:hAnsiTheme="majorHAnsi"/>
          <w:sz w:val="24"/>
          <w:szCs w:val="24"/>
        </w:rPr>
        <w:t>lise do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 xml:space="preserve"> recurso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 xml:space="preserve"> apresentado</w:t>
      </w:r>
      <w:r>
        <w:rPr>
          <w:rFonts w:asciiTheme="minorHAnsi" w:hAnsiTheme="majorHAnsi"/>
          <w:sz w:val="24"/>
          <w:szCs w:val="24"/>
        </w:rPr>
        <w:t>s</w:t>
      </w:r>
      <w:r>
        <w:rPr>
          <w:rFonts w:asciiTheme="minorHAnsi" w:hAnsiTheme="majorHAnsi"/>
          <w:sz w:val="24"/>
          <w:szCs w:val="24"/>
        </w:rPr>
        <w:t xml:space="preserve">, </w:t>
      </w:r>
      <w:bookmarkStart w:id="0" w:name="_GoBack"/>
      <w:r>
        <w:rPr>
          <w:rFonts w:asciiTheme="minorHAnsi" w:hAnsiTheme="majorHAnsi"/>
          <w:sz w:val="24"/>
          <w:szCs w:val="24"/>
        </w:rPr>
        <w:t xml:space="preserve">a CPLOSE, </w:t>
      </w:r>
      <w:r>
        <w:rPr>
          <w:rFonts w:asciiTheme="minorHAnsi" w:hAnsiTheme="majorHAnsi"/>
          <w:sz w:val="24"/>
          <w:szCs w:val="24"/>
        </w:rPr>
        <w:t>reforma parcialmente</w:t>
      </w:r>
      <w:r>
        <w:rPr>
          <w:rFonts w:asciiTheme="minorHAnsi" w:hAnsiTheme="majorHAnsi"/>
          <w:sz w:val="24"/>
          <w:szCs w:val="24"/>
        </w:rPr>
        <w:t xml:space="preserve"> sua decis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o, declarando </w:t>
      </w:r>
      <w:r>
        <w:rPr>
          <w:rFonts w:asciiTheme="minorHAnsi" w:hAnsiTheme="majorHAnsi"/>
          <w:b/>
          <w:sz w:val="24"/>
          <w:szCs w:val="24"/>
        </w:rPr>
        <w:t>HABILITADAS</w:t>
      </w:r>
      <w:r>
        <w:rPr>
          <w:rFonts w:asciiTheme="minorHAnsi" w:hAnsiTheme="majorHAnsi"/>
          <w:sz w:val="24"/>
          <w:szCs w:val="24"/>
        </w:rPr>
        <w:t xml:space="preserve"> as empresas</w:t>
      </w:r>
      <w:r>
        <w:rPr>
          <w:rFonts w:asciiTheme="minorHAnsi" w:hAnsiTheme="majorHAnsi"/>
          <w:sz w:val="24"/>
          <w:szCs w:val="24"/>
        </w:rPr>
        <w:t xml:space="preserve"> SEABRA Engenharia, CCB Engenharia Ltda., </w:t>
      </w:r>
      <w:r>
        <w:rPr>
          <w:rFonts w:asciiTheme="minorHAnsi" w:hAnsiTheme="majorHAnsi"/>
          <w:sz w:val="24"/>
          <w:szCs w:val="24"/>
        </w:rPr>
        <w:t>Ú</w:t>
      </w:r>
      <w:r>
        <w:rPr>
          <w:rFonts w:asciiTheme="minorHAnsi" w:hAnsiTheme="majorHAnsi"/>
          <w:sz w:val="24"/>
          <w:szCs w:val="24"/>
        </w:rPr>
        <w:t xml:space="preserve">nica Engenharia e JC3 Engenharia e </w:t>
      </w:r>
      <w:r>
        <w:rPr>
          <w:rFonts w:asciiTheme="minorHAnsi" w:hAnsiTheme="majorHAnsi"/>
          <w:b/>
          <w:sz w:val="24"/>
          <w:szCs w:val="24"/>
        </w:rPr>
        <w:t>INABILITADA</w:t>
      </w:r>
      <w:r>
        <w:rPr>
          <w:rFonts w:asciiTheme="minorHAnsi" w:hAnsiTheme="majorHAnsi"/>
          <w:sz w:val="24"/>
          <w:szCs w:val="24"/>
        </w:rPr>
        <w:t xml:space="preserve"> a </w:t>
      </w:r>
      <w:r>
        <w:rPr>
          <w:rFonts w:asciiTheme="minorHAnsi" w:hAnsiTheme="majorHAnsi"/>
          <w:sz w:val="24"/>
          <w:szCs w:val="24"/>
        </w:rPr>
        <w:t>empr</w:t>
      </w:r>
      <w:r>
        <w:rPr>
          <w:rFonts w:asciiTheme="minorHAnsi" w:hAnsiTheme="majorHAnsi"/>
          <w:sz w:val="24"/>
          <w:szCs w:val="24"/>
        </w:rPr>
        <w:t>esa MC Constru</w:t>
      </w:r>
      <w:r>
        <w:rPr>
          <w:rFonts w:asciiTheme="minorHAnsi" w:hAnsiTheme="majorHAnsi"/>
          <w:sz w:val="24"/>
          <w:szCs w:val="24"/>
        </w:rPr>
        <w:t>çõ</w:t>
      </w:r>
      <w:r>
        <w:rPr>
          <w:rFonts w:asciiTheme="minorHAnsi" w:hAnsiTheme="majorHAnsi"/>
          <w:sz w:val="24"/>
          <w:szCs w:val="24"/>
        </w:rPr>
        <w:t xml:space="preserve">es, </w:t>
      </w:r>
      <w:r>
        <w:rPr>
          <w:rFonts w:asciiTheme="minorHAnsi" w:hAnsiTheme="majorHAnsi"/>
          <w:sz w:val="24"/>
          <w:szCs w:val="24"/>
        </w:rPr>
        <w:t>pelo n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 xml:space="preserve">o cumprimento do item do edital 8.12.2.2, letra </w:t>
      </w:r>
      <w:r>
        <w:rPr>
          <w:rFonts w:asciiTheme="minorHAnsi" w:hAnsiTheme="majorHAnsi"/>
          <w:sz w:val="24"/>
          <w:szCs w:val="24"/>
        </w:rPr>
        <w:t>“</w:t>
      </w:r>
      <w:r>
        <w:rPr>
          <w:rFonts w:asciiTheme="minorHAnsi" w:hAnsiTheme="majorHAnsi"/>
          <w:sz w:val="24"/>
          <w:szCs w:val="24"/>
        </w:rPr>
        <w:t>a</w:t>
      </w:r>
      <w:r>
        <w:rPr>
          <w:rFonts w:asciiTheme="minorHAnsi" w:hAnsiTheme="majorHAnsi"/>
          <w:sz w:val="24"/>
          <w:szCs w:val="24"/>
        </w:rPr>
        <w:t>”</w:t>
      </w:r>
      <w:bookmarkEnd w:id="0"/>
      <w:r>
        <w:rPr>
          <w:rFonts w:asciiTheme="minorHAnsi" w:hAnsiTheme="majorHAnsi"/>
          <w:sz w:val="24"/>
          <w:szCs w:val="24"/>
        </w:rPr>
        <w:t xml:space="preserve">, item </w:t>
      </w:r>
      <w:r>
        <w:rPr>
          <w:rFonts w:asciiTheme="minorHAnsi" w:hAnsiTheme="majorHAnsi"/>
          <w:sz w:val="24"/>
          <w:szCs w:val="24"/>
        </w:rPr>
        <w:t>“</w:t>
      </w:r>
      <w:r>
        <w:rPr>
          <w:rFonts w:asciiTheme="minorHAnsi" w:hAnsiTheme="majorHAnsi"/>
          <w:sz w:val="24"/>
          <w:szCs w:val="24"/>
        </w:rPr>
        <w:t>Pintura Epoxi, duas dem</w:t>
      </w:r>
      <w:r>
        <w:rPr>
          <w:rFonts w:asciiTheme="minorHAnsi" w:hAnsiTheme="majorHAnsi"/>
          <w:sz w:val="24"/>
          <w:szCs w:val="24"/>
        </w:rPr>
        <w:t>ã</w:t>
      </w:r>
      <w:r>
        <w:rPr>
          <w:rFonts w:asciiTheme="minorHAnsi" w:hAnsiTheme="majorHAnsi"/>
          <w:sz w:val="24"/>
          <w:szCs w:val="24"/>
        </w:rPr>
        <w:t>os</w:t>
      </w:r>
      <w:r>
        <w:rPr>
          <w:rFonts w:asciiTheme="minorHAnsi" w:hAnsiTheme="majorHAnsi"/>
          <w:sz w:val="24"/>
          <w:szCs w:val="24"/>
        </w:rPr>
        <w:t>”</w:t>
      </w:r>
    </w:p>
    <w:p w:rsidR="00707F19" w:rsidRDefault="00D57030">
      <w:pPr>
        <w:spacing w:before="120"/>
        <w:ind w:firstLine="708"/>
        <w:jc w:val="both"/>
        <w:rPr>
          <w:rFonts w:asciiTheme="minorHAnsi" w:hAnsiTheme="majorHAnsi"/>
          <w:sz w:val="24"/>
          <w:szCs w:val="24"/>
        </w:rPr>
      </w:pPr>
      <w:r>
        <w:rPr>
          <w:rFonts w:asciiTheme="minorHAnsi" w:hAnsiTheme="majorHAnsi"/>
          <w:sz w:val="24"/>
          <w:szCs w:val="24"/>
        </w:rPr>
        <w:t>Macei</w:t>
      </w:r>
      <w:r>
        <w:rPr>
          <w:rFonts w:asciiTheme="minorHAnsi" w:hAnsiTheme="majorHAnsi"/>
          <w:sz w:val="24"/>
          <w:szCs w:val="24"/>
        </w:rPr>
        <w:t>ó</w:t>
      </w:r>
      <w:r>
        <w:rPr>
          <w:rFonts w:asciiTheme="minorHAnsi" w:hAnsiTheme="majorHAnsi"/>
          <w:sz w:val="24"/>
          <w:szCs w:val="24"/>
        </w:rPr>
        <w:t xml:space="preserve">/AL, </w:t>
      </w:r>
      <w:r>
        <w:rPr>
          <w:rFonts w:asciiTheme="minorHAnsi" w:hAnsiTheme="majorHAnsi"/>
          <w:sz w:val="24"/>
          <w:szCs w:val="24"/>
        </w:rPr>
        <w:t>25 de novembro</w:t>
      </w:r>
      <w:r>
        <w:rPr>
          <w:rFonts w:asciiTheme="minorHAnsi" w:hAnsiTheme="majorHAnsi"/>
          <w:sz w:val="24"/>
          <w:szCs w:val="24"/>
        </w:rPr>
        <w:t xml:space="preserve"> de 2019.</w:t>
      </w:r>
    </w:p>
    <w:p w:rsidR="00707F19" w:rsidRDefault="00707F19">
      <w:pPr>
        <w:spacing w:before="120"/>
        <w:ind w:firstLine="708"/>
        <w:jc w:val="both"/>
        <w:rPr>
          <w:rFonts w:asciiTheme="minorHAnsi" w:hAnsiTheme="majorHAnsi"/>
          <w:sz w:val="24"/>
          <w:szCs w:val="24"/>
        </w:rPr>
      </w:pPr>
    </w:p>
    <w:p w:rsidR="00707F19" w:rsidRDefault="00707F19">
      <w:pPr>
        <w:spacing w:before="120"/>
        <w:ind w:firstLine="708"/>
        <w:jc w:val="both"/>
        <w:rPr>
          <w:rFonts w:asciiTheme="minorHAnsi" w:hAnsiTheme="majorHAnsi"/>
          <w:sz w:val="24"/>
          <w:szCs w:val="24"/>
        </w:rPr>
      </w:pPr>
    </w:p>
    <w:p w:rsidR="00707F19" w:rsidRDefault="00D57030">
      <w:pPr>
        <w:spacing w:after="0" w:line="240" w:lineRule="auto"/>
        <w:jc w:val="center"/>
        <w:rPr>
          <w:rFonts w:asciiTheme="minorHAnsi"/>
          <w:b/>
          <w:bCs/>
          <w:sz w:val="24"/>
          <w:szCs w:val="24"/>
        </w:rPr>
      </w:pPr>
      <w:r>
        <w:rPr>
          <w:rFonts w:asciiTheme="minorHAnsi"/>
          <w:b/>
          <w:bCs/>
          <w:sz w:val="24"/>
          <w:szCs w:val="24"/>
        </w:rPr>
        <w:t>Jos</w:t>
      </w:r>
      <w:r>
        <w:rPr>
          <w:rFonts w:asciiTheme="minorHAnsi"/>
          <w:b/>
          <w:bCs/>
          <w:sz w:val="24"/>
          <w:szCs w:val="24"/>
        </w:rPr>
        <w:t>é</w:t>
      </w:r>
      <w:r>
        <w:rPr>
          <w:rFonts w:asciiTheme="minorHAnsi"/>
          <w:b/>
          <w:bCs/>
          <w:sz w:val="24"/>
          <w:szCs w:val="24"/>
        </w:rPr>
        <w:t xml:space="preserve"> Mar</w:t>
      </w:r>
      <w:r>
        <w:rPr>
          <w:rFonts w:asciiTheme="minorHAnsi"/>
          <w:b/>
          <w:bCs/>
          <w:sz w:val="24"/>
          <w:szCs w:val="24"/>
        </w:rPr>
        <w:t>ç</w:t>
      </w:r>
      <w:r>
        <w:rPr>
          <w:rFonts w:asciiTheme="minorHAnsi"/>
          <w:b/>
          <w:bCs/>
          <w:sz w:val="24"/>
          <w:szCs w:val="24"/>
        </w:rPr>
        <w:t>al de Aranha Falc</w:t>
      </w:r>
      <w:r>
        <w:rPr>
          <w:rFonts w:asciiTheme="minorHAnsi"/>
          <w:b/>
          <w:bCs/>
          <w:sz w:val="24"/>
          <w:szCs w:val="24"/>
        </w:rPr>
        <w:t>ã</w:t>
      </w:r>
      <w:r>
        <w:rPr>
          <w:rFonts w:asciiTheme="minorHAnsi"/>
          <w:b/>
          <w:bCs/>
          <w:sz w:val="24"/>
          <w:szCs w:val="24"/>
        </w:rPr>
        <w:t>o Filho</w:t>
      </w:r>
    </w:p>
    <w:p w:rsidR="00707F19" w:rsidRDefault="00D57030">
      <w:pPr>
        <w:spacing w:after="0" w:line="240" w:lineRule="auto"/>
        <w:jc w:val="center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Matr</w:t>
      </w:r>
      <w:r>
        <w:rPr>
          <w:rFonts w:asciiTheme="minorHAnsi"/>
          <w:sz w:val="24"/>
          <w:szCs w:val="24"/>
        </w:rPr>
        <w:t>í</w:t>
      </w:r>
      <w:r>
        <w:rPr>
          <w:rFonts w:asciiTheme="minorHAnsi"/>
          <w:sz w:val="24"/>
          <w:szCs w:val="24"/>
        </w:rPr>
        <w:t>cula n</w:t>
      </w:r>
      <w:r>
        <w:rPr>
          <w:rFonts w:asciiTheme="minorHAnsi"/>
          <w:sz w:val="24"/>
          <w:szCs w:val="24"/>
        </w:rPr>
        <w:t>º</w:t>
      </w:r>
      <w:r>
        <w:rPr>
          <w:rFonts w:asciiTheme="minorHAnsi"/>
          <w:sz w:val="24"/>
          <w:szCs w:val="24"/>
        </w:rPr>
        <w:t>. 952032-5</w:t>
      </w:r>
    </w:p>
    <w:p w:rsidR="00707F19" w:rsidRDefault="00D57030">
      <w:pPr>
        <w:spacing w:after="0" w:line="240" w:lineRule="auto"/>
        <w:jc w:val="center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Diretoria de Comiss</w:t>
      </w:r>
      <w:r>
        <w:rPr>
          <w:rFonts w:asciiTheme="minorHAnsi"/>
          <w:sz w:val="24"/>
          <w:szCs w:val="24"/>
        </w:rPr>
        <w:t>ã</w:t>
      </w:r>
      <w:r>
        <w:rPr>
          <w:rFonts w:asciiTheme="minorHAnsi"/>
          <w:sz w:val="24"/>
          <w:szCs w:val="24"/>
        </w:rPr>
        <w:t>o de Licita</w:t>
      </w:r>
      <w:r>
        <w:rPr>
          <w:rFonts w:asciiTheme="minorHAnsi"/>
          <w:sz w:val="24"/>
          <w:szCs w:val="24"/>
        </w:rPr>
        <w:t>çã</w:t>
      </w:r>
      <w:r>
        <w:rPr>
          <w:rFonts w:asciiTheme="minorHAnsi"/>
          <w:sz w:val="24"/>
          <w:szCs w:val="24"/>
        </w:rPr>
        <w:t>o</w:t>
      </w:r>
    </w:p>
    <w:p w:rsidR="00707F19" w:rsidRDefault="00707F19">
      <w:pPr>
        <w:spacing w:after="0" w:line="240" w:lineRule="auto"/>
        <w:jc w:val="center"/>
        <w:rPr>
          <w:rFonts w:asciiTheme="minorHAnsi"/>
          <w:sz w:val="24"/>
          <w:szCs w:val="24"/>
        </w:rPr>
      </w:pPr>
    </w:p>
    <w:p w:rsidR="00707F19" w:rsidRDefault="00707F19">
      <w:pPr>
        <w:spacing w:after="0" w:line="240" w:lineRule="auto"/>
        <w:jc w:val="center"/>
        <w:rPr>
          <w:rFonts w:asciiTheme="minorHAnsi"/>
          <w:sz w:val="24"/>
          <w:szCs w:val="24"/>
        </w:rPr>
      </w:pPr>
    </w:p>
    <w:p w:rsidR="00707F19" w:rsidRDefault="00D57030">
      <w:pPr>
        <w:spacing w:after="0" w:line="240" w:lineRule="auto"/>
        <w:jc w:val="center"/>
        <w:rPr>
          <w:rFonts w:asciiTheme="minorHAnsi"/>
          <w:b/>
          <w:bCs/>
          <w:sz w:val="24"/>
          <w:szCs w:val="24"/>
        </w:rPr>
      </w:pPr>
      <w:r>
        <w:rPr>
          <w:rFonts w:asciiTheme="minorHAnsi"/>
          <w:b/>
          <w:bCs/>
          <w:sz w:val="24"/>
          <w:szCs w:val="24"/>
        </w:rPr>
        <w:t>Greyzzianne Emanuella Gomes Farias</w:t>
      </w:r>
    </w:p>
    <w:p w:rsidR="00707F19" w:rsidRDefault="00D57030">
      <w:pPr>
        <w:spacing w:after="0" w:line="240" w:lineRule="auto"/>
        <w:jc w:val="center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t>Membro CPLOSE</w:t>
      </w:r>
    </w:p>
    <w:p w:rsidR="00707F19" w:rsidRDefault="00D57030">
      <w:pPr>
        <w:spacing w:after="0" w:line="240" w:lineRule="auto"/>
        <w:jc w:val="center"/>
        <w:rPr>
          <w:rFonts w:asciiTheme="minorHAnsi"/>
          <w:sz w:val="24"/>
          <w:szCs w:val="24"/>
        </w:rPr>
      </w:pPr>
      <w:r>
        <w:rPr>
          <w:rFonts w:asciiTheme="minorHAnsi"/>
          <w:sz w:val="24"/>
          <w:szCs w:val="24"/>
        </w:rPr>
        <w:lastRenderedPageBreak/>
        <w:t>Matr</w:t>
      </w:r>
      <w:r>
        <w:rPr>
          <w:rFonts w:asciiTheme="minorHAnsi"/>
          <w:sz w:val="24"/>
          <w:szCs w:val="24"/>
        </w:rPr>
        <w:t>í</w:t>
      </w:r>
      <w:r>
        <w:rPr>
          <w:rFonts w:asciiTheme="minorHAnsi"/>
          <w:sz w:val="24"/>
          <w:szCs w:val="24"/>
        </w:rPr>
        <w:t>cula n</w:t>
      </w:r>
      <w:r>
        <w:rPr>
          <w:rFonts w:asciiTheme="minorHAnsi"/>
          <w:sz w:val="24"/>
          <w:szCs w:val="24"/>
        </w:rPr>
        <w:t>º</w:t>
      </w:r>
      <w:r>
        <w:rPr>
          <w:rFonts w:asciiTheme="minorHAnsi"/>
          <w:sz w:val="24"/>
          <w:szCs w:val="24"/>
        </w:rPr>
        <w:t>. 952037-6</w:t>
      </w:r>
    </w:p>
    <w:p w:rsidR="00707F19" w:rsidRDefault="00707F19">
      <w:pPr>
        <w:spacing w:after="0" w:line="240" w:lineRule="auto"/>
        <w:jc w:val="center"/>
        <w:rPr>
          <w:rFonts w:asciiTheme="minorHAnsi"/>
          <w:sz w:val="24"/>
          <w:szCs w:val="24"/>
        </w:rPr>
      </w:pPr>
    </w:p>
    <w:p w:rsidR="00707F19" w:rsidRDefault="00707F19">
      <w:pPr>
        <w:spacing w:after="0" w:line="240" w:lineRule="auto"/>
        <w:jc w:val="center"/>
        <w:rPr>
          <w:rFonts w:asciiTheme="minorHAnsi"/>
          <w:sz w:val="24"/>
          <w:szCs w:val="24"/>
        </w:rPr>
      </w:pPr>
    </w:p>
    <w:p w:rsidR="00707F19" w:rsidRDefault="00D57030">
      <w:pPr>
        <w:spacing w:after="0" w:line="240" w:lineRule="auto"/>
        <w:jc w:val="center"/>
        <w:rPr>
          <w:rFonts w:asciiTheme="minorHAnsi"/>
          <w:b/>
          <w:color w:val="000000"/>
          <w:sz w:val="24"/>
          <w:szCs w:val="24"/>
        </w:rPr>
      </w:pPr>
      <w:r>
        <w:rPr>
          <w:rFonts w:asciiTheme="minorHAnsi"/>
          <w:b/>
          <w:color w:val="000000"/>
          <w:sz w:val="24"/>
          <w:szCs w:val="24"/>
        </w:rPr>
        <w:t>Camila Barros dos Santos</w:t>
      </w:r>
    </w:p>
    <w:p w:rsidR="00707F19" w:rsidRDefault="00D57030">
      <w:pPr>
        <w:spacing w:after="0" w:line="240" w:lineRule="auto"/>
        <w:jc w:val="center"/>
        <w:rPr>
          <w:rFonts w:asciiTheme="minorHAnsi"/>
        </w:rPr>
      </w:pPr>
      <w:r>
        <w:rPr>
          <w:rFonts w:asciiTheme="minorHAnsi"/>
        </w:rPr>
        <w:t>Membro CPLOSE</w:t>
      </w:r>
    </w:p>
    <w:p w:rsidR="00707F19" w:rsidRDefault="00D57030">
      <w:pPr>
        <w:spacing w:after="0" w:line="240" w:lineRule="auto"/>
        <w:jc w:val="center"/>
        <w:rPr>
          <w:rFonts w:asciiTheme="minorHAnsi"/>
        </w:rPr>
      </w:pPr>
      <w:r>
        <w:rPr>
          <w:rFonts w:asciiTheme="minorHAnsi"/>
        </w:rPr>
        <w:t>Matr</w:t>
      </w:r>
      <w:r>
        <w:rPr>
          <w:rFonts w:asciiTheme="minorHAnsi"/>
        </w:rPr>
        <w:t>í</w:t>
      </w:r>
      <w:r>
        <w:rPr>
          <w:rFonts w:asciiTheme="minorHAnsi"/>
        </w:rPr>
        <w:t>cula n</w:t>
      </w:r>
      <w:r>
        <w:rPr>
          <w:rFonts w:asciiTheme="minorHAnsi"/>
        </w:rPr>
        <w:t>º</w:t>
      </w:r>
      <w:r>
        <w:rPr>
          <w:rFonts w:asciiTheme="minorHAnsi"/>
        </w:rPr>
        <w:t>. 952031-7</w:t>
      </w:r>
    </w:p>
    <w:p w:rsidR="00707F19" w:rsidRDefault="00707F19">
      <w:pPr>
        <w:spacing w:after="0" w:line="240" w:lineRule="auto"/>
        <w:jc w:val="center"/>
        <w:rPr>
          <w:rFonts w:asciiTheme="minorHAnsi"/>
        </w:rPr>
      </w:pPr>
    </w:p>
    <w:p w:rsidR="00707F19" w:rsidRDefault="00707F19">
      <w:pPr>
        <w:spacing w:after="0" w:line="240" w:lineRule="auto"/>
        <w:jc w:val="center"/>
        <w:rPr>
          <w:rFonts w:asciiTheme="minorHAnsi"/>
          <w:sz w:val="24"/>
          <w:szCs w:val="24"/>
        </w:rPr>
      </w:pPr>
    </w:p>
    <w:p w:rsidR="00707F19" w:rsidRDefault="00D57030">
      <w:pPr>
        <w:spacing w:after="0" w:line="240" w:lineRule="auto"/>
        <w:jc w:val="center"/>
        <w:rPr>
          <w:rFonts w:asciiTheme="minorHAnsi"/>
          <w:b/>
          <w:color w:val="000000"/>
          <w:sz w:val="24"/>
          <w:szCs w:val="24"/>
        </w:rPr>
      </w:pPr>
      <w:r>
        <w:rPr>
          <w:rFonts w:asciiTheme="minorHAnsi"/>
          <w:b/>
          <w:color w:val="000000"/>
          <w:sz w:val="24"/>
          <w:szCs w:val="24"/>
        </w:rPr>
        <w:t>Michelline Bulh</w:t>
      </w:r>
      <w:r>
        <w:rPr>
          <w:rFonts w:asciiTheme="minorHAnsi"/>
          <w:b/>
          <w:color w:val="000000"/>
          <w:sz w:val="24"/>
          <w:szCs w:val="24"/>
        </w:rPr>
        <w:t>õ</w:t>
      </w:r>
      <w:r>
        <w:rPr>
          <w:rFonts w:asciiTheme="minorHAnsi"/>
          <w:b/>
          <w:color w:val="000000"/>
          <w:sz w:val="24"/>
          <w:szCs w:val="24"/>
        </w:rPr>
        <w:t>es de Morais Sarmento</w:t>
      </w:r>
    </w:p>
    <w:p w:rsidR="00707F19" w:rsidRDefault="00D57030">
      <w:pPr>
        <w:spacing w:after="0" w:line="240" w:lineRule="auto"/>
        <w:jc w:val="center"/>
        <w:rPr>
          <w:rFonts w:asciiTheme="minorHAnsi"/>
          <w:bCs/>
          <w:iCs/>
        </w:rPr>
      </w:pPr>
      <w:r>
        <w:rPr>
          <w:rFonts w:asciiTheme="minorHAnsi"/>
          <w:bCs/>
          <w:iCs/>
        </w:rPr>
        <w:t>Membro CPLOSE</w:t>
      </w:r>
    </w:p>
    <w:p w:rsidR="00707F19" w:rsidRDefault="00D57030">
      <w:pPr>
        <w:spacing w:after="0" w:line="240" w:lineRule="auto"/>
        <w:jc w:val="center"/>
        <w:rPr>
          <w:rFonts w:asciiTheme="minorHAnsi"/>
          <w:sz w:val="24"/>
          <w:szCs w:val="24"/>
        </w:rPr>
      </w:pPr>
      <w:r>
        <w:rPr>
          <w:rFonts w:asciiTheme="minorHAnsi"/>
          <w:bCs/>
          <w:iCs/>
        </w:rPr>
        <w:t>Matr</w:t>
      </w:r>
      <w:r>
        <w:rPr>
          <w:rFonts w:asciiTheme="minorHAnsi"/>
          <w:bCs/>
          <w:iCs/>
        </w:rPr>
        <w:t>í</w:t>
      </w:r>
      <w:r>
        <w:rPr>
          <w:rFonts w:asciiTheme="minorHAnsi"/>
          <w:bCs/>
          <w:iCs/>
        </w:rPr>
        <w:t>cula n</w:t>
      </w:r>
      <w:r>
        <w:rPr>
          <w:rFonts w:asciiTheme="minorHAnsi"/>
          <w:bCs/>
          <w:iCs/>
        </w:rPr>
        <w:t>º</w:t>
      </w:r>
      <w:r>
        <w:rPr>
          <w:rFonts w:asciiTheme="minorHAnsi"/>
          <w:bCs/>
          <w:iCs/>
        </w:rPr>
        <w:t>. 950416-8</w:t>
      </w:r>
    </w:p>
    <w:p w:rsidR="00707F19" w:rsidRDefault="00707F19">
      <w:pPr>
        <w:spacing w:before="120"/>
        <w:ind w:firstLine="708"/>
        <w:jc w:val="both"/>
        <w:rPr>
          <w:rFonts w:asciiTheme="minorHAnsi" w:hAnsiTheme="majorHAnsi"/>
          <w:sz w:val="24"/>
          <w:szCs w:val="24"/>
        </w:rPr>
      </w:pPr>
    </w:p>
    <w:sectPr w:rsidR="00707F19" w:rsidSect="00707F19">
      <w:headerReference w:type="default" r:id="rId9"/>
      <w:footerReference w:type="default" r:id="rId10"/>
      <w:pgSz w:w="11906" w:h="16838"/>
      <w:pgMar w:top="1104" w:right="566" w:bottom="567" w:left="993" w:header="8" w:footer="3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030" w:rsidRDefault="00D57030" w:rsidP="00707F19">
      <w:pPr>
        <w:spacing w:after="0" w:line="240" w:lineRule="auto"/>
      </w:pPr>
      <w:r>
        <w:separator/>
      </w:r>
    </w:p>
  </w:endnote>
  <w:endnote w:type="continuationSeparator" w:id="1">
    <w:p w:rsidR="00D57030" w:rsidRDefault="00D57030" w:rsidP="0070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19" w:rsidRDefault="00707F19">
    <w:pPr>
      <w:pStyle w:val="Rodap"/>
      <w:rPr>
        <w:sz w:val="18"/>
        <w:szCs w:val="18"/>
      </w:rPr>
    </w:pPr>
    <w:r>
      <w:rPr>
        <w:sz w:val="18"/>
        <w:szCs w:val="18"/>
      </w:rPr>
      <w:fldChar w:fldCharType="begin"/>
    </w:r>
    <w:r w:rsidR="00D5703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B248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="00D57030">
      <w:rPr>
        <w:sz w:val="18"/>
        <w:szCs w:val="18"/>
      </w:rPr>
      <w:t xml:space="preserve">                                                                            Rua do Imperador, nº 307 – Centro – Maceió – AL</w:t>
    </w:r>
  </w:p>
  <w:p w:rsidR="00707F19" w:rsidRDefault="00D57030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CEP: 57023-060 – FONE: 82.3315-5007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030" w:rsidRDefault="00D57030" w:rsidP="00707F19">
      <w:pPr>
        <w:spacing w:after="0" w:line="240" w:lineRule="auto"/>
      </w:pPr>
      <w:r>
        <w:separator/>
      </w:r>
    </w:p>
  </w:footnote>
  <w:footnote w:type="continuationSeparator" w:id="1">
    <w:p w:rsidR="00D57030" w:rsidRDefault="00D57030" w:rsidP="0070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19" w:rsidRDefault="00707F19">
    <w:pPr>
      <w:pStyle w:val="Cabealho"/>
      <w:tabs>
        <w:tab w:val="clear" w:pos="4252"/>
        <w:tab w:val="center" w:pos="1560"/>
      </w:tabs>
      <w:jc w:val="center"/>
    </w:pPr>
  </w:p>
  <w:p w:rsidR="00707F19" w:rsidRDefault="00D57030">
    <w:pPr>
      <w:pStyle w:val="Cabealho"/>
      <w:pBdr>
        <w:bottom w:val="single" w:sz="4" w:space="1" w:color="auto"/>
      </w:pBdr>
      <w:tabs>
        <w:tab w:val="clear" w:pos="4252"/>
        <w:tab w:val="center" w:pos="1560"/>
      </w:tabs>
      <w:jc w:val="center"/>
    </w:pPr>
    <w:r>
      <w:rPr>
        <w:noProof/>
      </w:rPr>
      <w:drawing>
        <wp:inline distT="0" distB="0" distL="0" distR="0">
          <wp:extent cx="1097280" cy="11131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812" cy="111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7F19" w:rsidRDefault="00707F19">
    <w:pPr>
      <w:pStyle w:val="Cabealho"/>
      <w:tabs>
        <w:tab w:val="clear" w:pos="4252"/>
        <w:tab w:val="center" w:pos="156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3C0C"/>
    <w:multiLevelType w:val="singleLevel"/>
    <w:tmpl w:val="483B3C0C"/>
    <w:lvl w:ilvl="0">
      <w:start w:val="1"/>
      <w:numFmt w:val="lowerLetter"/>
      <w:pStyle w:val="Commarcadores2"/>
      <w:lvlText w:val="%1)"/>
      <w:legacy w:legacy="1" w:legacySpace="0" w:legacyIndent="283"/>
      <w:lvlJc w:val="left"/>
      <w:pPr>
        <w:ind w:left="283" w:hanging="283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172A27"/>
    <w:rsid w:val="00000E03"/>
    <w:rsid w:val="0000113A"/>
    <w:rsid w:val="000017EF"/>
    <w:rsid w:val="00002391"/>
    <w:rsid w:val="000023C9"/>
    <w:rsid w:val="0000376D"/>
    <w:rsid w:val="00003F3E"/>
    <w:rsid w:val="00004141"/>
    <w:rsid w:val="00004881"/>
    <w:rsid w:val="000077CF"/>
    <w:rsid w:val="0001073E"/>
    <w:rsid w:val="00010D06"/>
    <w:rsid w:val="00011D8A"/>
    <w:rsid w:val="000127D3"/>
    <w:rsid w:val="0001296E"/>
    <w:rsid w:val="000129CE"/>
    <w:rsid w:val="00014BB6"/>
    <w:rsid w:val="0001585D"/>
    <w:rsid w:val="000158A0"/>
    <w:rsid w:val="0001623B"/>
    <w:rsid w:val="00017795"/>
    <w:rsid w:val="00017DCA"/>
    <w:rsid w:val="000207EC"/>
    <w:rsid w:val="00020B4B"/>
    <w:rsid w:val="000224E8"/>
    <w:rsid w:val="00023C8A"/>
    <w:rsid w:val="00024023"/>
    <w:rsid w:val="000243A4"/>
    <w:rsid w:val="000249DA"/>
    <w:rsid w:val="00025493"/>
    <w:rsid w:val="000257F8"/>
    <w:rsid w:val="000263B6"/>
    <w:rsid w:val="00027881"/>
    <w:rsid w:val="00030005"/>
    <w:rsid w:val="00030FEE"/>
    <w:rsid w:val="00031335"/>
    <w:rsid w:val="00031CCC"/>
    <w:rsid w:val="00032356"/>
    <w:rsid w:val="00032CC6"/>
    <w:rsid w:val="000332D5"/>
    <w:rsid w:val="000338F2"/>
    <w:rsid w:val="00033BAC"/>
    <w:rsid w:val="000341CA"/>
    <w:rsid w:val="00034A48"/>
    <w:rsid w:val="000350F4"/>
    <w:rsid w:val="00035176"/>
    <w:rsid w:val="0003680A"/>
    <w:rsid w:val="00037D32"/>
    <w:rsid w:val="00040120"/>
    <w:rsid w:val="0004084B"/>
    <w:rsid w:val="000428E9"/>
    <w:rsid w:val="000442DB"/>
    <w:rsid w:val="00044533"/>
    <w:rsid w:val="00044666"/>
    <w:rsid w:val="000449BF"/>
    <w:rsid w:val="00044EE0"/>
    <w:rsid w:val="000451AE"/>
    <w:rsid w:val="00046167"/>
    <w:rsid w:val="00046C07"/>
    <w:rsid w:val="00046EBE"/>
    <w:rsid w:val="00047011"/>
    <w:rsid w:val="00047206"/>
    <w:rsid w:val="00047285"/>
    <w:rsid w:val="00050460"/>
    <w:rsid w:val="00050753"/>
    <w:rsid w:val="0005284E"/>
    <w:rsid w:val="00052CA0"/>
    <w:rsid w:val="00053310"/>
    <w:rsid w:val="000538D8"/>
    <w:rsid w:val="00053B3B"/>
    <w:rsid w:val="0005421B"/>
    <w:rsid w:val="000543D8"/>
    <w:rsid w:val="0005563E"/>
    <w:rsid w:val="00055D67"/>
    <w:rsid w:val="000566D7"/>
    <w:rsid w:val="00056FB9"/>
    <w:rsid w:val="0005700C"/>
    <w:rsid w:val="00060D2D"/>
    <w:rsid w:val="000615AA"/>
    <w:rsid w:val="00062471"/>
    <w:rsid w:val="00062C6B"/>
    <w:rsid w:val="000635B1"/>
    <w:rsid w:val="0006423C"/>
    <w:rsid w:val="00064F08"/>
    <w:rsid w:val="000655CB"/>
    <w:rsid w:val="000656E0"/>
    <w:rsid w:val="00066676"/>
    <w:rsid w:val="00066AE9"/>
    <w:rsid w:val="00066EF5"/>
    <w:rsid w:val="00067203"/>
    <w:rsid w:val="0006735A"/>
    <w:rsid w:val="0007006E"/>
    <w:rsid w:val="000701DE"/>
    <w:rsid w:val="00070287"/>
    <w:rsid w:val="00071BC5"/>
    <w:rsid w:val="00072B89"/>
    <w:rsid w:val="00073466"/>
    <w:rsid w:val="00073D6F"/>
    <w:rsid w:val="00074D51"/>
    <w:rsid w:val="00074F3F"/>
    <w:rsid w:val="00075550"/>
    <w:rsid w:val="00075631"/>
    <w:rsid w:val="000767EE"/>
    <w:rsid w:val="00081603"/>
    <w:rsid w:val="00081674"/>
    <w:rsid w:val="000833B1"/>
    <w:rsid w:val="00083AD7"/>
    <w:rsid w:val="00084A7F"/>
    <w:rsid w:val="000875EB"/>
    <w:rsid w:val="000877EE"/>
    <w:rsid w:val="00087F35"/>
    <w:rsid w:val="00090E03"/>
    <w:rsid w:val="00091365"/>
    <w:rsid w:val="00094784"/>
    <w:rsid w:val="00094F75"/>
    <w:rsid w:val="00096BC4"/>
    <w:rsid w:val="00096C10"/>
    <w:rsid w:val="0009775B"/>
    <w:rsid w:val="000977B4"/>
    <w:rsid w:val="000978E7"/>
    <w:rsid w:val="00097BC7"/>
    <w:rsid w:val="000A0016"/>
    <w:rsid w:val="000A0FCC"/>
    <w:rsid w:val="000A1635"/>
    <w:rsid w:val="000A2105"/>
    <w:rsid w:val="000A2171"/>
    <w:rsid w:val="000A2C15"/>
    <w:rsid w:val="000A30BB"/>
    <w:rsid w:val="000A3908"/>
    <w:rsid w:val="000A3D18"/>
    <w:rsid w:val="000A507F"/>
    <w:rsid w:val="000A50E4"/>
    <w:rsid w:val="000A55EE"/>
    <w:rsid w:val="000A57A2"/>
    <w:rsid w:val="000A5D12"/>
    <w:rsid w:val="000A6026"/>
    <w:rsid w:val="000A6138"/>
    <w:rsid w:val="000A66F1"/>
    <w:rsid w:val="000A6CC3"/>
    <w:rsid w:val="000A7C0C"/>
    <w:rsid w:val="000B00CC"/>
    <w:rsid w:val="000B00E0"/>
    <w:rsid w:val="000B082D"/>
    <w:rsid w:val="000B156C"/>
    <w:rsid w:val="000B1B44"/>
    <w:rsid w:val="000B21D8"/>
    <w:rsid w:val="000B2309"/>
    <w:rsid w:val="000B271F"/>
    <w:rsid w:val="000B41A3"/>
    <w:rsid w:val="000B42E6"/>
    <w:rsid w:val="000B5237"/>
    <w:rsid w:val="000B53CB"/>
    <w:rsid w:val="000B5A30"/>
    <w:rsid w:val="000B5A61"/>
    <w:rsid w:val="000B627C"/>
    <w:rsid w:val="000B666A"/>
    <w:rsid w:val="000B6A85"/>
    <w:rsid w:val="000B6E64"/>
    <w:rsid w:val="000B7253"/>
    <w:rsid w:val="000C1E13"/>
    <w:rsid w:val="000C25EF"/>
    <w:rsid w:val="000C27FC"/>
    <w:rsid w:val="000C2D08"/>
    <w:rsid w:val="000C554B"/>
    <w:rsid w:val="000C661A"/>
    <w:rsid w:val="000C7883"/>
    <w:rsid w:val="000D273D"/>
    <w:rsid w:val="000D2A04"/>
    <w:rsid w:val="000D2DE9"/>
    <w:rsid w:val="000D4082"/>
    <w:rsid w:val="000D4294"/>
    <w:rsid w:val="000D43A9"/>
    <w:rsid w:val="000D5018"/>
    <w:rsid w:val="000D6096"/>
    <w:rsid w:val="000D60D8"/>
    <w:rsid w:val="000D7D68"/>
    <w:rsid w:val="000E0321"/>
    <w:rsid w:val="000E2641"/>
    <w:rsid w:val="000E2E65"/>
    <w:rsid w:val="000E31F0"/>
    <w:rsid w:val="000E32BB"/>
    <w:rsid w:val="000E3321"/>
    <w:rsid w:val="000E4724"/>
    <w:rsid w:val="000E4768"/>
    <w:rsid w:val="000E4F8E"/>
    <w:rsid w:val="000E61C2"/>
    <w:rsid w:val="000E67F7"/>
    <w:rsid w:val="000E680A"/>
    <w:rsid w:val="000E68B8"/>
    <w:rsid w:val="000E73DE"/>
    <w:rsid w:val="000E76C2"/>
    <w:rsid w:val="000E7736"/>
    <w:rsid w:val="000E7E09"/>
    <w:rsid w:val="000E7FA2"/>
    <w:rsid w:val="000F0064"/>
    <w:rsid w:val="000F03F3"/>
    <w:rsid w:val="000F0789"/>
    <w:rsid w:val="000F0AD6"/>
    <w:rsid w:val="000F0CD0"/>
    <w:rsid w:val="000F241E"/>
    <w:rsid w:val="000F2687"/>
    <w:rsid w:val="000F36A8"/>
    <w:rsid w:val="000F437F"/>
    <w:rsid w:val="000F4CE8"/>
    <w:rsid w:val="000F63EE"/>
    <w:rsid w:val="00101173"/>
    <w:rsid w:val="00101704"/>
    <w:rsid w:val="00101C57"/>
    <w:rsid w:val="00102025"/>
    <w:rsid w:val="00102305"/>
    <w:rsid w:val="001029BA"/>
    <w:rsid w:val="0010303D"/>
    <w:rsid w:val="0010313B"/>
    <w:rsid w:val="00103492"/>
    <w:rsid w:val="001036CC"/>
    <w:rsid w:val="00104887"/>
    <w:rsid w:val="001063C9"/>
    <w:rsid w:val="00106408"/>
    <w:rsid w:val="00106895"/>
    <w:rsid w:val="00106BBA"/>
    <w:rsid w:val="001076EA"/>
    <w:rsid w:val="0011001E"/>
    <w:rsid w:val="001107C8"/>
    <w:rsid w:val="00110918"/>
    <w:rsid w:val="00110BA4"/>
    <w:rsid w:val="00110C75"/>
    <w:rsid w:val="001116A7"/>
    <w:rsid w:val="001118DE"/>
    <w:rsid w:val="00112644"/>
    <w:rsid w:val="001126FE"/>
    <w:rsid w:val="0011385C"/>
    <w:rsid w:val="00113B2D"/>
    <w:rsid w:val="00113E56"/>
    <w:rsid w:val="001140C7"/>
    <w:rsid w:val="00114660"/>
    <w:rsid w:val="00115B17"/>
    <w:rsid w:val="00116408"/>
    <w:rsid w:val="00116725"/>
    <w:rsid w:val="00120AD5"/>
    <w:rsid w:val="0012159D"/>
    <w:rsid w:val="00121675"/>
    <w:rsid w:val="00121937"/>
    <w:rsid w:val="00121DFB"/>
    <w:rsid w:val="00122460"/>
    <w:rsid w:val="00122D72"/>
    <w:rsid w:val="00122E4D"/>
    <w:rsid w:val="00124819"/>
    <w:rsid w:val="00124933"/>
    <w:rsid w:val="00124ECA"/>
    <w:rsid w:val="0012500C"/>
    <w:rsid w:val="00125387"/>
    <w:rsid w:val="00125649"/>
    <w:rsid w:val="00125A79"/>
    <w:rsid w:val="00126B34"/>
    <w:rsid w:val="001271B7"/>
    <w:rsid w:val="001271F4"/>
    <w:rsid w:val="0012728F"/>
    <w:rsid w:val="00127AB1"/>
    <w:rsid w:val="001306A7"/>
    <w:rsid w:val="00130BCF"/>
    <w:rsid w:val="00132539"/>
    <w:rsid w:val="001337DE"/>
    <w:rsid w:val="00134331"/>
    <w:rsid w:val="0013472A"/>
    <w:rsid w:val="00134C1F"/>
    <w:rsid w:val="00135864"/>
    <w:rsid w:val="0013709D"/>
    <w:rsid w:val="0013725A"/>
    <w:rsid w:val="0014079E"/>
    <w:rsid w:val="00140A28"/>
    <w:rsid w:val="001412C9"/>
    <w:rsid w:val="0014233F"/>
    <w:rsid w:val="001428D3"/>
    <w:rsid w:val="001432C7"/>
    <w:rsid w:val="0014497F"/>
    <w:rsid w:val="00145000"/>
    <w:rsid w:val="00145318"/>
    <w:rsid w:val="00146E93"/>
    <w:rsid w:val="00150348"/>
    <w:rsid w:val="0015092D"/>
    <w:rsid w:val="001512FD"/>
    <w:rsid w:val="001517C4"/>
    <w:rsid w:val="00151B12"/>
    <w:rsid w:val="00153BC0"/>
    <w:rsid w:val="00155874"/>
    <w:rsid w:val="00156611"/>
    <w:rsid w:val="00156820"/>
    <w:rsid w:val="001572C3"/>
    <w:rsid w:val="001618B5"/>
    <w:rsid w:val="0016259E"/>
    <w:rsid w:val="00164DB3"/>
    <w:rsid w:val="00165E87"/>
    <w:rsid w:val="001662C8"/>
    <w:rsid w:val="00167216"/>
    <w:rsid w:val="00167AF1"/>
    <w:rsid w:val="00167C13"/>
    <w:rsid w:val="00167CFF"/>
    <w:rsid w:val="00170108"/>
    <w:rsid w:val="001701E1"/>
    <w:rsid w:val="0017061A"/>
    <w:rsid w:val="001708E0"/>
    <w:rsid w:val="00170F59"/>
    <w:rsid w:val="00171D78"/>
    <w:rsid w:val="0017228E"/>
    <w:rsid w:val="00172A27"/>
    <w:rsid w:val="00172DF7"/>
    <w:rsid w:val="00172EFD"/>
    <w:rsid w:val="00175831"/>
    <w:rsid w:val="00176B5A"/>
    <w:rsid w:val="00177145"/>
    <w:rsid w:val="0018036F"/>
    <w:rsid w:val="001805F7"/>
    <w:rsid w:val="00180817"/>
    <w:rsid w:val="001808DE"/>
    <w:rsid w:val="0018360E"/>
    <w:rsid w:val="001848AA"/>
    <w:rsid w:val="00185425"/>
    <w:rsid w:val="00185639"/>
    <w:rsid w:val="0018565B"/>
    <w:rsid w:val="00185989"/>
    <w:rsid w:val="00185A17"/>
    <w:rsid w:val="00185B02"/>
    <w:rsid w:val="00186F9D"/>
    <w:rsid w:val="001872A0"/>
    <w:rsid w:val="001876F2"/>
    <w:rsid w:val="00187A60"/>
    <w:rsid w:val="00191600"/>
    <w:rsid w:val="00191D4C"/>
    <w:rsid w:val="00193874"/>
    <w:rsid w:val="0019398A"/>
    <w:rsid w:val="00194002"/>
    <w:rsid w:val="0019418D"/>
    <w:rsid w:val="00194599"/>
    <w:rsid w:val="00194B81"/>
    <w:rsid w:val="00194E5E"/>
    <w:rsid w:val="00196CA7"/>
    <w:rsid w:val="00197681"/>
    <w:rsid w:val="001A1729"/>
    <w:rsid w:val="001A2928"/>
    <w:rsid w:val="001A2F8D"/>
    <w:rsid w:val="001A2FAE"/>
    <w:rsid w:val="001A386E"/>
    <w:rsid w:val="001A4E18"/>
    <w:rsid w:val="001A5CA7"/>
    <w:rsid w:val="001B071D"/>
    <w:rsid w:val="001B0C60"/>
    <w:rsid w:val="001B0F05"/>
    <w:rsid w:val="001B1B7C"/>
    <w:rsid w:val="001B2D24"/>
    <w:rsid w:val="001B33A2"/>
    <w:rsid w:val="001B47D3"/>
    <w:rsid w:val="001B510E"/>
    <w:rsid w:val="001B6362"/>
    <w:rsid w:val="001C2497"/>
    <w:rsid w:val="001C28EB"/>
    <w:rsid w:val="001C31D5"/>
    <w:rsid w:val="001C4031"/>
    <w:rsid w:val="001C58B4"/>
    <w:rsid w:val="001C6555"/>
    <w:rsid w:val="001C7A23"/>
    <w:rsid w:val="001C7D3B"/>
    <w:rsid w:val="001D1224"/>
    <w:rsid w:val="001D2562"/>
    <w:rsid w:val="001D2A5C"/>
    <w:rsid w:val="001D2CF1"/>
    <w:rsid w:val="001D3B4E"/>
    <w:rsid w:val="001D3D4D"/>
    <w:rsid w:val="001D45B5"/>
    <w:rsid w:val="001D4AC4"/>
    <w:rsid w:val="001D5661"/>
    <w:rsid w:val="001D7A86"/>
    <w:rsid w:val="001D7CC7"/>
    <w:rsid w:val="001E0B4C"/>
    <w:rsid w:val="001E16CD"/>
    <w:rsid w:val="001E26F3"/>
    <w:rsid w:val="001E2C28"/>
    <w:rsid w:val="001E3ACA"/>
    <w:rsid w:val="001E3D2B"/>
    <w:rsid w:val="001E4464"/>
    <w:rsid w:val="001E4DE5"/>
    <w:rsid w:val="001E60DC"/>
    <w:rsid w:val="001E649F"/>
    <w:rsid w:val="001E65D7"/>
    <w:rsid w:val="001E7452"/>
    <w:rsid w:val="001E75D9"/>
    <w:rsid w:val="001F1563"/>
    <w:rsid w:val="001F1C60"/>
    <w:rsid w:val="001F257C"/>
    <w:rsid w:val="001F350C"/>
    <w:rsid w:val="001F35C0"/>
    <w:rsid w:val="001F3FDB"/>
    <w:rsid w:val="001F4A19"/>
    <w:rsid w:val="001F56CB"/>
    <w:rsid w:val="001F62E0"/>
    <w:rsid w:val="001F6477"/>
    <w:rsid w:val="001F6911"/>
    <w:rsid w:val="001F6D16"/>
    <w:rsid w:val="00200AA2"/>
    <w:rsid w:val="00202621"/>
    <w:rsid w:val="00202ACB"/>
    <w:rsid w:val="002051F3"/>
    <w:rsid w:val="002055A7"/>
    <w:rsid w:val="00205F70"/>
    <w:rsid w:val="00206048"/>
    <w:rsid w:val="00206F4A"/>
    <w:rsid w:val="00206F6D"/>
    <w:rsid w:val="0020760B"/>
    <w:rsid w:val="00207C3F"/>
    <w:rsid w:val="00211C92"/>
    <w:rsid w:val="00211CE7"/>
    <w:rsid w:val="002122E0"/>
    <w:rsid w:val="00213218"/>
    <w:rsid w:val="002150F7"/>
    <w:rsid w:val="0021607E"/>
    <w:rsid w:val="00220743"/>
    <w:rsid w:val="00220785"/>
    <w:rsid w:val="002208BF"/>
    <w:rsid w:val="00220E1B"/>
    <w:rsid w:val="00223537"/>
    <w:rsid w:val="002236E2"/>
    <w:rsid w:val="002245FF"/>
    <w:rsid w:val="00224BE5"/>
    <w:rsid w:val="00224F44"/>
    <w:rsid w:val="00225B28"/>
    <w:rsid w:val="00225CF6"/>
    <w:rsid w:val="00227615"/>
    <w:rsid w:val="00227812"/>
    <w:rsid w:val="0023014A"/>
    <w:rsid w:val="002302ED"/>
    <w:rsid w:val="00230E47"/>
    <w:rsid w:val="002319BE"/>
    <w:rsid w:val="00231C20"/>
    <w:rsid w:val="00232033"/>
    <w:rsid w:val="00232418"/>
    <w:rsid w:val="00232A21"/>
    <w:rsid w:val="00232C75"/>
    <w:rsid w:val="00232E1E"/>
    <w:rsid w:val="00233264"/>
    <w:rsid w:val="00233268"/>
    <w:rsid w:val="002356DA"/>
    <w:rsid w:val="0023708A"/>
    <w:rsid w:val="00237B7F"/>
    <w:rsid w:val="0024001A"/>
    <w:rsid w:val="00240DF2"/>
    <w:rsid w:val="00241A58"/>
    <w:rsid w:val="00242077"/>
    <w:rsid w:val="002425F9"/>
    <w:rsid w:val="00243A48"/>
    <w:rsid w:val="00244EFE"/>
    <w:rsid w:val="00245076"/>
    <w:rsid w:val="00245D27"/>
    <w:rsid w:val="00245DDD"/>
    <w:rsid w:val="00246F24"/>
    <w:rsid w:val="00246F48"/>
    <w:rsid w:val="00247605"/>
    <w:rsid w:val="00247685"/>
    <w:rsid w:val="00247DA7"/>
    <w:rsid w:val="00250FEC"/>
    <w:rsid w:val="002514B6"/>
    <w:rsid w:val="00252A1B"/>
    <w:rsid w:val="00253C40"/>
    <w:rsid w:val="00254149"/>
    <w:rsid w:val="00254588"/>
    <w:rsid w:val="00255D4D"/>
    <w:rsid w:val="00256789"/>
    <w:rsid w:val="00256A8C"/>
    <w:rsid w:val="00256CEC"/>
    <w:rsid w:val="00260F77"/>
    <w:rsid w:val="0026153E"/>
    <w:rsid w:val="00261821"/>
    <w:rsid w:val="00261FAE"/>
    <w:rsid w:val="00262A37"/>
    <w:rsid w:val="00262BED"/>
    <w:rsid w:val="00263FC0"/>
    <w:rsid w:val="00265D3F"/>
    <w:rsid w:val="00266364"/>
    <w:rsid w:val="002670DC"/>
    <w:rsid w:val="00270945"/>
    <w:rsid w:val="00270A5E"/>
    <w:rsid w:val="00272ABA"/>
    <w:rsid w:val="002745C0"/>
    <w:rsid w:val="00274DBE"/>
    <w:rsid w:val="00275DFF"/>
    <w:rsid w:val="00275F80"/>
    <w:rsid w:val="00276DF6"/>
    <w:rsid w:val="0028012D"/>
    <w:rsid w:val="002815DB"/>
    <w:rsid w:val="00281794"/>
    <w:rsid w:val="00281DEB"/>
    <w:rsid w:val="00281F6C"/>
    <w:rsid w:val="00284BCF"/>
    <w:rsid w:val="00285A1F"/>
    <w:rsid w:val="002872CF"/>
    <w:rsid w:val="0028785A"/>
    <w:rsid w:val="00291650"/>
    <w:rsid w:val="00291CA5"/>
    <w:rsid w:val="00291D3C"/>
    <w:rsid w:val="002921FB"/>
    <w:rsid w:val="00292433"/>
    <w:rsid w:val="00292F6A"/>
    <w:rsid w:val="0029325A"/>
    <w:rsid w:val="00293992"/>
    <w:rsid w:val="00293CD3"/>
    <w:rsid w:val="00294C8E"/>
    <w:rsid w:val="00295B8A"/>
    <w:rsid w:val="00295DEC"/>
    <w:rsid w:val="002968E8"/>
    <w:rsid w:val="00296936"/>
    <w:rsid w:val="002A0183"/>
    <w:rsid w:val="002A0B9F"/>
    <w:rsid w:val="002A0F1B"/>
    <w:rsid w:val="002A0FD3"/>
    <w:rsid w:val="002A14DC"/>
    <w:rsid w:val="002A2F0E"/>
    <w:rsid w:val="002A31C0"/>
    <w:rsid w:val="002A3515"/>
    <w:rsid w:val="002A3CF1"/>
    <w:rsid w:val="002A4D5C"/>
    <w:rsid w:val="002A5FD2"/>
    <w:rsid w:val="002A60C1"/>
    <w:rsid w:val="002A6F58"/>
    <w:rsid w:val="002A7191"/>
    <w:rsid w:val="002A79E2"/>
    <w:rsid w:val="002A7FFD"/>
    <w:rsid w:val="002B027C"/>
    <w:rsid w:val="002B0D23"/>
    <w:rsid w:val="002B1869"/>
    <w:rsid w:val="002B1A6B"/>
    <w:rsid w:val="002B1FA8"/>
    <w:rsid w:val="002B2049"/>
    <w:rsid w:val="002B2178"/>
    <w:rsid w:val="002B3745"/>
    <w:rsid w:val="002B3C94"/>
    <w:rsid w:val="002B4343"/>
    <w:rsid w:val="002B5272"/>
    <w:rsid w:val="002B6B8E"/>
    <w:rsid w:val="002B72A0"/>
    <w:rsid w:val="002B792E"/>
    <w:rsid w:val="002B7D3F"/>
    <w:rsid w:val="002C065B"/>
    <w:rsid w:val="002C088B"/>
    <w:rsid w:val="002C0C91"/>
    <w:rsid w:val="002C2520"/>
    <w:rsid w:val="002C350D"/>
    <w:rsid w:val="002C3D15"/>
    <w:rsid w:val="002C41A0"/>
    <w:rsid w:val="002C49B7"/>
    <w:rsid w:val="002C530E"/>
    <w:rsid w:val="002C59E1"/>
    <w:rsid w:val="002C5A94"/>
    <w:rsid w:val="002C5CCA"/>
    <w:rsid w:val="002C5D4F"/>
    <w:rsid w:val="002C6347"/>
    <w:rsid w:val="002C67AC"/>
    <w:rsid w:val="002C7469"/>
    <w:rsid w:val="002D1449"/>
    <w:rsid w:val="002D17F0"/>
    <w:rsid w:val="002D2664"/>
    <w:rsid w:val="002D29C7"/>
    <w:rsid w:val="002D2E63"/>
    <w:rsid w:val="002D4B21"/>
    <w:rsid w:val="002D4C00"/>
    <w:rsid w:val="002D5601"/>
    <w:rsid w:val="002D6D50"/>
    <w:rsid w:val="002D72C8"/>
    <w:rsid w:val="002D7D13"/>
    <w:rsid w:val="002E0161"/>
    <w:rsid w:val="002E01AF"/>
    <w:rsid w:val="002E01B2"/>
    <w:rsid w:val="002E0CB4"/>
    <w:rsid w:val="002E15B6"/>
    <w:rsid w:val="002E1727"/>
    <w:rsid w:val="002E2349"/>
    <w:rsid w:val="002E2407"/>
    <w:rsid w:val="002E26E5"/>
    <w:rsid w:val="002E624B"/>
    <w:rsid w:val="002E6EFC"/>
    <w:rsid w:val="002E7D0C"/>
    <w:rsid w:val="002E7E88"/>
    <w:rsid w:val="002F017C"/>
    <w:rsid w:val="002F29AF"/>
    <w:rsid w:val="002F4CF7"/>
    <w:rsid w:val="002F4EAF"/>
    <w:rsid w:val="002F6C3A"/>
    <w:rsid w:val="002F75A3"/>
    <w:rsid w:val="00301919"/>
    <w:rsid w:val="0030285F"/>
    <w:rsid w:val="00302880"/>
    <w:rsid w:val="003028EB"/>
    <w:rsid w:val="00302A2C"/>
    <w:rsid w:val="00302F01"/>
    <w:rsid w:val="003036F0"/>
    <w:rsid w:val="00304600"/>
    <w:rsid w:val="0030544D"/>
    <w:rsid w:val="003060F8"/>
    <w:rsid w:val="00306597"/>
    <w:rsid w:val="00306612"/>
    <w:rsid w:val="00310133"/>
    <w:rsid w:val="0031045A"/>
    <w:rsid w:val="00310B89"/>
    <w:rsid w:val="00310F6A"/>
    <w:rsid w:val="003112E2"/>
    <w:rsid w:val="00311DAB"/>
    <w:rsid w:val="00312B85"/>
    <w:rsid w:val="00312BA8"/>
    <w:rsid w:val="003153B5"/>
    <w:rsid w:val="00315602"/>
    <w:rsid w:val="00315EF1"/>
    <w:rsid w:val="003163FF"/>
    <w:rsid w:val="003168B8"/>
    <w:rsid w:val="00317781"/>
    <w:rsid w:val="00317940"/>
    <w:rsid w:val="00317DE0"/>
    <w:rsid w:val="00320104"/>
    <w:rsid w:val="003231F8"/>
    <w:rsid w:val="00324CAB"/>
    <w:rsid w:val="00326723"/>
    <w:rsid w:val="00327B8E"/>
    <w:rsid w:val="0033384F"/>
    <w:rsid w:val="00335469"/>
    <w:rsid w:val="00335558"/>
    <w:rsid w:val="00337121"/>
    <w:rsid w:val="003371EB"/>
    <w:rsid w:val="00337977"/>
    <w:rsid w:val="0034098A"/>
    <w:rsid w:val="003413A7"/>
    <w:rsid w:val="003424EA"/>
    <w:rsid w:val="00342F3F"/>
    <w:rsid w:val="0034311B"/>
    <w:rsid w:val="00344C5F"/>
    <w:rsid w:val="00345899"/>
    <w:rsid w:val="00346B9B"/>
    <w:rsid w:val="003471A4"/>
    <w:rsid w:val="003502CD"/>
    <w:rsid w:val="0035088C"/>
    <w:rsid w:val="00351C71"/>
    <w:rsid w:val="00352D9A"/>
    <w:rsid w:val="0035377F"/>
    <w:rsid w:val="00354364"/>
    <w:rsid w:val="003544E9"/>
    <w:rsid w:val="0035461B"/>
    <w:rsid w:val="00354F6E"/>
    <w:rsid w:val="00356771"/>
    <w:rsid w:val="003578A8"/>
    <w:rsid w:val="00357E49"/>
    <w:rsid w:val="00360D3F"/>
    <w:rsid w:val="00362AE5"/>
    <w:rsid w:val="0036340E"/>
    <w:rsid w:val="00363C44"/>
    <w:rsid w:val="003644F6"/>
    <w:rsid w:val="00364BC8"/>
    <w:rsid w:val="00364E18"/>
    <w:rsid w:val="003650CB"/>
    <w:rsid w:val="00365ECF"/>
    <w:rsid w:val="00366579"/>
    <w:rsid w:val="0037097A"/>
    <w:rsid w:val="0037164D"/>
    <w:rsid w:val="00372273"/>
    <w:rsid w:val="00372FFE"/>
    <w:rsid w:val="00373389"/>
    <w:rsid w:val="003736DA"/>
    <w:rsid w:val="00373FCA"/>
    <w:rsid w:val="003749B1"/>
    <w:rsid w:val="00374AB9"/>
    <w:rsid w:val="00374E33"/>
    <w:rsid w:val="00375FC2"/>
    <w:rsid w:val="003762EA"/>
    <w:rsid w:val="0037668B"/>
    <w:rsid w:val="00376B99"/>
    <w:rsid w:val="00376FFE"/>
    <w:rsid w:val="00380CCC"/>
    <w:rsid w:val="0038104C"/>
    <w:rsid w:val="00381A8F"/>
    <w:rsid w:val="003833C6"/>
    <w:rsid w:val="003837E0"/>
    <w:rsid w:val="00384E73"/>
    <w:rsid w:val="0038624E"/>
    <w:rsid w:val="00386394"/>
    <w:rsid w:val="0038756C"/>
    <w:rsid w:val="00390529"/>
    <w:rsid w:val="00390E38"/>
    <w:rsid w:val="00391231"/>
    <w:rsid w:val="00391290"/>
    <w:rsid w:val="003912D4"/>
    <w:rsid w:val="003924DE"/>
    <w:rsid w:val="00392AD9"/>
    <w:rsid w:val="00392B4F"/>
    <w:rsid w:val="00392BEB"/>
    <w:rsid w:val="003938F6"/>
    <w:rsid w:val="00393961"/>
    <w:rsid w:val="00393984"/>
    <w:rsid w:val="00394A75"/>
    <w:rsid w:val="003953D6"/>
    <w:rsid w:val="00395675"/>
    <w:rsid w:val="00396238"/>
    <w:rsid w:val="0039774C"/>
    <w:rsid w:val="003978D3"/>
    <w:rsid w:val="003A04A9"/>
    <w:rsid w:val="003A0D11"/>
    <w:rsid w:val="003A11B2"/>
    <w:rsid w:val="003A1987"/>
    <w:rsid w:val="003A1D99"/>
    <w:rsid w:val="003A2A7C"/>
    <w:rsid w:val="003A2AF1"/>
    <w:rsid w:val="003A327F"/>
    <w:rsid w:val="003A32F9"/>
    <w:rsid w:val="003A3E5B"/>
    <w:rsid w:val="003A47AA"/>
    <w:rsid w:val="003A5B7B"/>
    <w:rsid w:val="003A68EB"/>
    <w:rsid w:val="003A7841"/>
    <w:rsid w:val="003B0067"/>
    <w:rsid w:val="003B038B"/>
    <w:rsid w:val="003B0418"/>
    <w:rsid w:val="003B0E34"/>
    <w:rsid w:val="003B1392"/>
    <w:rsid w:val="003B29C1"/>
    <w:rsid w:val="003B31D8"/>
    <w:rsid w:val="003B4131"/>
    <w:rsid w:val="003B4190"/>
    <w:rsid w:val="003B4503"/>
    <w:rsid w:val="003B484A"/>
    <w:rsid w:val="003B6241"/>
    <w:rsid w:val="003B7540"/>
    <w:rsid w:val="003B7E84"/>
    <w:rsid w:val="003C0225"/>
    <w:rsid w:val="003C056C"/>
    <w:rsid w:val="003C13FA"/>
    <w:rsid w:val="003C358B"/>
    <w:rsid w:val="003C3A59"/>
    <w:rsid w:val="003C5824"/>
    <w:rsid w:val="003C6665"/>
    <w:rsid w:val="003C6A29"/>
    <w:rsid w:val="003C6F25"/>
    <w:rsid w:val="003C6FD0"/>
    <w:rsid w:val="003C704F"/>
    <w:rsid w:val="003C7DCD"/>
    <w:rsid w:val="003D005A"/>
    <w:rsid w:val="003D012D"/>
    <w:rsid w:val="003D0EE4"/>
    <w:rsid w:val="003D15E3"/>
    <w:rsid w:val="003D199C"/>
    <w:rsid w:val="003D19FF"/>
    <w:rsid w:val="003D1CDE"/>
    <w:rsid w:val="003D22A4"/>
    <w:rsid w:val="003D261F"/>
    <w:rsid w:val="003D451C"/>
    <w:rsid w:val="003D4697"/>
    <w:rsid w:val="003D50C4"/>
    <w:rsid w:val="003D6CC0"/>
    <w:rsid w:val="003D7096"/>
    <w:rsid w:val="003D78B7"/>
    <w:rsid w:val="003D7C88"/>
    <w:rsid w:val="003D7CE4"/>
    <w:rsid w:val="003E002C"/>
    <w:rsid w:val="003E033C"/>
    <w:rsid w:val="003E1821"/>
    <w:rsid w:val="003E19D1"/>
    <w:rsid w:val="003E1AC0"/>
    <w:rsid w:val="003E1D9E"/>
    <w:rsid w:val="003E27D2"/>
    <w:rsid w:val="003E28BC"/>
    <w:rsid w:val="003E2DC0"/>
    <w:rsid w:val="003E33F7"/>
    <w:rsid w:val="003E3E88"/>
    <w:rsid w:val="003E4006"/>
    <w:rsid w:val="003E437E"/>
    <w:rsid w:val="003E46D5"/>
    <w:rsid w:val="003E5DD1"/>
    <w:rsid w:val="003E64D9"/>
    <w:rsid w:val="003E68A8"/>
    <w:rsid w:val="003E69E2"/>
    <w:rsid w:val="003E6F32"/>
    <w:rsid w:val="003E704D"/>
    <w:rsid w:val="003E7D01"/>
    <w:rsid w:val="003E7E86"/>
    <w:rsid w:val="003F0229"/>
    <w:rsid w:val="003F02DF"/>
    <w:rsid w:val="003F242A"/>
    <w:rsid w:val="003F2887"/>
    <w:rsid w:val="003F2E21"/>
    <w:rsid w:val="003F3041"/>
    <w:rsid w:val="003F3286"/>
    <w:rsid w:val="003F37A0"/>
    <w:rsid w:val="003F4F18"/>
    <w:rsid w:val="003F5DE2"/>
    <w:rsid w:val="003F60B0"/>
    <w:rsid w:val="003F65AF"/>
    <w:rsid w:val="004004F1"/>
    <w:rsid w:val="00400FFA"/>
    <w:rsid w:val="00401C27"/>
    <w:rsid w:val="0040201E"/>
    <w:rsid w:val="00403360"/>
    <w:rsid w:val="00404EDC"/>
    <w:rsid w:val="00406814"/>
    <w:rsid w:val="00410AD1"/>
    <w:rsid w:val="00410C26"/>
    <w:rsid w:val="004110BB"/>
    <w:rsid w:val="00411909"/>
    <w:rsid w:val="00412001"/>
    <w:rsid w:val="00412C10"/>
    <w:rsid w:val="00414EA9"/>
    <w:rsid w:val="004154F1"/>
    <w:rsid w:val="00415A79"/>
    <w:rsid w:val="004176A0"/>
    <w:rsid w:val="00417B6D"/>
    <w:rsid w:val="00420419"/>
    <w:rsid w:val="00421DC8"/>
    <w:rsid w:val="00422841"/>
    <w:rsid w:val="00422CF4"/>
    <w:rsid w:val="004237F5"/>
    <w:rsid w:val="00423878"/>
    <w:rsid w:val="00423A08"/>
    <w:rsid w:val="00425E50"/>
    <w:rsid w:val="004262FB"/>
    <w:rsid w:val="00426BDE"/>
    <w:rsid w:val="00426E43"/>
    <w:rsid w:val="00427A03"/>
    <w:rsid w:val="00430B97"/>
    <w:rsid w:val="00433894"/>
    <w:rsid w:val="0043409D"/>
    <w:rsid w:val="00434308"/>
    <w:rsid w:val="00434562"/>
    <w:rsid w:val="00435C1B"/>
    <w:rsid w:val="00435ED7"/>
    <w:rsid w:val="004368D9"/>
    <w:rsid w:val="00436D97"/>
    <w:rsid w:val="00437ED5"/>
    <w:rsid w:val="00437F89"/>
    <w:rsid w:val="004413FD"/>
    <w:rsid w:val="00441CB4"/>
    <w:rsid w:val="00442345"/>
    <w:rsid w:val="004428E6"/>
    <w:rsid w:val="00442CE6"/>
    <w:rsid w:val="00442F84"/>
    <w:rsid w:val="0044418A"/>
    <w:rsid w:val="004441F1"/>
    <w:rsid w:val="00444B4F"/>
    <w:rsid w:val="0044533F"/>
    <w:rsid w:val="00445DA6"/>
    <w:rsid w:val="00445FC7"/>
    <w:rsid w:val="00446B75"/>
    <w:rsid w:val="00446D53"/>
    <w:rsid w:val="0044751F"/>
    <w:rsid w:val="00451454"/>
    <w:rsid w:val="00451A33"/>
    <w:rsid w:val="00453531"/>
    <w:rsid w:val="00453551"/>
    <w:rsid w:val="00453968"/>
    <w:rsid w:val="00454F54"/>
    <w:rsid w:val="0045520A"/>
    <w:rsid w:val="004563A8"/>
    <w:rsid w:val="004564A9"/>
    <w:rsid w:val="00456653"/>
    <w:rsid w:val="00462D56"/>
    <w:rsid w:val="004636C9"/>
    <w:rsid w:val="00463865"/>
    <w:rsid w:val="00463CDD"/>
    <w:rsid w:val="00463F9E"/>
    <w:rsid w:val="00464C56"/>
    <w:rsid w:val="00464FE7"/>
    <w:rsid w:val="00465FBA"/>
    <w:rsid w:val="0046644F"/>
    <w:rsid w:val="00466754"/>
    <w:rsid w:val="00466E82"/>
    <w:rsid w:val="00466EE6"/>
    <w:rsid w:val="004700C3"/>
    <w:rsid w:val="0047044C"/>
    <w:rsid w:val="00471348"/>
    <w:rsid w:val="0047136B"/>
    <w:rsid w:val="00471A54"/>
    <w:rsid w:val="004723F0"/>
    <w:rsid w:val="00472633"/>
    <w:rsid w:val="00475943"/>
    <w:rsid w:val="00476559"/>
    <w:rsid w:val="00477BC3"/>
    <w:rsid w:val="00480E1B"/>
    <w:rsid w:val="00480EA2"/>
    <w:rsid w:val="00481ED3"/>
    <w:rsid w:val="004825A8"/>
    <w:rsid w:val="00482E77"/>
    <w:rsid w:val="00483958"/>
    <w:rsid w:val="004847BA"/>
    <w:rsid w:val="00484E16"/>
    <w:rsid w:val="00486A79"/>
    <w:rsid w:val="00486ED0"/>
    <w:rsid w:val="00487509"/>
    <w:rsid w:val="00490182"/>
    <w:rsid w:val="00490628"/>
    <w:rsid w:val="0049259F"/>
    <w:rsid w:val="00493DDF"/>
    <w:rsid w:val="0049477D"/>
    <w:rsid w:val="00494E66"/>
    <w:rsid w:val="004951B6"/>
    <w:rsid w:val="004955E5"/>
    <w:rsid w:val="00495633"/>
    <w:rsid w:val="004961E6"/>
    <w:rsid w:val="00496312"/>
    <w:rsid w:val="0049658F"/>
    <w:rsid w:val="00496BE0"/>
    <w:rsid w:val="004973DB"/>
    <w:rsid w:val="00497A94"/>
    <w:rsid w:val="004A0A9E"/>
    <w:rsid w:val="004A1239"/>
    <w:rsid w:val="004A1E41"/>
    <w:rsid w:val="004A20DD"/>
    <w:rsid w:val="004A2143"/>
    <w:rsid w:val="004A2229"/>
    <w:rsid w:val="004A3217"/>
    <w:rsid w:val="004A4B9B"/>
    <w:rsid w:val="004A4F89"/>
    <w:rsid w:val="004A6CAC"/>
    <w:rsid w:val="004B06E4"/>
    <w:rsid w:val="004B1098"/>
    <w:rsid w:val="004B2482"/>
    <w:rsid w:val="004B298E"/>
    <w:rsid w:val="004B3A26"/>
    <w:rsid w:val="004B3ECC"/>
    <w:rsid w:val="004B4639"/>
    <w:rsid w:val="004B4AAB"/>
    <w:rsid w:val="004B523D"/>
    <w:rsid w:val="004B5CA7"/>
    <w:rsid w:val="004B76A4"/>
    <w:rsid w:val="004B7C41"/>
    <w:rsid w:val="004C0516"/>
    <w:rsid w:val="004C0773"/>
    <w:rsid w:val="004C0D01"/>
    <w:rsid w:val="004C17D3"/>
    <w:rsid w:val="004C24DB"/>
    <w:rsid w:val="004C38A8"/>
    <w:rsid w:val="004C449E"/>
    <w:rsid w:val="004C4DAD"/>
    <w:rsid w:val="004C4DEB"/>
    <w:rsid w:val="004C4ED0"/>
    <w:rsid w:val="004C5417"/>
    <w:rsid w:val="004C57EA"/>
    <w:rsid w:val="004C5B24"/>
    <w:rsid w:val="004C6493"/>
    <w:rsid w:val="004D0DBB"/>
    <w:rsid w:val="004D1A59"/>
    <w:rsid w:val="004D3075"/>
    <w:rsid w:val="004D3E51"/>
    <w:rsid w:val="004D569A"/>
    <w:rsid w:val="004D5B6A"/>
    <w:rsid w:val="004E045B"/>
    <w:rsid w:val="004E0A6F"/>
    <w:rsid w:val="004E0C1F"/>
    <w:rsid w:val="004E235E"/>
    <w:rsid w:val="004E2639"/>
    <w:rsid w:val="004E2A04"/>
    <w:rsid w:val="004E3AFE"/>
    <w:rsid w:val="004E3F92"/>
    <w:rsid w:val="004E4057"/>
    <w:rsid w:val="004E53D4"/>
    <w:rsid w:val="004E5D6B"/>
    <w:rsid w:val="004E5DB5"/>
    <w:rsid w:val="004E61F1"/>
    <w:rsid w:val="004E6E07"/>
    <w:rsid w:val="004E79BD"/>
    <w:rsid w:val="004E7B1A"/>
    <w:rsid w:val="004E7B5B"/>
    <w:rsid w:val="004F0049"/>
    <w:rsid w:val="004F0D3F"/>
    <w:rsid w:val="004F22CF"/>
    <w:rsid w:val="004F2674"/>
    <w:rsid w:val="004F279D"/>
    <w:rsid w:val="004F2D39"/>
    <w:rsid w:val="004F3CCA"/>
    <w:rsid w:val="004F4F2F"/>
    <w:rsid w:val="004F5DA1"/>
    <w:rsid w:val="004F6298"/>
    <w:rsid w:val="004F6982"/>
    <w:rsid w:val="004F7672"/>
    <w:rsid w:val="004F76D9"/>
    <w:rsid w:val="00500E2B"/>
    <w:rsid w:val="005022D8"/>
    <w:rsid w:val="0050230C"/>
    <w:rsid w:val="005025C1"/>
    <w:rsid w:val="00503EC0"/>
    <w:rsid w:val="00504A25"/>
    <w:rsid w:val="00505591"/>
    <w:rsid w:val="00506886"/>
    <w:rsid w:val="005078CF"/>
    <w:rsid w:val="0051037B"/>
    <w:rsid w:val="005104B8"/>
    <w:rsid w:val="0051082F"/>
    <w:rsid w:val="00510B63"/>
    <w:rsid w:val="00510FE3"/>
    <w:rsid w:val="00511DE6"/>
    <w:rsid w:val="00512381"/>
    <w:rsid w:val="00512D69"/>
    <w:rsid w:val="00513066"/>
    <w:rsid w:val="005135B5"/>
    <w:rsid w:val="00514639"/>
    <w:rsid w:val="00515102"/>
    <w:rsid w:val="005152C9"/>
    <w:rsid w:val="00515568"/>
    <w:rsid w:val="00515E8C"/>
    <w:rsid w:val="00516651"/>
    <w:rsid w:val="00516888"/>
    <w:rsid w:val="005174C6"/>
    <w:rsid w:val="005208FD"/>
    <w:rsid w:val="00520D80"/>
    <w:rsid w:val="00522840"/>
    <w:rsid w:val="00522A45"/>
    <w:rsid w:val="00522A74"/>
    <w:rsid w:val="005245CA"/>
    <w:rsid w:val="005261B6"/>
    <w:rsid w:val="005272CC"/>
    <w:rsid w:val="0053194F"/>
    <w:rsid w:val="005328AB"/>
    <w:rsid w:val="00532F28"/>
    <w:rsid w:val="00533263"/>
    <w:rsid w:val="00533337"/>
    <w:rsid w:val="005343B3"/>
    <w:rsid w:val="00534E2B"/>
    <w:rsid w:val="00535784"/>
    <w:rsid w:val="00535E2B"/>
    <w:rsid w:val="00536341"/>
    <w:rsid w:val="005368DF"/>
    <w:rsid w:val="0053724C"/>
    <w:rsid w:val="00537BCC"/>
    <w:rsid w:val="00537D62"/>
    <w:rsid w:val="00540299"/>
    <w:rsid w:val="0054052B"/>
    <w:rsid w:val="00541A35"/>
    <w:rsid w:val="00542049"/>
    <w:rsid w:val="005430FA"/>
    <w:rsid w:val="0054367E"/>
    <w:rsid w:val="005436FC"/>
    <w:rsid w:val="00543E8C"/>
    <w:rsid w:val="00544294"/>
    <w:rsid w:val="00544F18"/>
    <w:rsid w:val="005453A1"/>
    <w:rsid w:val="00545B48"/>
    <w:rsid w:val="005465C8"/>
    <w:rsid w:val="0054722F"/>
    <w:rsid w:val="00547CD3"/>
    <w:rsid w:val="00547E83"/>
    <w:rsid w:val="0055041B"/>
    <w:rsid w:val="00550568"/>
    <w:rsid w:val="00550E9A"/>
    <w:rsid w:val="00551370"/>
    <w:rsid w:val="00551675"/>
    <w:rsid w:val="00553BAD"/>
    <w:rsid w:val="00555F36"/>
    <w:rsid w:val="00556A16"/>
    <w:rsid w:val="0055765D"/>
    <w:rsid w:val="005605F3"/>
    <w:rsid w:val="005606AC"/>
    <w:rsid w:val="00561089"/>
    <w:rsid w:val="0056114F"/>
    <w:rsid w:val="00561BF2"/>
    <w:rsid w:val="00563B3A"/>
    <w:rsid w:val="005641D1"/>
    <w:rsid w:val="00564CD1"/>
    <w:rsid w:val="00565F0D"/>
    <w:rsid w:val="005662E2"/>
    <w:rsid w:val="00567980"/>
    <w:rsid w:val="00570F91"/>
    <w:rsid w:val="00571294"/>
    <w:rsid w:val="00572641"/>
    <w:rsid w:val="005726C4"/>
    <w:rsid w:val="00573049"/>
    <w:rsid w:val="00573DF6"/>
    <w:rsid w:val="00575392"/>
    <w:rsid w:val="00575945"/>
    <w:rsid w:val="00575CA9"/>
    <w:rsid w:val="005764C3"/>
    <w:rsid w:val="00580936"/>
    <w:rsid w:val="00581514"/>
    <w:rsid w:val="0058156E"/>
    <w:rsid w:val="00581B3C"/>
    <w:rsid w:val="00582663"/>
    <w:rsid w:val="00583399"/>
    <w:rsid w:val="00584C36"/>
    <w:rsid w:val="00585755"/>
    <w:rsid w:val="00585C92"/>
    <w:rsid w:val="0058651D"/>
    <w:rsid w:val="00586B7C"/>
    <w:rsid w:val="00586F92"/>
    <w:rsid w:val="00587228"/>
    <w:rsid w:val="00590B6B"/>
    <w:rsid w:val="0059134A"/>
    <w:rsid w:val="005917C2"/>
    <w:rsid w:val="00591EFE"/>
    <w:rsid w:val="00592043"/>
    <w:rsid w:val="00592674"/>
    <w:rsid w:val="005937CE"/>
    <w:rsid w:val="00593E7C"/>
    <w:rsid w:val="005941D8"/>
    <w:rsid w:val="005952D2"/>
    <w:rsid w:val="0059559D"/>
    <w:rsid w:val="0059656A"/>
    <w:rsid w:val="00596A84"/>
    <w:rsid w:val="0059791A"/>
    <w:rsid w:val="00597AFA"/>
    <w:rsid w:val="005A014C"/>
    <w:rsid w:val="005A081B"/>
    <w:rsid w:val="005A1E10"/>
    <w:rsid w:val="005A1F7C"/>
    <w:rsid w:val="005A2D9D"/>
    <w:rsid w:val="005A3606"/>
    <w:rsid w:val="005A3934"/>
    <w:rsid w:val="005A3D8A"/>
    <w:rsid w:val="005A3DC9"/>
    <w:rsid w:val="005A43D2"/>
    <w:rsid w:val="005A4718"/>
    <w:rsid w:val="005A497D"/>
    <w:rsid w:val="005A4B47"/>
    <w:rsid w:val="005A4D2D"/>
    <w:rsid w:val="005A5015"/>
    <w:rsid w:val="005A512C"/>
    <w:rsid w:val="005A5328"/>
    <w:rsid w:val="005A5E58"/>
    <w:rsid w:val="005A60A0"/>
    <w:rsid w:val="005A66C0"/>
    <w:rsid w:val="005A6729"/>
    <w:rsid w:val="005A6C92"/>
    <w:rsid w:val="005A7601"/>
    <w:rsid w:val="005A7F3D"/>
    <w:rsid w:val="005B0211"/>
    <w:rsid w:val="005B0295"/>
    <w:rsid w:val="005B06B5"/>
    <w:rsid w:val="005B1E07"/>
    <w:rsid w:val="005B26AB"/>
    <w:rsid w:val="005B43B1"/>
    <w:rsid w:val="005B51C8"/>
    <w:rsid w:val="005B529D"/>
    <w:rsid w:val="005B5302"/>
    <w:rsid w:val="005B550F"/>
    <w:rsid w:val="005B6477"/>
    <w:rsid w:val="005B66D4"/>
    <w:rsid w:val="005B6F94"/>
    <w:rsid w:val="005C0E8B"/>
    <w:rsid w:val="005C2682"/>
    <w:rsid w:val="005C29EF"/>
    <w:rsid w:val="005C3307"/>
    <w:rsid w:val="005C361E"/>
    <w:rsid w:val="005C45C2"/>
    <w:rsid w:val="005C5731"/>
    <w:rsid w:val="005C6B65"/>
    <w:rsid w:val="005C718E"/>
    <w:rsid w:val="005D0571"/>
    <w:rsid w:val="005D21F9"/>
    <w:rsid w:val="005D237B"/>
    <w:rsid w:val="005D2BD8"/>
    <w:rsid w:val="005D3A96"/>
    <w:rsid w:val="005D3D9E"/>
    <w:rsid w:val="005D41B7"/>
    <w:rsid w:val="005D43C2"/>
    <w:rsid w:val="005D5352"/>
    <w:rsid w:val="005D5DF7"/>
    <w:rsid w:val="005D5E03"/>
    <w:rsid w:val="005D5FB0"/>
    <w:rsid w:val="005D6BA3"/>
    <w:rsid w:val="005D7005"/>
    <w:rsid w:val="005D716B"/>
    <w:rsid w:val="005D7B52"/>
    <w:rsid w:val="005D7DDD"/>
    <w:rsid w:val="005E01F0"/>
    <w:rsid w:val="005E0985"/>
    <w:rsid w:val="005E0B39"/>
    <w:rsid w:val="005E0C18"/>
    <w:rsid w:val="005E0C38"/>
    <w:rsid w:val="005E0E55"/>
    <w:rsid w:val="005E12E4"/>
    <w:rsid w:val="005E14FF"/>
    <w:rsid w:val="005E18A9"/>
    <w:rsid w:val="005E1D3D"/>
    <w:rsid w:val="005E34B0"/>
    <w:rsid w:val="005E3731"/>
    <w:rsid w:val="005E4974"/>
    <w:rsid w:val="005E4E57"/>
    <w:rsid w:val="005E4F68"/>
    <w:rsid w:val="005E57D3"/>
    <w:rsid w:val="005E715C"/>
    <w:rsid w:val="005E7376"/>
    <w:rsid w:val="005E7B84"/>
    <w:rsid w:val="005E7CAB"/>
    <w:rsid w:val="005F0150"/>
    <w:rsid w:val="005F0FEC"/>
    <w:rsid w:val="005F1763"/>
    <w:rsid w:val="005F1F44"/>
    <w:rsid w:val="005F211B"/>
    <w:rsid w:val="005F2809"/>
    <w:rsid w:val="005F341E"/>
    <w:rsid w:val="005F3E10"/>
    <w:rsid w:val="005F3EA3"/>
    <w:rsid w:val="005F4453"/>
    <w:rsid w:val="005F48DC"/>
    <w:rsid w:val="00604159"/>
    <w:rsid w:val="0060471D"/>
    <w:rsid w:val="00605C43"/>
    <w:rsid w:val="0060661A"/>
    <w:rsid w:val="00606ABF"/>
    <w:rsid w:val="00606C3B"/>
    <w:rsid w:val="00607645"/>
    <w:rsid w:val="00610229"/>
    <w:rsid w:val="006103B6"/>
    <w:rsid w:val="00610A5E"/>
    <w:rsid w:val="00612558"/>
    <w:rsid w:val="006143B8"/>
    <w:rsid w:val="00614A47"/>
    <w:rsid w:val="0061532D"/>
    <w:rsid w:val="006155DD"/>
    <w:rsid w:val="006168B6"/>
    <w:rsid w:val="0061791A"/>
    <w:rsid w:val="00617BF7"/>
    <w:rsid w:val="00617DE3"/>
    <w:rsid w:val="00620308"/>
    <w:rsid w:val="00620F08"/>
    <w:rsid w:val="00622246"/>
    <w:rsid w:val="0062247F"/>
    <w:rsid w:val="00622D33"/>
    <w:rsid w:val="006248AC"/>
    <w:rsid w:val="00624CB6"/>
    <w:rsid w:val="00624E08"/>
    <w:rsid w:val="00624FE8"/>
    <w:rsid w:val="006252C2"/>
    <w:rsid w:val="00626B26"/>
    <w:rsid w:val="00627156"/>
    <w:rsid w:val="00630448"/>
    <w:rsid w:val="00630C3B"/>
    <w:rsid w:val="006310C7"/>
    <w:rsid w:val="006316A3"/>
    <w:rsid w:val="00631E24"/>
    <w:rsid w:val="006342CE"/>
    <w:rsid w:val="006344C3"/>
    <w:rsid w:val="006356A8"/>
    <w:rsid w:val="00635BB4"/>
    <w:rsid w:val="00635F58"/>
    <w:rsid w:val="006366D9"/>
    <w:rsid w:val="006370F9"/>
    <w:rsid w:val="0063752D"/>
    <w:rsid w:val="00637745"/>
    <w:rsid w:val="006403A9"/>
    <w:rsid w:val="00640AAD"/>
    <w:rsid w:val="00640BCA"/>
    <w:rsid w:val="00641EFE"/>
    <w:rsid w:val="00642C67"/>
    <w:rsid w:val="0064332E"/>
    <w:rsid w:val="00643E03"/>
    <w:rsid w:val="00645186"/>
    <w:rsid w:val="00646369"/>
    <w:rsid w:val="0064650C"/>
    <w:rsid w:val="00646726"/>
    <w:rsid w:val="00646D04"/>
    <w:rsid w:val="006473E0"/>
    <w:rsid w:val="00647939"/>
    <w:rsid w:val="00647C4A"/>
    <w:rsid w:val="006501F2"/>
    <w:rsid w:val="006501F5"/>
    <w:rsid w:val="006506BC"/>
    <w:rsid w:val="00650867"/>
    <w:rsid w:val="00651134"/>
    <w:rsid w:val="006512D9"/>
    <w:rsid w:val="00651538"/>
    <w:rsid w:val="006519BC"/>
    <w:rsid w:val="006524C2"/>
    <w:rsid w:val="00652699"/>
    <w:rsid w:val="0065332D"/>
    <w:rsid w:val="00653827"/>
    <w:rsid w:val="00653D73"/>
    <w:rsid w:val="00654BCF"/>
    <w:rsid w:val="00655A88"/>
    <w:rsid w:val="0065687A"/>
    <w:rsid w:val="00657CD4"/>
    <w:rsid w:val="00657F06"/>
    <w:rsid w:val="006604C3"/>
    <w:rsid w:val="006605B0"/>
    <w:rsid w:val="00662B5A"/>
    <w:rsid w:val="00662D14"/>
    <w:rsid w:val="00663EAD"/>
    <w:rsid w:val="00663FC6"/>
    <w:rsid w:val="00664599"/>
    <w:rsid w:val="006658AA"/>
    <w:rsid w:val="006659F8"/>
    <w:rsid w:val="00665B95"/>
    <w:rsid w:val="00665C42"/>
    <w:rsid w:val="00665D2C"/>
    <w:rsid w:val="00666587"/>
    <w:rsid w:val="00667FFC"/>
    <w:rsid w:val="006717E6"/>
    <w:rsid w:val="00671937"/>
    <w:rsid w:val="00671E78"/>
    <w:rsid w:val="00672E44"/>
    <w:rsid w:val="00673527"/>
    <w:rsid w:val="006736F0"/>
    <w:rsid w:val="00673DC4"/>
    <w:rsid w:val="00674CDC"/>
    <w:rsid w:val="00674CF9"/>
    <w:rsid w:val="00675649"/>
    <w:rsid w:val="00675A59"/>
    <w:rsid w:val="00676875"/>
    <w:rsid w:val="00676A53"/>
    <w:rsid w:val="00676D6B"/>
    <w:rsid w:val="00677D32"/>
    <w:rsid w:val="00681129"/>
    <w:rsid w:val="00681306"/>
    <w:rsid w:val="00681E3B"/>
    <w:rsid w:val="0068293B"/>
    <w:rsid w:val="00683880"/>
    <w:rsid w:val="006844A5"/>
    <w:rsid w:val="00684AF2"/>
    <w:rsid w:val="00685092"/>
    <w:rsid w:val="00687136"/>
    <w:rsid w:val="00687E49"/>
    <w:rsid w:val="0069006C"/>
    <w:rsid w:val="00690620"/>
    <w:rsid w:val="00690777"/>
    <w:rsid w:val="00690B21"/>
    <w:rsid w:val="00691A8C"/>
    <w:rsid w:val="00692EB8"/>
    <w:rsid w:val="00693238"/>
    <w:rsid w:val="006935A0"/>
    <w:rsid w:val="006935F9"/>
    <w:rsid w:val="006936A8"/>
    <w:rsid w:val="00693FDB"/>
    <w:rsid w:val="00695DF5"/>
    <w:rsid w:val="00696293"/>
    <w:rsid w:val="00697BC0"/>
    <w:rsid w:val="006A044C"/>
    <w:rsid w:val="006A04AD"/>
    <w:rsid w:val="006A0B2D"/>
    <w:rsid w:val="006A164D"/>
    <w:rsid w:val="006A1FD8"/>
    <w:rsid w:val="006A23A2"/>
    <w:rsid w:val="006A25BD"/>
    <w:rsid w:val="006A2926"/>
    <w:rsid w:val="006A38BF"/>
    <w:rsid w:val="006A3E32"/>
    <w:rsid w:val="006A400E"/>
    <w:rsid w:val="006A497B"/>
    <w:rsid w:val="006A4E31"/>
    <w:rsid w:val="006A5A60"/>
    <w:rsid w:val="006A6269"/>
    <w:rsid w:val="006A6543"/>
    <w:rsid w:val="006A6DAE"/>
    <w:rsid w:val="006A703A"/>
    <w:rsid w:val="006A72C5"/>
    <w:rsid w:val="006B0C4B"/>
    <w:rsid w:val="006B13A9"/>
    <w:rsid w:val="006B13C9"/>
    <w:rsid w:val="006B183B"/>
    <w:rsid w:val="006B1913"/>
    <w:rsid w:val="006B19E6"/>
    <w:rsid w:val="006B1B91"/>
    <w:rsid w:val="006B1E4E"/>
    <w:rsid w:val="006B23F5"/>
    <w:rsid w:val="006B2B88"/>
    <w:rsid w:val="006B3410"/>
    <w:rsid w:val="006B37FD"/>
    <w:rsid w:val="006B3A6A"/>
    <w:rsid w:val="006B5F27"/>
    <w:rsid w:val="006B6452"/>
    <w:rsid w:val="006B7C90"/>
    <w:rsid w:val="006B7F84"/>
    <w:rsid w:val="006C1159"/>
    <w:rsid w:val="006C118F"/>
    <w:rsid w:val="006C27C7"/>
    <w:rsid w:val="006C2C97"/>
    <w:rsid w:val="006C36A4"/>
    <w:rsid w:val="006C4BD8"/>
    <w:rsid w:val="006C4D86"/>
    <w:rsid w:val="006C55FA"/>
    <w:rsid w:val="006C56E4"/>
    <w:rsid w:val="006C5C3B"/>
    <w:rsid w:val="006C5DE8"/>
    <w:rsid w:val="006C6E03"/>
    <w:rsid w:val="006C7340"/>
    <w:rsid w:val="006C7D9C"/>
    <w:rsid w:val="006C7FBA"/>
    <w:rsid w:val="006D0E9C"/>
    <w:rsid w:val="006D228A"/>
    <w:rsid w:val="006D54AE"/>
    <w:rsid w:val="006D55C9"/>
    <w:rsid w:val="006D5FCC"/>
    <w:rsid w:val="006D607A"/>
    <w:rsid w:val="006D62FE"/>
    <w:rsid w:val="006D6508"/>
    <w:rsid w:val="006D743B"/>
    <w:rsid w:val="006D7F77"/>
    <w:rsid w:val="006E1B9A"/>
    <w:rsid w:val="006E2464"/>
    <w:rsid w:val="006E42EF"/>
    <w:rsid w:val="006E4F76"/>
    <w:rsid w:val="006E5822"/>
    <w:rsid w:val="006E60E5"/>
    <w:rsid w:val="006E62FB"/>
    <w:rsid w:val="006E653A"/>
    <w:rsid w:val="006E75DE"/>
    <w:rsid w:val="006E75F3"/>
    <w:rsid w:val="006E7B76"/>
    <w:rsid w:val="006E7EF5"/>
    <w:rsid w:val="006F00AE"/>
    <w:rsid w:val="006F0760"/>
    <w:rsid w:val="006F0C59"/>
    <w:rsid w:val="006F0CA2"/>
    <w:rsid w:val="006F2ABE"/>
    <w:rsid w:val="006F2D5E"/>
    <w:rsid w:val="006F346C"/>
    <w:rsid w:val="006F387D"/>
    <w:rsid w:val="006F451F"/>
    <w:rsid w:val="006F59F1"/>
    <w:rsid w:val="006F6658"/>
    <w:rsid w:val="006F66CE"/>
    <w:rsid w:val="006F67FD"/>
    <w:rsid w:val="006F68A9"/>
    <w:rsid w:val="006F6C9E"/>
    <w:rsid w:val="0070030E"/>
    <w:rsid w:val="00700739"/>
    <w:rsid w:val="00701E00"/>
    <w:rsid w:val="00702013"/>
    <w:rsid w:val="007028A4"/>
    <w:rsid w:val="007039AC"/>
    <w:rsid w:val="00703ACB"/>
    <w:rsid w:val="0070492F"/>
    <w:rsid w:val="00704C15"/>
    <w:rsid w:val="00704DC5"/>
    <w:rsid w:val="00705CF2"/>
    <w:rsid w:val="007069BD"/>
    <w:rsid w:val="00707611"/>
    <w:rsid w:val="007079DC"/>
    <w:rsid w:val="00707F19"/>
    <w:rsid w:val="007112A2"/>
    <w:rsid w:val="007118B9"/>
    <w:rsid w:val="00713625"/>
    <w:rsid w:val="007141F1"/>
    <w:rsid w:val="0071509D"/>
    <w:rsid w:val="00716520"/>
    <w:rsid w:val="0071673C"/>
    <w:rsid w:val="007207DD"/>
    <w:rsid w:val="00720848"/>
    <w:rsid w:val="007212D3"/>
    <w:rsid w:val="00722CD9"/>
    <w:rsid w:val="007234EA"/>
    <w:rsid w:val="007240CF"/>
    <w:rsid w:val="00724CAF"/>
    <w:rsid w:val="00726520"/>
    <w:rsid w:val="00726A2B"/>
    <w:rsid w:val="0073010A"/>
    <w:rsid w:val="00730B14"/>
    <w:rsid w:val="00731380"/>
    <w:rsid w:val="007319D6"/>
    <w:rsid w:val="00731CB3"/>
    <w:rsid w:val="00731EB5"/>
    <w:rsid w:val="00732616"/>
    <w:rsid w:val="00732C02"/>
    <w:rsid w:val="00732C59"/>
    <w:rsid w:val="00734618"/>
    <w:rsid w:val="00736036"/>
    <w:rsid w:val="0073626F"/>
    <w:rsid w:val="007367BE"/>
    <w:rsid w:val="007368C3"/>
    <w:rsid w:val="0074020D"/>
    <w:rsid w:val="007409B0"/>
    <w:rsid w:val="007414AA"/>
    <w:rsid w:val="0074165C"/>
    <w:rsid w:val="00742803"/>
    <w:rsid w:val="007442F7"/>
    <w:rsid w:val="0074513F"/>
    <w:rsid w:val="00746414"/>
    <w:rsid w:val="00750279"/>
    <w:rsid w:val="007507BF"/>
    <w:rsid w:val="00750AA9"/>
    <w:rsid w:val="007563F6"/>
    <w:rsid w:val="00757206"/>
    <w:rsid w:val="00757459"/>
    <w:rsid w:val="0076060B"/>
    <w:rsid w:val="00760DE1"/>
    <w:rsid w:val="007612E1"/>
    <w:rsid w:val="00761308"/>
    <w:rsid w:val="0076222F"/>
    <w:rsid w:val="007633D2"/>
    <w:rsid w:val="00763A03"/>
    <w:rsid w:val="00763EE3"/>
    <w:rsid w:val="007640D2"/>
    <w:rsid w:val="0076413A"/>
    <w:rsid w:val="0076472F"/>
    <w:rsid w:val="007661AD"/>
    <w:rsid w:val="00766C0D"/>
    <w:rsid w:val="0076757D"/>
    <w:rsid w:val="007709A1"/>
    <w:rsid w:val="00770AF0"/>
    <w:rsid w:val="007712B7"/>
    <w:rsid w:val="007718C0"/>
    <w:rsid w:val="007722B7"/>
    <w:rsid w:val="0077317B"/>
    <w:rsid w:val="00773511"/>
    <w:rsid w:val="007737A7"/>
    <w:rsid w:val="0077452F"/>
    <w:rsid w:val="00777560"/>
    <w:rsid w:val="00777596"/>
    <w:rsid w:val="0077780A"/>
    <w:rsid w:val="007805FE"/>
    <w:rsid w:val="007814E6"/>
    <w:rsid w:val="007817BD"/>
    <w:rsid w:val="007823D2"/>
    <w:rsid w:val="007828C0"/>
    <w:rsid w:val="00782A5B"/>
    <w:rsid w:val="00782BFF"/>
    <w:rsid w:val="00783159"/>
    <w:rsid w:val="00783842"/>
    <w:rsid w:val="00783932"/>
    <w:rsid w:val="00783B26"/>
    <w:rsid w:val="007848B1"/>
    <w:rsid w:val="00785658"/>
    <w:rsid w:val="00786648"/>
    <w:rsid w:val="0078777D"/>
    <w:rsid w:val="00790601"/>
    <w:rsid w:val="00790A9E"/>
    <w:rsid w:val="007910AA"/>
    <w:rsid w:val="007914FA"/>
    <w:rsid w:val="00791CF7"/>
    <w:rsid w:val="00792A87"/>
    <w:rsid w:val="00792A9A"/>
    <w:rsid w:val="00792FAC"/>
    <w:rsid w:val="0079442F"/>
    <w:rsid w:val="007956EE"/>
    <w:rsid w:val="007958B8"/>
    <w:rsid w:val="00795B13"/>
    <w:rsid w:val="00796E15"/>
    <w:rsid w:val="007A0171"/>
    <w:rsid w:val="007A062C"/>
    <w:rsid w:val="007A0E96"/>
    <w:rsid w:val="007A1B2E"/>
    <w:rsid w:val="007A1EFE"/>
    <w:rsid w:val="007A1FDC"/>
    <w:rsid w:val="007A24EF"/>
    <w:rsid w:val="007A3BFC"/>
    <w:rsid w:val="007A3F73"/>
    <w:rsid w:val="007A493E"/>
    <w:rsid w:val="007A534D"/>
    <w:rsid w:val="007A53D1"/>
    <w:rsid w:val="007A597A"/>
    <w:rsid w:val="007A652C"/>
    <w:rsid w:val="007A70D2"/>
    <w:rsid w:val="007A7172"/>
    <w:rsid w:val="007A7BC4"/>
    <w:rsid w:val="007B0242"/>
    <w:rsid w:val="007B0471"/>
    <w:rsid w:val="007B2DFE"/>
    <w:rsid w:val="007B4627"/>
    <w:rsid w:val="007B5659"/>
    <w:rsid w:val="007B5F4D"/>
    <w:rsid w:val="007B67DF"/>
    <w:rsid w:val="007B76F6"/>
    <w:rsid w:val="007B783D"/>
    <w:rsid w:val="007C0111"/>
    <w:rsid w:val="007C1F7F"/>
    <w:rsid w:val="007C2FBE"/>
    <w:rsid w:val="007C35A8"/>
    <w:rsid w:val="007C39B0"/>
    <w:rsid w:val="007C3A09"/>
    <w:rsid w:val="007C3D0D"/>
    <w:rsid w:val="007C47DE"/>
    <w:rsid w:val="007C6251"/>
    <w:rsid w:val="007C6397"/>
    <w:rsid w:val="007C7ACC"/>
    <w:rsid w:val="007C7F88"/>
    <w:rsid w:val="007D0121"/>
    <w:rsid w:val="007D06E0"/>
    <w:rsid w:val="007D1447"/>
    <w:rsid w:val="007D1B96"/>
    <w:rsid w:val="007D260F"/>
    <w:rsid w:val="007D55FB"/>
    <w:rsid w:val="007D5614"/>
    <w:rsid w:val="007D61CF"/>
    <w:rsid w:val="007D62DA"/>
    <w:rsid w:val="007D68E2"/>
    <w:rsid w:val="007D69EC"/>
    <w:rsid w:val="007D706D"/>
    <w:rsid w:val="007D797C"/>
    <w:rsid w:val="007E137D"/>
    <w:rsid w:val="007E18A9"/>
    <w:rsid w:val="007E1C03"/>
    <w:rsid w:val="007E289C"/>
    <w:rsid w:val="007E3395"/>
    <w:rsid w:val="007E34B5"/>
    <w:rsid w:val="007E368E"/>
    <w:rsid w:val="007E3B8F"/>
    <w:rsid w:val="007E40CE"/>
    <w:rsid w:val="007E4553"/>
    <w:rsid w:val="007E5415"/>
    <w:rsid w:val="007E6118"/>
    <w:rsid w:val="007E63E0"/>
    <w:rsid w:val="007E64D2"/>
    <w:rsid w:val="007E7A5A"/>
    <w:rsid w:val="007E7DA6"/>
    <w:rsid w:val="007F1477"/>
    <w:rsid w:val="007F16CF"/>
    <w:rsid w:val="007F2336"/>
    <w:rsid w:val="007F2D75"/>
    <w:rsid w:val="007F330B"/>
    <w:rsid w:val="007F3A38"/>
    <w:rsid w:val="007F4226"/>
    <w:rsid w:val="007F4C97"/>
    <w:rsid w:val="007F5EE3"/>
    <w:rsid w:val="007F66D7"/>
    <w:rsid w:val="007F6981"/>
    <w:rsid w:val="007F747F"/>
    <w:rsid w:val="00801914"/>
    <w:rsid w:val="00801F2E"/>
    <w:rsid w:val="00803467"/>
    <w:rsid w:val="00803A97"/>
    <w:rsid w:val="0080482A"/>
    <w:rsid w:val="00805A07"/>
    <w:rsid w:val="00805DBC"/>
    <w:rsid w:val="00805E39"/>
    <w:rsid w:val="00805F15"/>
    <w:rsid w:val="00806398"/>
    <w:rsid w:val="00806860"/>
    <w:rsid w:val="00806B06"/>
    <w:rsid w:val="008079EB"/>
    <w:rsid w:val="00811DE3"/>
    <w:rsid w:val="0081231E"/>
    <w:rsid w:val="00813027"/>
    <w:rsid w:val="00814B16"/>
    <w:rsid w:val="00814B62"/>
    <w:rsid w:val="00816599"/>
    <w:rsid w:val="008167B1"/>
    <w:rsid w:val="00816844"/>
    <w:rsid w:val="00817290"/>
    <w:rsid w:val="00817703"/>
    <w:rsid w:val="00817BE9"/>
    <w:rsid w:val="008202A5"/>
    <w:rsid w:val="00820826"/>
    <w:rsid w:val="00821731"/>
    <w:rsid w:val="00821D66"/>
    <w:rsid w:val="00822784"/>
    <w:rsid w:val="008229E3"/>
    <w:rsid w:val="00822F6F"/>
    <w:rsid w:val="008230B2"/>
    <w:rsid w:val="008233FE"/>
    <w:rsid w:val="00823A3D"/>
    <w:rsid w:val="0082434D"/>
    <w:rsid w:val="00825143"/>
    <w:rsid w:val="00825A25"/>
    <w:rsid w:val="00825A5C"/>
    <w:rsid w:val="00825A7F"/>
    <w:rsid w:val="008263BF"/>
    <w:rsid w:val="0082719E"/>
    <w:rsid w:val="0082785D"/>
    <w:rsid w:val="008278D9"/>
    <w:rsid w:val="00827BA7"/>
    <w:rsid w:val="00827EBD"/>
    <w:rsid w:val="00830411"/>
    <w:rsid w:val="00830C00"/>
    <w:rsid w:val="00831729"/>
    <w:rsid w:val="00831E2E"/>
    <w:rsid w:val="00831FE0"/>
    <w:rsid w:val="0083344F"/>
    <w:rsid w:val="00834E97"/>
    <w:rsid w:val="00834EEA"/>
    <w:rsid w:val="008357A7"/>
    <w:rsid w:val="00835AAA"/>
    <w:rsid w:val="00837363"/>
    <w:rsid w:val="00837FCC"/>
    <w:rsid w:val="00840A58"/>
    <w:rsid w:val="00841037"/>
    <w:rsid w:val="00841404"/>
    <w:rsid w:val="008419CA"/>
    <w:rsid w:val="00841D51"/>
    <w:rsid w:val="00842238"/>
    <w:rsid w:val="0084286C"/>
    <w:rsid w:val="00842EA8"/>
    <w:rsid w:val="00843271"/>
    <w:rsid w:val="00843DBF"/>
    <w:rsid w:val="008442AF"/>
    <w:rsid w:val="0084480C"/>
    <w:rsid w:val="00847AEC"/>
    <w:rsid w:val="00847DE6"/>
    <w:rsid w:val="00847DEE"/>
    <w:rsid w:val="00850DA5"/>
    <w:rsid w:val="00850F39"/>
    <w:rsid w:val="00851870"/>
    <w:rsid w:val="008521E2"/>
    <w:rsid w:val="008523E6"/>
    <w:rsid w:val="008524AC"/>
    <w:rsid w:val="00853282"/>
    <w:rsid w:val="00853F69"/>
    <w:rsid w:val="00854FD6"/>
    <w:rsid w:val="00855A14"/>
    <w:rsid w:val="00855BF1"/>
    <w:rsid w:val="00857AD3"/>
    <w:rsid w:val="00857B48"/>
    <w:rsid w:val="00862502"/>
    <w:rsid w:val="00862E5E"/>
    <w:rsid w:val="00863A97"/>
    <w:rsid w:val="00864038"/>
    <w:rsid w:val="008644A5"/>
    <w:rsid w:val="00864C1E"/>
    <w:rsid w:val="00864F49"/>
    <w:rsid w:val="0086503B"/>
    <w:rsid w:val="00865523"/>
    <w:rsid w:val="0086587D"/>
    <w:rsid w:val="008665E2"/>
    <w:rsid w:val="00866820"/>
    <w:rsid w:val="008668D2"/>
    <w:rsid w:val="0087098D"/>
    <w:rsid w:val="0087150B"/>
    <w:rsid w:val="00871858"/>
    <w:rsid w:val="00871DD2"/>
    <w:rsid w:val="008727F0"/>
    <w:rsid w:val="00872FBC"/>
    <w:rsid w:val="0087344A"/>
    <w:rsid w:val="00874740"/>
    <w:rsid w:val="00875250"/>
    <w:rsid w:val="00875E2A"/>
    <w:rsid w:val="0087630E"/>
    <w:rsid w:val="00877D39"/>
    <w:rsid w:val="00881376"/>
    <w:rsid w:val="00881647"/>
    <w:rsid w:val="00883263"/>
    <w:rsid w:val="0088469D"/>
    <w:rsid w:val="00884F3E"/>
    <w:rsid w:val="0088588B"/>
    <w:rsid w:val="0088601E"/>
    <w:rsid w:val="00886492"/>
    <w:rsid w:val="008866E2"/>
    <w:rsid w:val="008878C0"/>
    <w:rsid w:val="00887E53"/>
    <w:rsid w:val="00890304"/>
    <w:rsid w:val="00890A90"/>
    <w:rsid w:val="0089163C"/>
    <w:rsid w:val="008920FA"/>
    <w:rsid w:val="00893315"/>
    <w:rsid w:val="008941F1"/>
    <w:rsid w:val="008969AB"/>
    <w:rsid w:val="00897894"/>
    <w:rsid w:val="00897D70"/>
    <w:rsid w:val="00897F07"/>
    <w:rsid w:val="008A046A"/>
    <w:rsid w:val="008A077F"/>
    <w:rsid w:val="008A0DFF"/>
    <w:rsid w:val="008A1386"/>
    <w:rsid w:val="008A147C"/>
    <w:rsid w:val="008A535F"/>
    <w:rsid w:val="008A571F"/>
    <w:rsid w:val="008A5948"/>
    <w:rsid w:val="008A69EC"/>
    <w:rsid w:val="008A7F1C"/>
    <w:rsid w:val="008B01A7"/>
    <w:rsid w:val="008B074C"/>
    <w:rsid w:val="008B1B2D"/>
    <w:rsid w:val="008B1ECE"/>
    <w:rsid w:val="008B20B7"/>
    <w:rsid w:val="008B257D"/>
    <w:rsid w:val="008B36A8"/>
    <w:rsid w:val="008B418A"/>
    <w:rsid w:val="008B4535"/>
    <w:rsid w:val="008B49B4"/>
    <w:rsid w:val="008B4E20"/>
    <w:rsid w:val="008B50C1"/>
    <w:rsid w:val="008B55D5"/>
    <w:rsid w:val="008B5D58"/>
    <w:rsid w:val="008B6E74"/>
    <w:rsid w:val="008C0690"/>
    <w:rsid w:val="008C0A8F"/>
    <w:rsid w:val="008C1D8A"/>
    <w:rsid w:val="008C1EB1"/>
    <w:rsid w:val="008C292B"/>
    <w:rsid w:val="008C2B02"/>
    <w:rsid w:val="008C3898"/>
    <w:rsid w:val="008C4D2C"/>
    <w:rsid w:val="008C55F4"/>
    <w:rsid w:val="008C56BA"/>
    <w:rsid w:val="008C5E69"/>
    <w:rsid w:val="008C5E86"/>
    <w:rsid w:val="008C6ABB"/>
    <w:rsid w:val="008C6C26"/>
    <w:rsid w:val="008C6E0E"/>
    <w:rsid w:val="008C77A1"/>
    <w:rsid w:val="008D0419"/>
    <w:rsid w:val="008D0DEB"/>
    <w:rsid w:val="008D106C"/>
    <w:rsid w:val="008D19E7"/>
    <w:rsid w:val="008D45E5"/>
    <w:rsid w:val="008D4973"/>
    <w:rsid w:val="008D51EB"/>
    <w:rsid w:val="008D55B4"/>
    <w:rsid w:val="008D7474"/>
    <w:rsid w:val="008E2049"/>
    <w:rsid w:val="008E28D2"/>
    <w:rsid w:val="008E370A"/>
    <w:rsid w:val="008E3AFE"/>
    <w:rsid w:val="008E4414"/>
    <w:rsid w:val="008E4726"/>
    <w:rsid w:val="008E5A6F"/>
    <w:rsid w:val="008E69DD"/>
    <w:rsid w:val="008E6EEA"/>
    <w:rsid w:val="008F1FC1"/>
    <w:rsid w:val="008F2154"/>
    <w:rsid w:val="008F293B"/>
    <w:rsid w:val="008F492C"/>
    <w:rsid w:val="008F4A5A"/>
    <w:rsid w:val="008F4EF6"/>
    <w:rsid w:val="008F57DA"/>
    <w:rsid w:val="008F6073"/>
    <w:rsid w:val="008F6401"/>
    <w:rsid w:val="008F6584"/>
    <w:rsid w:val="008F7DC4"/>
    <w:rsid w:val="00900A36"/>
    <w:rsid w:val="00902F5B"/>
    <w:rsid w:val="009030C9"/>
    <w:rsid w:val="009035EE"/>
    <w:rsid w:val="00904433"/>
    <w:rsid w:val="009049CC"/>
    <w:rsid w:val="00904E5D"/>
    <w:rsid w:val="00906B30"/>
    <w:rsid w:val="009071D0"/>
    <w:rsid w:val="0090739C"/>
    <w:rsid w:val="009073BA"/>
    <w:rsid w:val="00910AFB"/>
    <w:rsid w:val="0091199E"/>
    <w:rsid w:val="00912A1A"/>
    <w:rsid w:val="0091443F"/>
    <w:rsid w:val="009158F8"/>
    <w:rsid w:val="009167FF"/>
    <w:rsid w:val="0091727C"/>
    <w:rsid w:val="0091732D"/>
    <w:rsid w:val="009174B9"/>
    <w:rsid w:val="009179AA"/>
    <w:rsid w:val="0092014A"/>
    <w:rsid w:val="00921159"/>
    <w:rsid w:val="009243B0"/>
    <w:rsid w:val="009268D7"/>
    <w:rsid w:val="00926C97"/>
    <w:rsid w:val="00927248"/>
    <w:rsid w:val="00927329"/>
    <w:rsid w:val="0093034F"/>
    <w:rsid w:val="00930DDB"/>
    <w:rsid w:val="00930E5B"/>
    <w:rsid w:val="00931209"/>
    <w:rsid w:val="009313D8"/>
    <w:rsid w:val="00931DC1"/>
    <w:rsid w:val="0093205B"/>
    <w:rsid w:val="00932734"/>
    <w:rsid w:val="00934CC8"/>
    <w:rsid w:val="00935C27"/>
    <w:rsid w:val="00935FA2"/>
    <w:rsid w:val="0093662D"/>
    <w:rsid w:val="00936A61"/>
    <w:rsid w:val="00936ABF"/>
    <w:rsid w:val="0093772C"/>
    <w:rsid w:val="00940C0C"/>
    <w:rsid w:val="00941C4A"/>
    <w:rsid w:val="009429B6"/>
    <w:rsid w:val="00944315"/>
    <w:rsid w:val="00944B4B"/>
    <w:rsid w:val="009461F6"/>
    <w:rsid w:val="009461F8"/>
    <w:rsid w:val="009467BD"/>
    <w:rsid w:val="00946B19"/>
    <w:rsid w:val="009509FF"/>
    <w:rsid w:val="009518D9"/>
    <w:rsid w:val="009522A2"/>
    <w:rsid w:val="00953487"/>
    <w:rsid w:val="009548D8"/>
    <w:rsid w:val="0095736C"/>
    <w:rsid w:val="00957618"/>
    <w:rsid w:val="0096101B"/>
    <w:rsid w:val="0096247A"/>
    <w:rsid w:val="00962690"/>
    <w:rsid w:val="00962949"/>
    <w:rsid w:val="00962B89"/>
    <w:rsid w:val="00962C20"/>
    <w:rsid w:val="00963760"/>
    <w:rsid w:val="009637C8"/>
    <w:rsid w:val="009642BF"/>
    <w:rsid w:val="00964E0E"/>
    <w:rsid w:val="00965BD7"/>
    <w:rsid w:val="00965C79"/>
    <w:rsid w:val="00966281"/>
    <w:rsid w:val="00966B51"/>
    <w:rsid w:val="009671FC"/>
    <w:rsid w:val="00967386"/>
    <w:rsid w:val="00970666"/>
    <w:rsid w:val="009723C4"/>
    <w:rsid w:val="00973280"/>
    <w:rsid w:val="009732CA"/>
    <w:rsid w:val="009737C0"/>
    <w:rsid w:val="009737ED"/>
    <w:rsid w:val="009765A5"/>
    <w:rsid w:val="00976CAE"/>
    <w:rsid w:val="00977293"/>
    <w:rsid w:val="00980374"/>
    <w:rsid w:val="009825EA"/>
    <w:rsid w:val="00983644"/>
    <w:rsid w:val="00983826"/>
    <w:rsid w:val="00984638"/>
    <w:rsid w:val="00985264"/>
    <w:rsid w:val="009879D9"/>
    <w:rsid w:val="00987B44"/>
    <w:rsid w:val="0099075B"/>
    <w:rsid w:val="009920FF"/>
    <w:rsid w:val="009927F3"/>
    <w:rsid w:val="00993580"/>
    <w:rsid w:val="00993EAA"/>
    <w:rsid w:val="00994434"/>
    <w:rsid w:val="0099591F"/>
    <w:rsid w:val="00996051"/>
    <w:rsid w:val="00996073"/>
    <w:rsid w:val="00996206"/>
    <w:rsid w:val="00996887"/>
    <w:rsid w:val="00997DB1"/>
    <w:rsid w:val="009A08E0"/>
    <w:rsid w:val="009A1F29"/>
    <w:rsid w:val="009A311E"/>
    <w:rsid w:val="009A3B23"/>
    <w:rsid w:val="009A3BB5"/>
    <w:rsid w:val="009A47EE"/>
    <w:rsid w:val="009A6841"/>
    <w:rsid w:val="009A7445"/>
    <w:rsid w:val="009B0602"/>
    <w:rsid w:val="009B0F5F"/>
    <w:rsid w:val="009B0F95"/>
    <w:rsid w:val="009B245F"/>
    <w:rsid w:val="009B2E32"/>
    <w:rsid w:val="009B5646"/>
    <w:rsid w:val="009B5D8F"/>
    <w:rsid w:val="009B5FD1"/>
    <w:rsid w:val="009B640B"/>
    <w:rsid w:val="009B7417"/>
    <w:rsid w:val="009C009A"/>
    <w:rsid w:val="009C0157"/>
    <w:rsid w:val="009C01EA"/>
    <w:rsid w:val="009C14DD"/>
    <w:rsid w:val="009C26B1"/>
    <w:rsid w:val="009C2E7A"/>
    <w:rsid w:val="009C4463"/>
    <w:rsid w:val="009C44F6"/>
    <w:rsid w:val="009C4A32"/>
    <w:rsid w:val="009C4AF2"/>
    <w:rsid w:val="009C5213"/>
    <w:rsid w:val="009C566F"/>
    <w:rsid w:val="009C5AEB"/>
    <w:rsid w:val="009C6BE5"/>
    <w:rsid w:val="009C6C88"/>
    <w:rsid w:val="009D02B6"/>
    <w:rsid w:val="009D05E6"/>
    <w:rsid w:val="009D0A37"/>
    <w:rsid w:val="009D0EC0"/>
    <w:rsid w:val="009D1507"/>
    <w:rsid w:val="009D39D0"/>
    <w:rsid w:val="009D4BE4"/>
    <w:rsid w:val="009D5249"/>
    <w:rsid w:val="009D55B1"/>
    <w:rsid w:val="009D5A63"/>
    <w:rsid w:val="009D5CC2"/>
    <w:rsid w:val="009D612D"/>
    <w:rsid w:val="009D654F"/>
    <w:rsid w:val="009D6918"/>
    <w:rsid w:val="009D6BFD"/>
    <w:rsid w:val="009D6ECC"/>
    <w:rsid w:val="009D7D41"/>
    <w:rsid w:val="009E0D80"/>
    <w:rsid w:val="009E12BE"/>
    <w:rsid w:val="009E160F"/>
    <w:rsid w:val="009E1DA9"/>
    <w:rsid w:val="009E2441"/>
    <w:rsid w:val="009E263C"/>
    <w:rsid w:val="009E31DC"/>
    <w:rsid w:val="009E447F"/>
    <w:rsid w:val="009E48E0"/>
    <w:rsid w:val="009E4E93"/>
    <w:rsid w:val="009E515A"/>
    <w:rsid w:val="009E53E2"/>
    <w:rsid w:val="009E57CA"/>
    <w:rsid w:val="009E5B74"/>
    <w:rsid w:val="009E6596"/>
    <w:rsid w:val="009E6F88"/>
    <w:rsid w:val="009E707E"/>
    <w:rsid w:val="009F0E25"/>
    <w:rsid w:val="009F1523"/>
    <w:rsid w:val="009F201D"/>
    <w:rsid w:val="009F2FCF"/>
    <w:rsid w:val="009F3DE3"/>
    <w:rsid w:val="009F3DEB"/>
    <w:rsid w:val="009F4045"/>
    <w:rsid w:val="009F4C6C"/>
    <w:rsid w:val="009F512E"/>
    <w:rsid w:val="009F53A5"/>
    <w:rsid w:val="009F5E4A"/>
    <w:rsid w:val="009F5E4B"/>
    <w:rsid w:val="009F5F3D"/>
    <w:rsid w:val="009F61D1"/>
    <w:rsid w:val="009F6826"/>
    <w:rsid w:val="009F6A6A"/>
    <w:rsid w:val="00A00D30"/>
    <w:rsid w:val="00A01CD4"/>
    <w:rsid w:val="00A01EBB"/>
    <w:rsid w:val="00A022CE"/>
    <w:rsid w:val="00A02865"/>
    <w:rsid w:val="00A028D7"/>
    <w:rsid w:val="00A03318"/>
    <w:rsid w:val="00A04D12"/>
    <w:rsid w:val="00A0566E"/>
    <w:rsid w:val="00A0617F"/>
    <w:rsid w:val="00A064FB"/>
    <w:rsid w:val="00A0779E"/>
    <w:rsid w:val="00A100B0"/>
    <w:rsid w:val="00A10FA6"/>
    <w:rsid w:val="00A11870"/>
    <w:rsid w:val="00A12A2D"/>
    <w:rsid w:val="00A1450C"/>
    <w:rsid w:val="00A1485E"/>
    <w:rsid w:val="00A14CA4"/>
    <w:rsid w:val="00A17326"/>
    <w:rsid w:val="00A20AE0"/>
    <w:rsid w:val="00A20B47"/>
    <w:rsid w:val="00A20BAF"/>
    <w:rsid w:val="00A21EED"/>
    <w:rsid w:val="00A22288"/>
    <w:rsid w:val="00A22BA2"/>
    <w:rsid w:val="00A231E9"/>
    <w:rsid w:val="00A2572D"/>
    <w:rsid w:val="00A257B1"/>
    <w:rsid w:val="00A3161A"/>
    <w:rsid w:val="00A31D09"/>
    <w:rsid w:val="00A31F19"/>
    <w:rsid w:val="00A3219E"/>
    <w:rsid w:val="00A32D0D"/>
    <w:rsid w:val="00A32DF0"/>
    <w:rsid w:val="00A33F6C"/>
    <w:rsid w:val="00A3400D"/>
    <w:rsid w:val="00A344FC"/>
    <w:rsid w:val="00A352B8"/>
    <w:rsid w:val="00A360C3"/>
    <w:rsid w:val="00A366D1"/>
    <w:rsid w:val="00A36F9A"/>
    <w:rsid w:val="00A40805"/>
    <w:rsid w:val="00A41616"/>
    <w:rsid w:val="00A41940"/>
    <w:rsid w:val="00A42656"/>
    <w:rsid w:val="00A42E22"/>
    <w:rsid w:val="00A43420"/>
    <w:rsid w:val="00A43471"/>
    <w:rsid w:val="00A43A7A"/>
    <w:rsid w:val="00A4470D"/>
    <w:rsid w:val="00A451F3"/>
    <w:rsid w:val="00A46216"/>
    <w:rsid w:val="00A52287"/>
    <w:rsid w:val="00A5235F"/>
    <w:rsid w:val="00A52D98"/>
    <w:rsid w:val="00A54816"/>
    <w:rsid w:val="00A54826"/>
    <w:rsid w:val="00A55124"/>
    <w:rsid w:val="00A554EA"/>
    <w:rsid w:val="00A55670"/>
    <w:rsid w:val="00A55C2E"/>
    <w:rsid w:val="00A57245"/>
    <w:rsid w:val="00A5760D"/>
    <w:rsid w:val="00A57945"/>
    <w:rsid w:val="00A60D03"/>
    <w:rsid w:val="00A60FC3"/>
    <w:rsid w:val="00A61A65"/>
    <w:rsid w:val="00A61E2D"/>
    <w:rsid w:val="00A62661"/>
    <w:rsid w:val="00A62BB2"/>
    <w:rsid w:val="00A63E02"/>
    <w:rsid w:val="00A6432B"/>
    <w:rsid w:val="00A64C5E"/>
    <w:rsid w:val="00A65671"/>
    <w:rsid w:val="00A65B11"/>
    <w:rsid w:val="00A65BED"/>
    <w:rsid w:val="00A65E33"/>
    <w:rsid w:val="00A66C9F"/>
    <w:rsid w:val="00A70DAD"/>
    <w:rsid w:val="00A70F26"/>
    <w:rsid w:val="00A70FF9"/>
    <w:rsid w:val="00A712E0"/>
    <w:rsid w:val="00A72847"/>
    <w:rsid w:val="00A72B5B"/>
    <w:rsid w:val="00A734ED"/>
    <w:rsid w:val="00A73C34"/>
    <w:rsid w:val="00A73D37"/>
    <w:rsid w:val="00A7434E"/>
    <w:rsid w:val="00A7475B"/>
    <w:rsid w:val="00A751BA"/>
    <w:rsid w:val="00A7684E"/>
    <w:rsid w:val="00A77859"/>
    <w:rsid w:val="00A77E71"/>
    <w:rsid w:val="00A800E0"/>
    <w:rsid w:val="00A80974"/>
    <w:rsid w:val="00A81AFC"/>
    <w:rsid w:val="00A82A89"/>
    <w:rsid w:val="00A83941"/>
    <w:rsid w:val="00A844DB"/>
    <w:rsid w:val="00A847D9"/>
    <w:rsid w:val="00A84A56"/>
    <w:rsid w:val="00A84FF1"/>
    <w:rsid w:val="00A856FE"/>
    <w:rsid w:val="00A90967"/>
    <w:rsid w:val="00A929F5"/>
    <w:rsid w:val="00A92B44"/>
    <w:rsid w:val="00A92EC7"/>
    <w:rsid w:val="00A931AE"/>
    <w:rsid w:val="00A933BA"/>
    <w:rsid w:val="00A93798"/>
    <w:rsid w:val="00A93E96"/>
    <w:rsid w:val="00A9401B"/>
    <w:rsid w:val="00A944C9"/>
    <w:rsid w:val="00A94924"/>
    <w:rsid w:val="00A95AF5"/>
    <w:rsid w:val="00A95C3F"/>
    <w:rsid w:val="00A960A8"/>
    <w:rsid w:val="00A96483"/>
    <w:rsid w:val="00A96494"/>
    <w:rsid w:val="00A964E0"/>
    <w:rsid w:val="00A96856"/>
    <w:rsid w:val="00A968DB"/>
    <w:rsid w:val="00A9787C"/>
    <w:rsid w:val="00A97909"/>
    <w:rsid w:val="00AA023E"/>
    <w:rsid w:val="00AA0404"/>
    <w:rsid w:val="00AA074C"/>
    <w:rsid w:val="00AA3F54"/>
    <w:rsid w:val="00AA3FA9"/>
    <w:rsid w:val="00AA46BF"/>
    <w:rsid w:val="00AA5FB1"/>
    <w:rsid w:val="00AA6F2C"/>
    <w:rsid w:val="00AA73A8"/>
    <w:rsid w:val="00AB003B"/>
    <w:rsid w:val="00AB07FE"/>
    <w:rsid w:val="00AB0E1A"/>
    <w:rsid w:val="00AB0EC9"/>
    <w:rsid w:val="00AB0F93"/>
    <w:rsid w:val="00AB1758"/>
    <w:rsid w:val="00AB1980"/>
    <w:rsid w:val="00AB2662"/>
    <w:rsid w:val="00AB2A37"/>
    <w:rsid w:val="00AB2CEB"/>
    <w:rsid w:val="00AB400D"/>
    <w:rsid w:val="00AB499B"/>
    <w:rsid w:val="00AB4D45"/>
    <w:rsid w:val="00AB5729"/>
    <w:rsid w:val="00AB59AC"/>
    <w:rsid w:val="00AB5F6A"/>
    <w:rsid w:val="00AB6840"/>
    <w:rsid w:val="00AB72C6"/>
    <w:rsid w:val="00AB7D3C"/>
    <w:rsid w:val="00AB7DC8"/>
    <w:rsid w:val="00AC0C8C"/>
    <w:rsid w:val="00AC14EF"/>
    <w:rsid w:val="00AC15CD"/>
    <w:rsid w:val="00AC1FB9"/>
    <w:rsid w:val="00AC2268"/>
    <w:rsid w:val="00AC3320"/>
    <w:rsid w:val="00AC3D81"/>
    <w:rsid w:val="00AC455F"/>
    <w:rsid w:val="00AC464B"/>
    <w:rsid w:val="00AC4D7B"/>
    <w:rsid w:val="00AC5A16"/>
    <w:rsid w:val="00AC765B"/>
    <w:rsid w:val="00AC795F"/>
    <w:rsid w:val="00AD042A"/>
    <w:rsid w:val="00AD0526"/>
    <w:rsid w:val="00AD0CA0"/>
    <w:rsid w:val="00AD1DA0"/>
    <w:rsid w:val="00AD1E94"/>
    <w:rsid w:val="00AD2046"/>
    <w:rsid w:val="00AD23C0"/>
    <w:rsid w:val="00AD246F"/>
    <w:rsid w:val="00AD519A"/>
    <w:rsid w:val="00AD5B3B"/>
    <w:rsid w:val="00AD6104"/>
    <w:rsid w:val="00AD6183"/>
    <w:rsid w:val="00AD7E67"/>
    <w:rsid w:val="00AD7F4A"/>
    <w:rsid w:val="00AE040D"/>
    <w:rsid w:val="00AE24BB"/>
    <w:rsid w:val="00AE2681"/>
    <w:rsid w:val="00AE26F5"/>
    <w:rsid w:val="00AE2A4A"/>
    <w:rsid w:val="00AE4935"/>
    <w:rsid w:val="00AE508B"/>
    <w:rsid w:val="00AE50DD"/>
    <w:rsid w:val="00AE58C5"/>
    <w:rsid w:val="00AE5E83"/>
    <w:rsid w:val="00AE5FE0"/>
    <w:rsid w:val="00AE76E5"/>
    <w:rsid w:val="00AF047A"/>
    <w:rsid w:val="00AF05C1"/>
    <w:rsid w:val="00AF0632"/>
    <w:rsid w:val="00AF1AB1"/>
    <w:rsid w:val="00AF2193"/>
    <w:rsid w:val="00AF299C"/>
    <w:rsid w:val="00AF32E4"/>
    <w:rsid w:val="00AF48DF"/>
    <w:rsid w:val="00AF4CF3"/>
    <w:rsid w:val="00AF4E06"/>
    <w:rsid w:val="00AF5EC0"/>
    <w:rsid w:val="00AF61CF"/>
    <w:rsid w:val="00AF64A5"/>
    <w:rsid w:val="00AF6962"/>
    <w:rsid w:val="00AF6D8D"/>
    <w:rsid w:val="00AF72F0"/>
    <w:rsid w:val="00AF759D"/>
    <w:rsid w:val="00B001C1"/>
    <w:rsid w:val="00B009CF"/>
    <w:rsid w:val="00B011B3"/>
    <w:rsid w:val="00B015EE"/>
    <w:rsid w:val="00B02ED0"/>
    <w:rsid w:val="00B03357"/>
    <w:rsid w:val="00B035C4"/>
    <w:rsid w:val="00B03B9F"/>
    <w:rsid w:val="00B04568"/>
    <w:rsid w:val="00B055A0"/>
    <w:rsid w:val="00B061BD"/>
    <w:rsid w:val="00B067CD"/>
    <w:rsid w:val="00B06DE1"/>
    <w:rsid w:val="00B06FA3"/>
    <w:rsid w:val="00B102FE"/>
    <w:rsid w:val="00B10979"/>
    <w:rsid w:val="00B10C85"/>
    <w:rsid w:val="00B11551"/>
    <w:rsid w:val="00B11E3F"/>
    <w:rsid w:val="00B11F66"/>
    <w:rsid w:val="00B128D2"/>
    <w:rsid w:val="00B1334C"/>
    <w:rsid w:val="00B13CC0"/>
    <w:rsid w:val="00B142C6"/>
    <w:rsid w:val="00B145F6"/>
    <w:rsid w:val="00B14BFA"/>
    <w:rsid w:val="00B16D08"/>
    <w:rsid w:val="00B17DEB"/>
    <w:rsid w:val="00B200C2"/>
    <w:rsid w:val="00B203AD"/>
    <w:rsid w:val="00B2064A"/>
    <w:rsid w:val="00B20774"/>
    <w:rsid w:val="00B20F46"/>
    <w:rsid w:val="00B21457"/>
    <w:rsid w:val="00B22E0B"/>
    <w:rsid w:val="00B2341C"/>
    <w:rsid w:val="00B234C1"/>
    <w:rsid w:val="00B244A3"/>
    <w:rsid w:val="00B246C9"/>
    <w:rsid w:val="00B249E3"/>
    <w:rsid w:val="00B24E06"/>
    <w:rsid w:val="00B252BF"/>
    <w:rsid w:val="00B25F24"/>
    <w:rsid w:val="00B26336"/>
    <w:rsid w:val="00B268F5"/>
    <w:rsid w:val="00B276BF"/>
    <w:rsid w:val="00B27A88"/>
    <w:rsid w:val="00B27C85"/>
    <w:rsid w:val="00B308EF"/>
    <w:rsid w:val="00B30FB0"/>
    <w:rsid w:val="00B31792"/>
    <w:rsid w:val="00B318C9"/>
    <w:rsid w:val="00B31F1F"/>
    <w:rsid w:val="00B32044"/>
    <w:rsid w:val="00B3277A"/>
    <w:rsid w:val="00B3349D"/>
    <w:rsid w:val="00B34C4C"/>
    <w:rsid w:val="00B34E15"/>
    <w:rsid w:val="00B35A08"/>
    <w:rsid w:val="00B35A38"/>
    <w:rsid w:val="00B369EE"/>
    <w:rsid w:val="00B373B0"/>
    <w:rsid w:val="00B37496"/>
    <w:rsid w:val="00B374FA"/>
    <w:rsid w:val="00B37AAB"/>
    <w:rsid w:val="00B37E8E"/>
    <w:rsid w:val="00B4002C"/>
    <w:rsid w:val="00B403DC"/>
    <w:rsid w:val="00B416E0"/>
    <w:rsid w:val="00B4258F"/>
    <w:rsid w:val="00B42E1E"/>
    <w:rsid w:val="00B435BC"/>
    <w:rsid w:val="00B43F2A"/>
    <w:rsid w:val="00B44031"/>
    <w:rsid w:val="00B44F9B"/>
    <w:rsid w:val="00B451DE"/>
    <w:rsid w:val="00B45266"/>
    <w:rsid w:val="00B45A87"/>
    <w:rsid w:val="00B45E5F"/>
    <w:rsid w:val="00B46B06"/>
    <w:rsid w:val="00B4766C"/>
    <w:rsid w:val="00B5094B"/>
    <w:rsid w:val="00B51374"/>
    <w:rsid w:val="00B53572"/>
    <w:rsid w:val="00B56A95"/>
    <w:rsid w:val="00B56D8B"/>
    <w:rsid w:val="00B57F2A"/>
    <w:rsid w:val="00B6002C"/>
    <w:rsid w:val="00B6028D"/>
    <w:rsid w:val="00B60BA5"/>
    <w:rsid w:val="00B62231"/>
    <w:rsid w:val="00B64AC6"/>
    <w:rsid w:val="00B662F4"/>
    <w:rsid w:val="00B66A35"/>
    <w:rsid w:val="00B66D02"/>
    <w:rsid w:val="00B6708D"/>
    <w:rsid w:val="00B702F9"/>
    <w:rsid w:val="00B70397"/>
    <w:rsid w:val="00B714F0"/>
    <w:rsid w:val="00B73890"/>
    <w:rsid w:val="00B7496E"/>
    <w:rsid w:val="00B74A76"/>
    <w:rsid w:val="00B74DBD"/>
    <w:rsid w:val="00B75E2E"/>
    <w:rsid w:val="00B7647E"/>
    <w:rsid w:val="00B77616"/>
    <w:rsid w:val="00B8034E"/>
    <w:rsid w:val="00B81BD2"/>
    <w:rsid w:val="00B81F6C"/>
    <w:rsid w:val="00B81FD4"/>
    <w:rsid w:val="00B831EE"/>
    <w:rsid w:val="00B834A4"/>
    <w:rsid w:val="00B83CE1"/>
    <w:rsid w:val="00B84867"/>
    <w:rsid w:val="00B84BAE"/>
    <w:rsid w:val="00B864CD"/>
    <w:rsid w:val="00B86553"/>
    <w:rsid w:val="00B866D1"/>
    <w:rsid w:val="00B87B87"/>
    <w:rsid w:val="00B87F4B"/>
    <w:rsid w:val="00B9041D"/>
    <w:rsid w:val="00B92475"/>
    <w:rsid w:val="00B92D2B"/>
    <w:rsid w:val="00B93A98"/>
    <w:rsid w:val="00B93CA8"/>
    <w:rsid w:val="00B94DC0"/>
    <w:rsid w:val="00B952C1"/>
    <w:rsid w:val="00B956F2"/>
    <w:rsid w:val="00B9654F"/>
    <w:rsid w:val="00B96C2E"/>
    <w:rsid w:val="00BA18D0"/>
    <w:rsid w:val="00BA1ABC"/>
    <w:rsid w:val="00BA27A5"/>
    <w:rsid w:val="00BA2893"/>
    <w:rsid w:val="00BA2C9A"/>
    <w:rsid w:val="00BA37C6"/>
    <w:rsid w:val="00BA4161"/>
    <w:rsid w:val="00BA5E83"/>
    <w:rsid w:val="00BA625A"/>
    <w:rsid w:val="00BB0074"/>
    <w:rsid w:val="00BB00F2"/>
    <w:rsid w:val="00BB0487"/>
    <w:rsid w:val="00BB1E22"/>
    <w:rsid w:val="00BB3DDD"/>
    <w:rsid w:val="00BB484F"/>
    <w:rsid w:val="00BB50F3"/>
    <w:rsid w:val="00BB639D"/>
    <w:rsid w:val="00BB6546"/>
    <w:rsid w:val="00BB718E"/>
    <w:rsid w:val="00BB74D0"/>
    <w:rsid w:val="00BB74E3"/>
    <w:rsid w:val="00BB782E"/>
    <w:rsid w:val="00BC1298"/>
    <w:rsid w:val="00BC2B5B"/>
    <w:rsid w:val="00BC2D16"/>
    <w:rsid w:val="00BC3F0C"/>
    <w:rsid w:val="00BC4F81"/>
    <w:rsid w:val="00BC517E"/>
    <w:rsid w:val="00BC698A"/>
    <w:rsid w:val="00BC7368"/>
    <w:rsid w:val="00BC752F"/>
    <w:rsid w:val="00BD0408"/>
    <w:rsid w:val="00BD0C88"/>
    <w:rsid w:val="00BD123B"/>
    <w:rsid w:val="00BD1270"/>
    <w:rsid w:val="00BD1AB5"/>
    <w:rsid w:val="00BD1BD2"/>
    <w:rsid w:val="00BD1E7E"/>
    <w:rsid w:val="00BD2124"/>
    <w:rsid w:val="00BD23CF"/>
    <w:rsid w:val="00BD3DC2"/>
    <w:rsid w:val="00BD3F61"/>
    <w:rsid w:val="00BD4292"/>
    <w:rsid w:val="00BD4FF7"/>
    <w:rsid w:val="00BD528B"/>
    <w:rsid w:val="00BD5FB3"/>
    <w:rsid w:val="00BD6654"/>
    <w:rsid w:val="00BD6BD6"/>
    <w:rsid w:val="00BD6F15"/>
    <w:rsid w:val="00BD7F41"/>
    <w:rsid w:val="00BE02F3"/>
    <w:rsid w:val="00BE1259"/>
    <w:rsid w:val="00BE17FE"/>
    <w:rsid w:val="00BE316E"/>
    <w:rsid w:val="00BE3852"/>
    <w:rsid w:val="00BE3C0D"/>
    <w:rsid w:val="00BE4286"/>
    <w:rsid w:val="00BE42A6"/>
    <w:rsid w:val="00BE476C"/>
    <w:rsid w:val="00BE595A"/>
    <w:rsid w:val="00BE6573"/>
    <w:rsid w:val="00BF02D3"/>
    <w:rsid w:val="00BF40A2"/>
    <w:rsid w:val="00BF4271"/>
    <w:rsid w:val="00BF42A3"/>
    <w:rsid w:val="00BF4CF4"/>
    <w:rsid w:val="00BF5F4B"/>
    <w:rsid w:val="00BF6C40"/>
    <w:rsid w:val="00BF7416"/>
    <w:rsid w:val="00BF7A3C"/>
    <w:rsid w:val="00BF7B35"/>
    <w:rsid w:val="00C028D7"/>
    <w:rsid w:val="00C05BF9"/>
    <w:rsid w:val="00C05E30"/>
    <w:rsid w:val="00C063DF"/>
    <w:rsid w:val="00C06DDD"/>
    <w:rsid w:val="00C07360"/>
    <w:rsid w:val="00C10853"/>
    <w:rsid w:val="00C114AB"/>
    <w:rsid w:val="00C1259E"/>
    <w:rsid w:val="00C14222"/>
    <w:rsid w:val="00C14322"/>
    <w:rsid w:val="00C146C2"/>
    <w:rsid w:val="00C1474F"/>
    <w:rsid w:val="00C14AC8"/>
    <w:rsid w:val="00C15B70"/>
    <w:rsid w:val="00C15C78"/>
    <w:rsid w:val="00C178FE"/>
    <w:rsid w:val="00C17CC7"/>
    <w:rsid w:val="00C17D75"/>
    <w:rsid w:val="00C21AC9"/>
    <w:rsid w:val="00C239E5"/>
    <w:rsid w:val="00C25078"/>
    <w:rsid w:val="00C252E5"/>
    <w:rsid w:val="00C258D6"/>
    <w:rsid w:val="00C25CF4"/>
    <w:rsid w:val="00C25EAC"/>
    <w:rsid w:val="00C2619B"/>
    <w:rsid w:val="00C26A0F"/>
    <w:rsid w:val="00C30550"/>
    <w:rsid w:val="00C313FD"/>
    <w:rsid w:val="00C3207A"/>
    <w:rsid w:val="00C33131"/>
    <w:rsid w:val="00C33950"/>
    <w:rsid w:val="00C34396"/>
    <w:rsid w:val="00C35B1B"/>
    <w:rsid w:val="00C35EF6"/>
    <w:rsid w:val="00C40418"/>
    <w:rsid w:val="00C4068C"/>
    <w:rsid w:val="00C409A7"/>
    <w:rsid w:val="00C41333"/>
    <w:rsid w:val="00C42A8B"/>
    <w:rsid w:val="00C42B65"/>
    <w:rsid w:val="00C42B73"/>
    <w:rsid w:val="00C44336"/>
    <w:rsid w:val="00C4449A"/>
    <w:rsid w:val="00C444A7"/>
    <w:rsid w:val="00C45F40"/>
    <w:rsid w:val="00C4658E"/>
    <w:rsid w:val="00C4705F"/>
    <w:rsid w:val="00C4733A"/>
    <w:rsid w:val="00C473B6"/>
    <w:rsid w:val="00C50E40"/>
    <w:rsid w:val="00C51489"/>
    <w:rsid w:val="00C520BA"/>
    <w:rsid w:val="00C53FAD"/>
    <w:rsid w:val="00C54014"/>
    <w:rsid w:val="00C54420"/>
    <w:rsid w:val="00C54804"/>
    <w:rsid w:val="00C54B8C"/>
    <w:rsid w:val="00C54E56"/>
    <w:rsid w:val="00C55AE2"/>
    <w:rsid w:val="00C5727F"/>
    <w:rsid w:val="00C6027C"/>
    <w:rsid w:val="00C62AEC"/>
    <w:rsid w:val="00C637FB"/>
    <w:rsid w:val="00C6437D"/>
    <w:rsid w:val="00C64456"/>
    <w:rsid w:val="00C66403"/>
    <w:rsid w:val="00C66B88"/>
    <w:rsid w:val="00C66B8F"/>
    <w:rsid w:val="00C66C35"/>
    <w:rsid w:val="00C6756E"/>
    <w:rsid w:val="00C70333"/>
    <w:rsid w:val="00C70958"/>
    <w:rsid w:val="00C70DAF"/>
    <w:rsid w:val="00C712E0"/>
    <w:rsid w:val="00C715A1"/>
    <w:rsid w:val="00C72066"/>
    <w:rsid w:val="00C721CD"/>
    <w:rsid w:val="00C73EF2"/>
    <w:rsid w:val="00C74238"/>
    <w:rsid w:val="00C76305"/>
    <w:rsid w:val="00C7677A"/>
    <w:rsid w:val="00C77997"/>
    <w:rsid w:val="00C80570"/>
    <w:rsid w:val="00C80792"/>
    <w:rsid w:val="00C81DC2"/>
    <w:rsid w:val="00C81E54"/>
    <w:rsid w:val="00C82CD3"/>
    <w:rsid w:val="00C83105"/>
    <w:rsid w:val="00C837D3"/>
    <w:rsid w:val="00C8438A"/>
    <w:rsid w:val="00C84895"/>
    <w:rsid w:val="00C855F2"/>
    <w:rsid w:val="00C85792"/>
    <w:rsid w:val="00C85BF7"/>
    <w:rsid w:val="00C8688A"/>
    <w:rsid w:val="00C86B04"/>
    <w:rsid w:val="00C8707B"/>
    <w:rsid w:val="00C8767D"/>
    <w:rsid w:val="00C87AF6"/>
    <w:rsid w:val="00C91337"/>
    <w:rsid w:val="00C9349F"/>
    <w:rsid w:val="00C94AAA"/>
    <w:rsid w:val="00C956E4"/>
    <w:rsid w:val="00C96025"/>
    <w:rsid w:val="00C969B5"/>
    <w:rsid w:val="00C97200"/>
    <w:rsid w:val="00CA0441"/>
    <w:rsid w:val="00CA076C"/>
    <w:rsid w:val="00CA0FBB"/>
    <w:rsid w:val="00CA1291"/>
    <w:rsid w:val="00CA1D6E"/>
    <w:rsid w:val="00CA1DDA"/>
    <w:rsid w:val="00CA1FC0"/>
    <w:rsid w:val="00CA3582"/>
    <w:rsid w:val="00CA3A22"/>
    <w:rsid w:val="00CA437E"/>
    <w:rsid w:val="00CA4D41"/>
    <w:rsid w:val="00CA5A6A"/>
    <w:rsid w:val="00CA60DE"/>
    <w:rsid w:val="00CA652C"/>
    <w:rsid w:val="00CA6F29"/>
    <w:rsid w:val="00CA7538"/>
    <w:rsid w:val="00CA7C2C"/>
    <w:rsid w:val="00CB0E38"/>
    <w:rsid w:val="00CB1A8A"/>
    <w:rsid w:val="00CB1E49"/>
    <w:rsid w:val="00CB2535"/>
    <w:rsid w:val="00CB5147"/>
    <w:rsid w:val="00CB52F2"/>
    <w:rsid w:val="00CB668D"/>
    <w:rsid w:val="00CB7B71"/>
    <w:rsid w:val="00CC14ED"/>
    <w:rsid w:val="00CC1ADC"/>
    <w:rsid w:val="00CC213D"/>
    <w:rsid w:val="00CC2261"/>
    <w:rsid w:val="00CC2781"/>
    <w:rsid w:val="00CC39C0"/>
    <w:rsid w:val="00CC50EC"/>
    <w:rsid w:val="00CC5296"/>
    <w:rsid w:val="00CC6FA4"/>
    <w:rsid w:val="00CC71C7"/>
    <w:rsid w:val="00CC7605"/>
    <w:rsid w:val="00CC79D3"/>
    <w:rsid w:val="00CC7C64"/>
    <w:rsid w:val="00CD03A3"/>
    <w:rsid w:val="00CD053C"/>
    <w:rsid w:val="00CD0589"/>
    <w:rsid w:val="00CD0984"/>
    <w:rsid w:val="00CD0A2C"/>
    <w:rsid w:val="00CD0F40"/>
    <w:rsid w:val="00CD17ED"/>
    <w:rsid w:val="00CD2332"/>
    <w:rsid w:val="00CD2423"/>
    <w:rsid w:val="00CD293D"/>
    <w:rsid w:val="00CD296D"/>
    <w:rsid w:val="00CD2BBB"/>
    <w:rsid w:val="00CD55BB"/>
    <w:rsid w:val="00CD60D6"/>
    <w:rsid w:val="00CD68D1"/>
    <w:rsid w:val="00CD7120"/>
    <w:rsid w:val="00CD71FA"/>
    <w:rsid w:val="00CD7582"/>
    <w:rsid w:val="00CD778C"/>
    <w:rsid w:val="00CD7811"/>
    <w:rsid w:val="00CD7ABC"/>
    <w:rsid w:val="00CD7D82"/>
    <w:rsid w:val="00CE0884"/>
    <w:rsid w:val="00CE167B"/>
    <w:rsid w:val="00CE463F"/>
    <w:rsid w:val="00CE4671"/>
    <w:rsid w:val="00CE4CA9"/>
    <w:rsid w:val="00CE5485"/>
    <w:rsid w:val="00CE5A65"/>
    <w:rsid w:val="00CE5C45"/>
    <w:rsid w:val="00CE5E0D"/>
    <w:rsid w:val="00CE6AF4"/>
    <w:rsid w:val="00CE6D2D"/>
    <w:rsid w:val="00CE73E3"/>
    <w:rsid w:val="00CF02A5"/>
    <w:rsid w:val="00CF037D"/>
    <w:rsid w:val="00CF1227"/>
    <w:rsid w:val="00CF16D1"/>
    <w:rsid w:val="00CF1D2C"/>
    <w:rsid w:val="00CF2154"/>
    <w:rsid w:val="00CF25A8"/>
    <w:rsid w:val="00CF319B"/>
    <w:rsid w:val="00CF3686"/>
    <w:rsid w:val="00CF3802"/>
    <w:rsid w:val="00CF3C67"/>
    <w:rsid w:val="00CF4337"/>
    <w:rsid w:val="00CF4600"/>
    <w:rsid w:val="00CF4A37"/>
    <w:rsid w:val="00CF4BE4"/>
    <w:rsid w:val="00CF52F1"/>
    <w:rsid w:val="00CF75DC"/>
    <w:rsid w:val="00CF7CE4"/>
    <w:rsid w:val="00D0022B"/>
    <w:rsid w:val="00D003BD"/>
    <w:rsid w:val="00D01DF4"/>
    <w:rsid w:val="00D02149"/>
    <w:rsid w:val="00D0256A"/>
    <w:rsid w:val="00D025AE"/>
    <w:rsid w:val="00D02973"/>
    <w:rsid w:val="00D034B7"/>
    <w:rsid w:val="00D03A7A"/>
    <w:rsid w:val="00D03C95"/>
    <w:rsid w:val="00D04664"/>
    <w:rsid w:val="00D0515C"/>
    <w:rsid w:val="00D0640D"/>
    <w:rsid w:val="00D065FA"/>
    <w:rsid w:val="00D06731"/>
    <w:rsid w:val="00D0693A"/>
    <w:rsid w:val="00D11918"/>
    <w:rsid w:val="00D11D40"/>
    <w:rsid w:val="00D12B2C"/>
    <w:rsid w:val="00D13260"/>
    <w:rsid w:val="00D141F3"/>
    <w:rsid w:val="00D14AA8"/>
    <w:rsid w:val="00D16993"/>
    <w:rsid w:val="00D17BF9"/>
    <w:rsid w:val="00D17E66"/>
    <w:rsid w:val="00D2024B"/>
    <w:rsid w:val="00D213BF"/>
    <w:rsid w:val="00D2217F"/>
    <w:rsid w:val="00D2276F"/>
    <w:rsid w:val="00D22A27"/>
    <w:rsid w:val="00D22DF2"/>
    <w:rsid w:val="00D236E4"/>
    <w:rsid w:val="00D24B2E"/>
    <w:rsid w:val="00D24DBF"/>
    <w:rsid w:val="00D25849"/>
    <w:rsid w:val="00D266D0"/>
    <w:rsid w:val="00D269B4"/>
    <w:rsid w:val="00D27F8D"/>
    <w:rsid w:val="00D3096A"/>
    <w:rsid w:val="00D31421"/>
    <w:rsid w:val="00D314E8"/>
    <w:rsid w:val="00D317B6"/>
    <w:rsid w:val="00D34700"/>
    <w:rsid w:val="00D34E41"/>
    <w:rsid w:val="00D35383"/>
    <w:rsid w:val="00D358CF"/>
    <w:rsid w:val="00D37BD9"/>
    <w:rsid w:val="00D401CC"/>
    <w:rsid w:val="00D4107C"/>
    <w:rsid w:val="00D41A04"/>
    <w:rsid w:val="00D41D82"/>
    <w:rsid w:val="00D424D9"/>
    <w:rsid w:val="00D4284C"/>
    <w:rsid w:val="00D428BD"/>
    <w:rsid w:val="00D4293E"/>
    <w:rsid w:val="00D42D30"/>
    <w:rsid w:val="00D45A67"/>
    <w:rsid w:val="00D4663E"/>
    <w:rsid w:val="00D46A4F"/>
    <w:rsid w:val="00D46AD1"/>
    <w:rsid w:val="00D46FE9"/>
    <w:rsid w:val="00D47240"/>
    <w:rsid w:val="00D47410"/>
    <w:rsid w:val="00D507A9"/>
    <w:rsid w:val="00D5088D"/>
    <w:rsid w:val="00D50972"/>
    <w:rsid w:val="00D5192B"/>
    <w:rsid w:val="00D52293"/>
    <w:rsid w:val="00D52C0E"/>
    <w:rsid w:val="00D52E10"/>
    <w:rsid w:val="00D549E2"/>
    <w:rsid w:val="00D550BF"/>
    <w:rsid w:val="00D55DC5"/>
    <w:rsid w:val="00D568EE"/>
    <w:rsid w:val="00D57030"/>
    <w:rsid w:val="00D572E0"/>
    <w:rsid w:val="00D57F48"/>
    <w:rsid w:val="00D60134"/>
    <w:rsid w:val="00D6042B"/>
    <w:rsid w:val="00D61D35"/>
    <w:rsid w:val="00D61D7D"/>
    <w:rsid w:val="00D61EDD"/>
    <w:rsid w:val="00D61F13"/>
    <w:rsid w:val="00D620D7"/>
    <w:rsid w:val="00D62300"/>
    <w:rsid w:val="00D62FAD"/>
    <w:rsid w:val="00D6402F"/>
    <w:rsid w:val="00D64337"/>
    <w:rsid w:val="00D643D0"/>
    <w:rsid w:val="00D669A8"/>
    <w:rsid w:val="00D66E7E"/>
    <w:rsid w:val="00D6745B"/>
    <w:rsid w:val="00D67AAE"/>
    <w:rsid w:val="00D67DCB"/>
    <w:rsid w:val="00D7092A"/>
    <w:rsid w:val="00D709B4"/>
    <w:rsid w:val="00D70DDC"/>
    <w:rsid w:val="00D70F68"/>
    <w:rsid w:val="00D71681"/>
    <w:rsid w:val="00D71EDC"/>
    <w:rsid w:val="00D72B5F"/>
    <w:rsid w:val="00D72F11"/>
    <w:rsid w:val="00D732A7"/>
    <w:rsid w:val="00D7369C"/>
    <w:rsid w:val="00D73E2C"/>
    <w:rsid w:val="00D7415E"/>
    <w:rsid w:val="00D7447A"/>
    <w:rsid w:val="00D755B7"/>
    <w:rsid w:val="00D758CE"/>
    <w:rsid w:val="00D775B9"/>
    <w:rsid w:val="00D77AD1"/>
    <w:rsid w:val="00D806AC"/>
    <w:rsid w:val="00D80821"/>
    <w:rsid w:val="00D80DB3"/>
    <w:rsid w:val="00D8100C"/>
    <w:rsid w:val="00D8114A"/>
    <w:rsid w:val="00D81AB0"/>
    <w:rsid w:val="00D823A4"/>
    <w:rsid w:val="00D83A3E"/>
    <w:rsid w:val="00D83F13"/>
    <w:rsid w:val="00D83FCD"/>
    <w:rsid w:val="00D840A4"/>
    <w:rsid w:val="00D84A9D"/>
    <w:rsid w:val="00D84F07"/>
    <w:rsid w:val="00D85DF0"/>
    <w:rsid w:val="00D878CB"/>
    <w:rsid w:val="00D9002B"/>
    <w:rsid w:val="00D903F0"/>
    <w:rsid w:val="00D90DC7"/>
    <w:rsid w:val="00D92449"/>
    <w:rsid w:val="00D929C0"/>
    <w:rsid w:val="00D93D6E"/>
    <w:rsid w:val="00D94115"/>
    <w:rsid w:val="00D94374"/>
    <w:rsid w:val="00D9444B"/>
    <w:rsid w:val="00D94A74"/>
    <w:rsid w:val="00D94ADB"/>
    <w:rsid w:val="00D94B58"/>
    <w:rsid w:val="00D94C83"/>
    <w:rsid w:val="00D95AC4"/>
    <w:rsid w:val="00D965E8"/>
    <w:rsid w:val="00D96968"/>
    <w:rsid w:val="00D96EDF"/>
    <w:rsid w:val="00D97541"/>
    <w:rsid w:val="00D97652"/>
    <w:rsid w:val="00D97E4E"/>
    <w:rsid w:val="00DA0055"/>
    <w:rsid w:val="00DA03C0"/>
    <w:rsid w:val="00DA069E"/>
    <w:rsid w:val="00DA1698"/>
    <w:rsid w:val="00DA364D"/>
    <w:rsid w:val="00DA4B37"/>
    <w:rsid w:val="00DA51C9"/>
    <w:rsid w:val="00DA66C4"/>
    <w:rsid w:val="00DA710C"/>
    <w:rsid w:val="00DA719A"/>
    <w:rsid w:val="00DA7CF2"/>
    <w:rsid w:val="00DB0402"/>
    <w:rsid w:val="00DB0F09"/>
    <w:rsid w:val="00DB235C"/>
    <w:rsid w:val="00DB4380"/>
    <w:rsid w:val="00DB4C3B"/>
    <w:rsid w:val="00DB5D34"/>
    <w:rsid w:val="00DB638B"/>
    <w:rsid w:val="00DB64F3"/>
    <w:rsid w:val="00DB6A2A"/>
    <w:rsid w:val="00DB79B7"/>
    <w:rsid w:val="00DC0148"/>
    <w:rsid w:val="00DC033D"/>
    <w:rsid w:val="00DC2092"/>
    <w:rsid w:val="00DC3266"/>
    <w:rsid w:val="00DC3CC9"/>
    <w:rsid w:val="00DC41CB"/>
    <w:rsid w:val="00DC46A6"/>
    <w:rsid w:val="00DC4882"/>
    <w:rsid w:val="00DC52C1"/>
    <w:rsid w:val="00DC5729"/>
    <w:rsid w:val="00DC64F6"/>
    <w:rsid w:val="00DC78A5"/>
    <w:rsid w:val="00DC7A05"/>
    <w:rsid w:val="00DC7EE3"/>
    <w:rsid w:val="00DD3011"/>
    <w:rsid w:val="00DD3214"/>
    <w:rsid w:val="00DD38CA"/>
    <w:rsid w:val="00DD39B9"/>
    <w:rsid w:val="00DD3B3D"/>
    <w:rsid w:val="00DD45D6"/>
    <w:rsid w:val="00DD49F1"/>
    <w:rsid w:val="00DD4B33"/>
    <w:rsid w:val="00DD5284"/>
    <w:rsid w:val="00DD5E6F"/>
    <w:rsid w:val="00DD70E0"/>
    <w:rsid w:val="00DD79A4"/>
    <w:rsid w:val="00DD7DDA"/>
    <w:rsid w:val="00DD7FF5"/>
    <w:rsid w:val="00DE02C8"/>
    <w:rsid w:val="00DE04AC"/>
    <w:rsid w:val="00DE0690"/>
    <w:rsid w:val="00DE0E4A"/>
    <w:rsid w:val="00DE0F3A"/>
    <w:rsid w:val="00DE17B4"/>
    <w:rsid w:val="00DE1B95"/>
    <w:rsid w:val="00DE2CC8"/>
    <w:rsid w:val="00DE2EA9"/>
    <w:rsid w:val="00DE34EA"/>
    <w:rsid w:val="00DE45E3"/>
    <w:rsid w:val="00DE55A0"/>
    <w:rsid w:val="00DE64DE"/>
    <w:rsid w:val="00DE67DB"/>
    <w:rsid w:val="00DE6FFA"/>
    <w:rsid w:val="00DE7A25"/>
    <w:rsid w:val="00DF0482"/>
    <w:rsid w:val="00DF0DBD"/>
    <w:rsid w:val="00DF150B"/>
    <w:rsid w:val="00DF1886"/>
    <w:rsid w:val="00DF19E9"/>
    <w:rsid w:val="00DF1AE2"/>
    <w:rsid w:val="00DF1F85"/>
    <w:rsid w:val="00DF2097"/>
    <w:rsid w:val="00DF2494"/>
    <w:rsid w:val="00DF2D46"/>
    <w:rsid w:val="00DF3153"/>
    <w:rsid w:val="00DF3936"/>
    <w:rsid w:val="00DF41BE"/>
    <w:rsid w:val="00DF4516"/>
    <w:rsid w:val="00DF4710"/>
    <w:rsid w:val="00DF497E"/>
    <w:rsid w:val="00DF5465"/>
    <w:rsid w:val="00DF65D6"/>
    <w:rsid w:val="00DF6CA3"/>
    <w:rsid w:val="00DF6E5A"/>
    <w:rsid w:val="00DF7E8F"/>
    <w:rsid w:val="00E005CC"/>
    <w:rsid w:val="00E006C5"/>
    <w:rsid w:val="00E00A77"/>
    <w:rsid w:val="00E02FE0"/>
    <w:rsid w:val="00E0479B"/>
    <w:rsid w:val="00E04BCD"/>
    <w:rsid w:val="00E04CFB"/>
    <w:rsid w:val="00E07B05"/>
    <w:rsid w:val="00E101D5"/>
    <w:rsid w:val="00E10E3D"/>
    <w:rsid w:val="00E117C3"/>
    <w:rsid w:val="00E12744"/>
    <w:rsid w:val="00E13157"/>
    <w:rsid w:val="00E14ECC"/>
    <w:rsid w:val="00E157ED"/>
    <w:rsid w:val="00E16132"/>
    <w:rsid w:val="00E17877"/>
    <w:rsid w:val="00E215AE"/>
    <w:rsid w:val="00E22EE5"/>
    <w:rsid w:val="00E267C4"/>
    <w:rsid w:val="00E27415"/>
    <w:rsid w:val="00E30513"/>
    <w:rsid w:val="00E30B3D"/>
    <w:rsid w:val="00E30CF4"/>
    <w:rsid w:val="00E31397"/>
    <w:rsid w:val="00E31689"/>
    <w:rsid w:val="00E319F7"/>
    <w:rsid w:val="00E31CF8"/>
    <w:rsid w:val="00E323CC"/>
    <w:rsid w:val="00E3332D"/>
    <w:rsid w:val="00E335BB"/>
    <w:rsid w:val="00E335D2"/>
    <w:rsid w:val="00E33B71"/>
    <w:rsid w:val="00E34653"/>
    <w:rsid w:val="00E354C0"/>
    <w:rsid w:val="00E3573E"/>
    <w:rsid w:val="00E3608C"/>
    <w:rsid w:val="00E36AA9"/>
    <w:rsid w:val="00E37890"/>
    <w:rsid w:val="00E37B2C"/>
    <w:rsid w:val="00E37F24"/>
    <w:rsid w:val="00E414AB"/>
    <w:rsid w:val="00E423CD"/>
    <w:rsid w:val="00E43005"/>
    <w:rsid w:val="00E4350B"/>
    <w:rsid w:val="00E43A49"/>
    <w:rsid w:val="00E43DE5"/>
    <w:rsid w:val="00E44118"/>
    <w:rsid w:val="00E44C77"/>
    <w:rsid w:val="00E44ED2"/>
    <w:rsid w:val="00E45029"/>
    <w:rsid w:val="00E45ABC"/>
    <w:rsid w:val="00E46305"/>
    <w:rsid w:val="00E47089"/>
    <w:rsid w:val="00E47670"/>
    <w:rsid w:val="00E5051C"/>
    <w:rsid w:val="00E5070D"/>
    <w:rsid w:val="00E50D24"/>
    <w:rsid w:val="00E51885"/>
    <w:rsid w:val="00E520F8"/>
    <w:rsid w:val="00E52332"/>
    <w:rsid w:val="00E52534"/>
    <w:rsid w:val="00E53554"/>
    <w:rsid w:val="00E550B3"/>
    <w:rsid w:val="00E55298"/>
    <w:rsid w:val="00E5539D"/>
    <w:rsid w:val="00E553DB"/>
    <w:rsid w:val="00E5593D"/>
    <w:rsid w:val="00E561F4"/>
    <w:rsid w:val="00E56573"/>
    <w:rsid w:val="00E575DD"/>
    <w:rsid w:val="00E57799"/>
    <w:rsid w:val="00E57F0F"/>
    <w:rsid w:val="00E601F7"/>
    <w:rsid w:val="00E60557"/>
    <w:rsid w:val="00E60BA1"/>
    <w:rsid w:val="00E60BA4"/>
    <w:rsid w:val="00E6117F"/>
    <w:rsid w:val="00E61E95"/>
    <w:rsid w:val="00E62475"/>
    <w:rsid w:val="00E63AE6"/>
    <w:rsid w:val="00E63C7B"/>
    <w:rsid w:val="00E6645B"/>
    <w:rsid w:val="00E66AE4"/>
    <w:rsid w:val="00E713A5"/>
    <w:rsid w:val="00E71587"/>
    <w:rsid w:val="00E72599"/>
    <w:rsid w:val="00E73539"/>
    <w:rsid w:val="00E74880"/>
    <w:rsid w:val="00E75B13"/>
    <w:rsid w:val="00E769ED"/>
    <w:rsid w:val="00E76D5D"/>
    <w:rsid w:val="00E77309"/>
    <w:rsid w:val="00E7768C"/>
    <w:rsid w:val="00E77D3C"/>
    <w:rsid w:val="00E80541"/>
    <w:rsid w:val="00E806A7"/>
    <w:rsid w:val="00E81AE0"/>
    <w:rsid w:val="00E82BF2"/>
    <w:rsid w:val="00E85337"/>
    <w:rsid w:val="00E85868"/>
    <w:rsid w:val="00E8589C"/>
    <w:rsid w:val="00E8665D"/>
    <w:rsid w:val="00E866CC"/>
    <w:rsid w:val="00E86BA1"/>
    <w:rsid w:val="00E86C3D"/>
    <w:rsid w:val="00E8770C"/>
    <w:rsid w:val="00E87A15"/>
    <w:rsid w:val="00E87F85"/>
    <w:rsid w:val="00E90B7C"/>
    <w:rsid w:val="00E91192"/>
    <w:rsid w:val="00E91B0A"/>
    <w:rsid w:val="00E91CD5"/>
    <w:rsid w:val="00E928F7"/>
    <w:rsid w:val="00E92987"/>
    <w:rsid w:val="00E936F0"/>
    <w:rsid w:val="00E93F05"/>
    <w:rsid w:val="00E9497B"/>
    <w:rsid w:val="00E95AA4"/>
    <w:rsid w:val="00E9711A"/>
    <w:rsid w:val="00E97EF8"/>
    <w:rsid w:val="00EA11A4"/>
    <w:rsid w:val="00EA12BA"/>
    <w:rsid w:val="00EA151C"/>
    <w:rsid w:val="00EA17D0"/>
    <w:rsid w:val="00EA232B"/>
    <w:rsid w:val="00EA3181"/>
    <w:rsid w:val="00EA3544"/>
    <w:rsid w:val="00EA53E3"/>
    <w:rsid w:val="00EA58C0"/>
    <w:rsid w:val="00EA5EE3"/>
    <w:rsid w:val="00EA62AD"/>
    <w:rsid w:val="00EA7D0D"/>
    <w:rsid w:val="00EA7D62"/>
    <w:rsid w:val="00EA7D79"/>
    <w:rsid w:val="00EA7E9F"/>
    <w:rsid w:val="00EB0687"/>
    <w:rsid w:val="00EB0BC6"/>
    <w:rsid w:val="00EB1854"/>
    <w:rsid w:val="00EB1D1E"/>
    <w:rsid w:val="00EB250A"/>
    <w:rsid w:val="00EB28A2"/>
    <w:rsid w:val="00EB3BC1"/>
    <w:rsid w:val="00EB4F04"/>
    <w:rsid w:val="00EB6055"/>
    <w:rsid w:val="00EB65BB"/>
    <w:rsid w:val="00EB66A1"/>
    <w:rsid w:val="00EB689F"/>
    <w:rsid w:val="00EB7560"/>
    <w:rsid w:val="00EB769F"/>
    <w:rsid w:val="00EB7A5C"/>
    <w:rsid w:val="00EB7E49"/>
    <w:rsid w:val="00EB7F99"/>
    <w:rsid w:val="00EC0241"/>
    <w:rsid w:val="00EC0A8B"/>
    <w:rsid w:val="00EC2085"/>
    <w:rsid w:val="00EC29C1"/>
    <w:rsid w:val="00EC2BE3"/>
    <w:rsid w:val="00EC2BF6"/>
    <w:rsid w:val="00EC4506"/>
    <w:rsid w:val="00EC4F87"/>
    <w:rsid w:val="00EC5CC0"/>
    <w:rsid w:val="00EC631D"/>
    <w:rsid w:val="00EC6570"/>
    <w:rsid w:val="00ED0790"/>
    <w:rsid w:val="00ED0BC5"/>
    <w:rsid w:val="00ED142E"/>
    <w:rsid w:val="00ED1EB6"/>
    <w:rsid w:val="00ED1FA9"/>
    <w:rsid w:val="00ED32D6"/>
    <w:rsid w:val="00ED439D"/>
    <w:rsid w:val="00ED52E3"/>
    <w:rsid w:val="00ED5DAE"/>
    <w:rsid w:val="00ED6C82"/>
    <w:rsid w:val="00ED73E1"/>
    <w:rsid w:val="00ED777A"/>
    <w:rsid w:val="00ED77A3"/>
    <w:rsid w:val="00ED7922"/>
    <w:rsid w:val="00EE0D90"/>
    <w:rsid w:val="00EE1199"/>
    <w:rsid w:val="00EE1C01"/>
    <w:rsid w:val="00EE20F9"/>
    <w:rsid w:val="00EE23D8"/>
    <w:rsid w:val="00EE255B"/>
    <w:rsid w:val="00EE491C"/>
    <w:rsid w:val="00EE4BE3"/>
    <w:rsid w:val="00EE4BF4"/>
    <w:rsid w:val="00EE4E23"/>
    <w:rsid w:val="00EE5229"/>
    <w:rsid w:val="00EE52B7"/>
    <w:rsid w:val="00EE55B1"/>
    <w:rsid w:val="00EE57F8"/>
    <w:rsid w:val="00EE58CF"/>
    <w:rsid w:val="00EE6B2A"/>
    <w:rsid w:val="00EE6D1A"/>
    <w:rsid w:val="00EE7E11"/>
    <w:rsid w:val="00EF0455"/>
    <w:rsid w:val="00EF087E"/>
    <w:rsid w:val="00EF08A0"/>
    <w:rsid w:val="00EF0BFF"/>
    <w:rsid w:val="00EF0DC9"/>
    <w:rsid w:val="00EF1FAB"/>
    <w:rsid w:val="00EF27F9"/>
    <w:rsid w:val="00EF34D0"/>
    <w:rsid w:val="00EF4094"/>
    <w:rsid w:val="00EF4357"/>
    <w:rsid w:val="00EF50A0"/>
    <w:rsid w:val="00EF5A58"/>
    <w:rsid w:val="00EF769F"/>
    <w:rsid w:val="00F022B5"/>
    <w:rsid w:val="00F037CA"/>
    <w:rsid w:val="00F03FED"/>
    <w:rsid w:val="00F04FA7"/>
    <w:rsid w:val="00F067CB"/>
    <w:rsid w:val="00F06885"/>
    <w:rsid w:val="00F068BB"/>
    <w:rsid w:val="00F07A69"/>
    <w:rsid w:val="00F07B6C"/>
    <w:rsid w:val="00F07BF2"/>
    <w:rsid w:val="00F1070E"/>
    <w:rsid w:val="00F10964"/>
    <w:rsid w:val="00F10C00"/>
    <w:rsid w:val="00F114DA"/>
    <w:rsid w:val="00F11A32"/>
    <w:rsid w:val="00F11C34"/>
    <w:rsid w:val="00F12678"/>
    <w:rsid w:val="00F1633F"/>
    <w:rsid w:val="00F16919"/>
    <w:rsid w:val="00F16BFA"/>
    <w:rsid w:val="00F17328"/>
    <w:rsid w:val="00F20A5A"/>
    <w:rsid w:val="00F23C10"/>
    <w:rsid w:val="00F25491"/>
    <w:rsid w:val="00F25789"/>
    <w:rsid w:val="00F25F03"/>
    <w:rsid w:val="00F26096"/>
    <w:rsid w:val="00F26AF6"/>
    <w:rsid w:val="00F27ACF"/>
    <w:rsid w:val="00F30523"/>
    <w:rsid w:val="00F30BBF"/>
    <w:rsid w:val="00F31174"/>
    <w:rsid w:val="00F321BC"/>
    <w:rsid w:val="00F321FF"/>
    <w:rsid w:val="00F3381F"/>
    <w:rsid w:val="00F33962"/>
    <w:rsid w:val="00F33C65"/>
    <w:rsid w:val="00F340C5"/>
    <w:rsid w:val="00F3452D"/>
    <w:rsid w:val="00F34C5E"/>
    <w:rsid w:val="00F34FD9"/>
    <w:rsid w:val="00F36152"/>
    <w:rsid w:val="00F365C1"/>
    <w:rsid w:val="00F3674D"/>
    <w:rsid w:val="00F3752C"/>
    <w:rsid w:val="00F37C77"/>
    <w:rsid w:val="00F37FA1"/>
    <w:rsid w:val="00F401B3"/>
    <w:rsid w:val="00F40662"/>
    <w:rsid w:val="00F416A7"/>
    <w:rsid w:val="00F42187"/>
    <w:rsid w:val="00F42387"/>
    <w:rsid w:val="00F43E76"/>
    <w:rsid w:val="00F44F9D"/>
    <w:rsid w:val="00F45765"/>
    <w:rsid w:val="00F45A6D"/>
    <w:rsid w:val="00F460E5"/>
    <w:rsid w:val="00F46170"/>
    <w:rsid w:val="00F46D61"/>
    <w:rsid w:val="00F474F5"/>
    <w:rsid w:val="00F47D5B"/>
    <w:rsid w:val="00F50768"/>
    <w:rsid w:val="00F51A29"/>
    <w:rsid w:val="00F520DC"/>
    <w:rsid w:val="00F53118"/>
    <w:rsid w:val="00F5387A"/>
    <w:rsid w:val="00F53A2B"/>
    <w:rsid w:val="00F542B4"/>
    <w:rsid w:val="00F55E10"/>
    <w:rsid w:val="00F56497"/>
    <w:rsid w:val="00F57AD8"/>
    <w:rsid w:val="00F6045F"/>
    <w:rsid w:val="00F61332"/>
    <w:rsid w:val="00F63171"/>
    <w:rsid w:val="00F63870"/>
    <w:rsid w:val="00F646C3"/>
    <w:rsid w:val="00F64B13"/>
    <w:rsid w:val="00F653C2"/>
    <w:rsid w:val="00F66025"/>
    <w:rsid w:val="00F67177"/>
    <w:rsid w:val="00F671F5"/>
    <w:rsid w:val="00F672F4"/>
    <w:rsid w:val="00F674EA"/>
    <w:rsid w:val="00F676D5"/>
    <w:rsid w:val="00F67FAE"/>
    <w:rsid w:val="00F70E87"/>
    <w:rsid w:val="00F729EA"/>
    <w:rsid w:val="00F72E00"/>
    <w:rsid w:val="00F72FB6"/>
    <w:rsid w:val="00F73350"/>
    <w:rsid w:val="00F73954"/>
    <w:rsid w:val="00F741F7"/>
    <w:rsid w:val="00F74434"/>
    <w:rsid w:val="00F74B42"/>
    <w:rsid w:val="00F75100"/>
    <w:rsid w:val="00F75C34"/>
    <w:rsid w:val="00F75D54"/>
    <w:rsid w:val="00F766F4"/>
    <w:rsid w:val="00F77448"/>
    <w:rsid w:val="00F77920"/>
    <w:rsid w:val="00F77DEC"/>
    <w:rsid w:val="00F8020A"/>
    <w:rsid w:val="00F802CC"/>
    <w:rsid w:val="00F80807"/>
    <w:rsid w:val="00F825B7"/>
    <w:rsid w:val="00F829A7"/>
    <w:rsid w:val="00F841C1"/>
    <w:rsid w:val="00F875FB"/>
    <w:rsid w:val="00F87ACE"/>
    <w:rsid w:val="00F90B4A"/>
    <w:rsid w:val="00F9258B"/>
    <w:rsid w:val="00F92682"/>
    <w:rsid w:val="00F9272D"/>
    <w:rsid w:val="00F9324D"/>
    <w:rsid w:val="00F93340"/>
    <w:rsid w:val="00F939AC"/>
    <w:rsid w:val="00F9483B"/>
    <w:rsid w:val="00F96653"/>
    <w:rsid w:val="00F97E03"/>
    <w:rsid w:val="00FA002B"/>
    <w:rsid w:val="00FA00F9"/>
    <w:rsid w:val="00FA0855"/>
    <w:rsid w:val="00FA0901"/>
    <w:rsid w:val="00FA0F92"/>
    <w:rsid w:val="00FA13AC"/>
    <w:rsid w:val="00FA23F3"/>
    <w:rsid w:val="00FA3387"/>
    <w:rsid w:val="00FA3D45"/>
    <w:rsid w:val="00FA4C9D"/>
    <w:rsid w:val="00FA5E04"/>
    <w:rsid w:val="00FA6222"/>
    <w:rsid w:val="00FA64C7"/>
    <w:rsid w:val="00FA7A14"/>
    <w:rsid w:val="00FB015F"/>
    <w:rsid w:val="00FB1038"/>
    <w:rsid w:val="00FB1CB7"/>
    <w:rsid w:val="00FB23BC"/>
    <w:rsid w:val="00FB340B"/>
    <w:rsid w:val="00FB3F4C"/>
    <w:rsid w:val="00FB5CA2"/>
    <w:rsid w:val="00FB607B"/>
    <w:rsid w:val="00FB6158"/>
    <w:rsid w:val="00FB65F3"/>
    <w:rsid w:val="00FB681F"/>
    <w:rsid w:val="00FB6F7C"/>
    <w:rsid w:val="00FC05B5"/>
    <w:rsid w:val="00FC07A8"/>
    <w:rsid w:val="00FC1863"/>
    <w:rsid w:val="00FC20CB"/>
    <w:rsid w:val="00FC2E6A"/>
    <w:rsid w:val="00FC310F"/>
    <w:rsid w:val="00FC31BE"/>
    <w:rsid w:val="00FC4C9E"/>
    <w:rsid w:val="00FC5EF3"/>
    <w:rsid w:val="00FC6F4D"/>
    <w:rsid w:val="00FC7671"/>
    <w:rsid w:val="00FC7C82"/>
    <w:rsid w:val="00FC7EEB"/>
    <w:rsid w:val="00FC7FB6"/>
    <w:rsid w:val="00FD098C"/>
    <w:rsid w:val="00FD1A7B"/>
    <w:rsid w:val="00FD24DD"/>
    <w:rsid w:val="00FD431C"/>
    <w:rsid w:val="00FD4BB9"/>
    <w:rsid w:val="00FD5FF9"/>
    <w:rsid w:val="00FD64AD"/>
    <w:rsid w:val="00FD6EAF"/>
    <w:rsid w:val="00FD7009"/>
    <w:rsid w:val="00FD74E9"/>
    <w:rsid w:val="00FE04BA"/>
    <w:rsid w:val="00FE0CD3"/>
    <w:rsid w:val="00FE0E7E"/>
    <w:rsid w:val="00FE124F"/>
    <w:rsid w:val="00FE15ED"/>
    <w:rsid w:val="00FE1B46"/>
    <w:rsid w:val="00FE1E1C"/>
    <w:rsid w:val="00FE20BE"/>
    <w:rsid w:val="00FE22A5"/>
    <w:rsid w:val="00FE2B5B"/>
    <w:rsid w:val="00FE2B89"/>
    <w:rsid w:val="00FE2C4A"/>
    <w:rsid w:val="00FE2FC7"/>
    <w:rsid w:val="00FE44DC"/>
    <w:rsid w:val="00FE456E"/>
    <w:rsid w:val="00FE4645"/>
    <w:rsid w:val="00FE5B11"/>
    <w:rsid w:val="00FF11D7"/>
    <w:rsid w:val="00FF21DA"/>
    <w:rsid w:val="00FF2E37"/>
    <w:rsid w:val="00FF2F95"/>
    <w:rsid w:val="00FF31C4"/>
    <w:rsid w:val="00FF4C68"/>
    <w:rsid w:val="00FF4EC6"/>
    <w:rsid w:val="00FF511A"/>
    <w:rsid w:val="00FF56FB"/>
    <w:rsid w:val="00FF5B03"/>
    <w:rsid w:val="00FF6530"/>
    <w:rsid w:val="00FF6748"/>
    <w:rsid w:val="00FF761A"/>
    <w:rsid w:val="00FF7E21"/>
    <w:rsid w:val="08D04334"/>
    <w:rsid w:val="097861A5"/>
    <w:rsid w:val="0EE6146D"/>
    <w:rsid w:val="1CC63ED6"/>
    <w:rsid w:val="44951687"/>
    <w:rsid w:val="44C6226B"/>
    <w:rsid w:val="4A18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semiHidden="0" w:uiPriority="0" w:unhideWhenUsed="0" w:qFormat="1"/>
    <w:lsdException w:name="toc 5" w:semiHidden="0" w:uiPriority="0" w:unhideWhenUsed="0" w:qFormat="1"/>
    <w:lsdException w:name="toc 6" w:semiHidden="0" w:uiPriority="0" w:unhideWhenUsed="0" w:qFormat="1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page number" w:semiHidden="0" w:uiPriority="0" w:unhideWhenUsed="0"/>
    <w:lsdException w:name="List Bullet 2" w:semiHidden="0" w:uiPriority="0" w:unhideWhenUsed="0" w:qFormat="1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19"/>
    <w:rPr>
      <w:rFonts w:ascii="Calibri" w:eastAsia="Times New Roman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707F19"/>
    <w:pPr>
      <w:keepNext/>
      <w:pBdr>
        <w:left w:val="single" w:sz="4" w:space="4" w:color="auto"/>
        <w:right w:val="single" w:sz="4" w:space="4" w:color="auto"/>
      </w:pBdr>
      <w:outlineLvl w:val="0"/>
    </w:pPr>
    <w:rPr>
      <w:rFonts w:ascii="Times New Roman" w:hAnsi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707F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07F1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707F19"/>
    <w:pPr>
      <w:keepNext/>
      <w:jc w:val="center"/>
      <w:outlineLvl w:val="3"/>
    </w:pPr>
    <w:rPr>
      <w:rFonts w:ascii="Times New Roman" w:hAnsi="Times New Roman"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707F1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707F19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07F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07F19"/>
    <w:pPr>
      <w:keepNext/>
      <w:outlineLvl w:val="7"/>
    </w:pPr>
    <w:rPr>
      <w:rFonts w:ascii="Times New Roman" w:hAnsi="Times New Roman"/>
      <w:sz w:val="32"/>
      <w:szCs w:val="20"/>
    </w:rPr>
  </w:style>
  <w:style w:type="paragraph" w:styleId="Ttulo9">
    <w:name w:val="heading 9"/>
    <w:basedOn w:val="Normal"/>
    <w:next w:val="Normal"/>
    <w:link w:val="Ttulo9Char"/>
    <w:qFormat/>
    <w:rsid w:val="00707F1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qFormat/>
    <w:rsid w:val="00707F19"/>
    <w:pPr>
      <w:ind w:left="240"/>
    </w:pPr>
    <w:rPr>
      <w:smallCaps/>
      <w:sz w:val="20"/>
      <w:szCs w:val="20"/>
    </w:rPr>
  </w:style>
  <w:style w:type="paragraph" w:styleId="Sumrio9">
    <w:name w:val="toc 9"/>
    <w:basedOn w:val="Normal"/>
    <w:next w:val="Normal"/>
    <w:qFormat/>
    <w:rsid w:val="00707F19"/>
    <w:pPr>
      <w:ind w:left="1920"/>
    </w:pPr>
    <w:rPr>
      <w:sz w:val="18"/>
      <w:szCs w:val="18"/>
    </w:rPr>
  </w:style>
  <w:style w:type="paragraph" w:styleId="Corpodetexto">
    <w:name w:val="Body Text"/>
    <w:basedOn w:val="Normal"/>
    <w:link w:val="CorpodetextoChar"/>
    <w:qFormat/>
    <w:rsid w:val="00707F19"/>
    <w:pPr>
      <w:spacing w:after="120"/>
    </w:pPr>
    <w:rPr>
      <w:rFonts w:ascii="Times New Roman" w:hAnsi="Times New Roman"/>
      <w:sz w:val="24"/>
      <w:szCs w:val="24"/>
    </w:rPr>
  </w:style>
  <w:style w:type="paragraph" w:styleId="Sumrio6">
    <w:name w:val="toc 6"/>
    <w:basedOn w:val="Normal"/>
    <w:next w:val="Normal"/>
    <w:qFormat/>
    <w:rsid w:val="00707F19"/>
    <w:pPr>
      <w:ind w:left="1200"/>
    </w:pPr>
    <w:rPr>
      <w:sz w:val="18"/>
      <w:szCs w:val="18"/>
    </w:rPr>
  </w:style>
  <w:style w:type="paragraph" w:styleId="Textoembloco">
    <w:name w:val="Block Text"/>
    <w:basedOn w:val="Normal"/>
    <w:qFormat/>
    <w:rsid w:val="00707F19"/>
    <w:pPr>
      <w:ind w:left="284" w:right="424"/>
      <w:jc w:val="both"/>
    </w:pPr>
    <w:rPr>
      <w:rFonts w:ascii="Times New Roman" w:hAnsi="Times New Roman"/>
      <w:sz w:val="24"/>
      <w:szCs w:val="20"/>
    </w:rPr>
  </w:style>
  <w:style w:type="paragraph" w:styleId="Sumrio5">
    <w:name w:val="toc 5"/>
    <w:basedOn w:val="Normal"/>
    <w:next w:val="Normal"/>
    <w:qFormat/>
    <w:rsid w:val="00707F19"/>
    <w:pPr>
      <w:ind w:left="960"/>
    </w:pPr>
    <w:rPr>
      <w:sz w:val="18"/>
      <w:szCs w:val="18"/>
    </w:rPr>
  </w:style>
  <w:style w:type="paragraph" w:styleId="Recuodecorpodetexto2">
    <w:name w:val="Body Text Indent 2"/>
    <w:basedOn w:val="Normal"/>
    <w:link w:val="Recuodecorpodetexto2Char"/>
    <w:rsid w:val="00707F1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qFormat/>
    <w:rsid w:val="00707F19"/>
    <w:pPr>
      <w:spacing w:line="360" w:lineRule="atLeast"/>
      <w:jc w:val="center"/>
    </w:pPr>
    <w:rPr>
      <w:rFonts w:ascii="Arial" w:hAnsi="Arial"/>
      <w:b/>
      <w:sz w:val="20"/>
      <w:szCs w:val="20"/>
    </w:rPr>
  </w:style>
  <w:style w:type="paragraph" w:styleId="NormalWeb">
    <w:name w:val="Normal (Web)"/>
    <w:basedOn w:val="Normal"/>
    <w:uiPriority w:val="99"/>
    <w:qFormat/>
    <w:rsid w:val="00707F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mmarcadores2">
    <w:name w:val="List Bullet 2"/>
    <w:basedOn w:val="Normal"/>
    <w:qFormat/>
    <w:rsid w:val="00707F19"/>
    <w:pPr>
      <w:numPr>
        <w:numId w:val="1"/>
      </w:numPr>
    </w:pPr>
    <w:rPr>
      <w:rFonts w:ascii="Times New Roman" w:hAnsi="Times New Roman"/>
      <w:sz w:val="20"/>
      <w:szCs w:val="20"/>
    </w:rPr>
  </w:style>
  <w:style w:type="paragraph" w:styleId="Sumrio4">
    <w:name w:val="toc 4"/>
    <w:basedOn w:val="Normal"/>
    <w:next w:val="Normal"/>
    <w:qFormat/>
    <w:rsid w:val="00707F19"/>
    <w:pPr>
      <w:ind w:left="720"/>
    </w:pPr>
    <w:rPr>
      <w:sz w:val="18"/>
      <w:szCs w:val="18"/>
    </w:rPr>
  </w:style>
  <w:style w:type="paragraph" w:styleId="Sumrio8">
    <w:name w:val="toc 8"/>
    <w:basedOn w:val="Normal"/>
    <w:next w:val="Normal"/>
    <w:qFormat/>
    <w:rsid w:val="00707F19"/>
    <w:pPr>
      <w:ind w:left="1680"/>
    </w:pPr>
    <w:rPr>
      <w:sz w:val="18"/>
      <w:szCs w:val="18"/>
    </w:rPr>
  </w:style>
  <w:style w:type="paragraph" w:styleId="Corpodetexto3">
    <w:name w:val="Body Text 3"/>
    <w:basedOn w:val="Normal"/>
    <w:link w:val="Corpodetexto3Char"/>
    <w:qFormat/>
    <w:rsid w:val="00707F19"/>
    <w:pPr>
      <w:spacing w:after="120"/>
    </w:pPr>
    <w:rPr>
      <w:rFonts w:ascii="Times New Roman" w:hAnsi="Times New Roman"/>
      <w:sz w:val="16"/>
      <w:szCs w:val="16"/>
    </w:rPr>
  </w:style>
  <w:style w:type="paragraph" w:styleId="Corpodetexto2">
    <w:name w:val="Body Text 2"/>
    <w:basedOn w:val="Normal"/>
    <w:link w:val="Corpodetexto2Char"/>
    <w:qFormat/>
    <w:rsid w:val="00707F19"/>
    <w:pPr>
      <w:spacing w:line="360" w:lineRule="auto"/>
      <w:jc w:val="right"/>
    </w:pPr>
    <w:rPr>
      <w:rFonts w:ascii="Century Gothic" w:hAnsi="Century Gothic"/>
      <w:b/>
      <w:bCs/>
      <w:sz w:val="28"/>
      <w:szCs w:val="24"/>
    </w:rPr>
  </w:style>
  <w:style w:type="paragraph" w:styleId="Cabealho">
    <w:name w:val="header"/>
    <w:basedOn w:val="Normal"/>
    <w:link w:val="CabealhoChar"/>
    <w:unhideWhenUsed/>
    <w:qFormat/>
    <w:rsid w:val="00707F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707F19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link w:val="MapadoDocumentoChar"/>
    <w:qFormat/>
    <w:rsid w:val="00707F19"/>
    <w:rPr>
      <w:rFonts w:ascii="Tahoma" w:hAnsi="Tahoma"/>
      <w:sz w:val="16"/>
      <w:szCs w:val="16"/>
    </w:rPr>
  </w:style>
  <w:style w:type="paragraph" w:styleId="Sumrio7">
    <w:name w:val="toc 7"/>
    <w:basedOn w:val="Normal"/>
    <w:next w:val="Normal"/>
    <w:qFormat/>
    <w:rsid w:val="00707F19"/>
    <w:pPr>
      <w:ind w:left="1440"/>
    </w:pPr>
    <w:rPr>
      <w:sz w:val="18"/>
      <w:szCs w:val="18"/>
    </w:rPr>
  </w:style>
  <w:style w:type="paragraph" w:styleId="Recuodecorpodetexto3">
    <w:name w:val="Body Text Indent 3"/>
    <w:basedOn w:val="Normal"/>
    <w:link w:val="Recuodecorpodetexto3Char"/>
    <w:qFormat/>
    <w:rsid w:val="00707F19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Sumrio3">
    <w:name w:val="toc 3"/>
    <w:basedOn w:val="Normal"/>
    <w:next w:val="Normal"/>
    <w:uiPriority w:val="39"/>
    <w:unhideWhenUsed/>
    <w:qFormat/>
    <w:rsid w:val="00707F19"/>
    <w:pPr>
      <w:ind w:left="480"/>
    </w:pPr>
    <w:rPr>
      <w:i/>
      <w:iCs/>
      <w:sz w:val="20"/>
      <w:szCs w:val="20"/>
    </w:rPr>
  </w:style>
  <w:style w:type="paragraph" w:styleId="Textodebalo">
    <w:name w:val="Balloon Text"/>
    <w:basedOn w:val="Normal"/>
    <w:link w:val="TextodebaloChar"/>
    <w:unhideWhenUsed/>
    <w:qFormat/>
    <w:rsid w:val="00707F19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7F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707F19"/>
    <w:rPr>
      <w:rFonts w:eastAsia="Calibri"/>
      <w:sz w:val="20"/>
      <w:szCs w:val="20"/>
      <w:lang w:eastAsia="en-US"/>
    </w:rPr>
  </w:style>
  <w:style w:type="paragraph" w:styleId="Sumrio1">
    <w:name w:val="toc 1"/>
    <w:basedOn w:val="Normal"/>
    <w:next w:val="Normal"/>
    <w:uiPriority w:val="39"/>
    <w:qFormat/>
    <w:rsid w:val="00707F19"/>
    <w:pPr>
      <w:spacing w:before="120" w:after="120"/>
    </w:pPr>
    <w:rPr>
      <w:b/>
      <w:bCs/>
      <w:caps/>
      <w:sz w:val="20"/>
      <w:szCs w:val="20"/>
    </w:rPr>
  </w:style>
  <w:style w:type="paragraph" w:styleId="Recuodecorpodetexto">
    <w:name w:val="Body Text Indent"/>
    <w:basedOn w:val="Normal"/>
    <w:link w:val="RecuodecorpodetextoChar"/>
    <w:qFormat/>
    <w:rsid w:val="00707F19"/>
    <w:pPr>
      <w:spacing w:line="360" w:lineRule="auto"/>
      <w:ind w:firstLine="1560"/>
      <w:jc w:val="both"/>
    </w:pPr>
    <w:rPr>
      <w:rFonts w:ascii="Times New Roman" w:hAnsi="Times New Roman"/>
      <w:sz w:val="24"/>
      <w:szCs w:val="20"/>
    </w:rPr>
  </w:style>
  <w:style w:type="character" w:styleId="Forte">
    <w:name w:val="Strong"/>
    <w:uiPriority w:val="22"/>
    <w:qFormat/>
    <w:rsid w:val="00707F19"/>
    <w:rPr>
      <w:b/>
      <w:bCs/>
    </w:rPr>
  </w:style>
  <w:style w:type="character" w:styleId="HiperlinkVisitado">
    <w:name w:val="FollowedHyperlink"/>
    <w:uiPriority w:val="99"/>
    <w:qFormat/>
    <w:rsid w:val="00707F19"/>
    <w:rPr>
      <w:color w:val="800080"/>
      <w:u w:val="single"/>
    </w:rPr>
  </w:style>
  <w:style w:type="character" w:styleId="nfase">
    <w:name w:val="Emphasis"/>
    <w:uiPriority w:val="20"/>
    <w:qFormat/>
    <w:rsid w:val="00707F19"/>
    <w:rPr>
      <w:i/>
      <w:iCs/>
    </w:rPr>
  </w:style>
  <w:style w:type="character" w:styleId="Refdenotaderodap">
    <w:name w:val="footnote reference"/>
    <w:uiPriority w:val="99"/>
    <w:semiHidden/>
    <w:unhideWhenUsed/>
    <w:qFormat/>
    <w:rsid w:val="00707F19"/>
    <w:rPr>
      <w:vertAlign w:val="superscript"/>
    </w:rPr>
  </w:style>
  <w:style w:type="character" w:styleId="Hyperlink">
    <w:name w:val="Hyperlink"/>
    <w:qFormat/>
    <w:rsid w:val="00707F19"/>
    <w:rPr>
      <w:color w:val="0000FF"/>
      <w:u w:val="single"/>
    </w:rPr>
  </w:style>
  <w:style w:type="character" w:styleId="Nmerodepgina">
    <w:name w:val="page number"/>
    <w:basedOn w:val="Fontepargpadro"/>
    <w:rsid w:val="00707F19"/>
  </w:style>
  <w:style w:type="table" w:styleId="Tabelacomgrade">
    <w:name w:val="Table Grid"/>
    <w:basedOn w:val="Tabelanormal"/>
    <w:qFormat/>
    <w:rsid w:val="00707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link w:val="Textodebalo"/>
    <w:qFormat/>
    <w:rsid w:val="00707F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707F19"/>
  </w:style>
  <w:style w:type="character" w:customStyle="1" w:styleId="RodapChar">
    <w:name w:val="Rodapé Char"/>
    <w:basedOn w:val="Fontepargpadro"/>
    <w:link w:val="Rodap"/>
    <w:uiPriority w:val="99"/>
    <w:qFormat/>
    <w:rsid w:val="00707F19"/>
  </w:style>
  <w:style w:type="paragraph" w:styleId="PargrafodaLista">
    <w:name w:val="List Paragraph"/>
    <w:basedOn w:val="Normal"/>
    <w:uiPriority w:val="34"/>
    <w:qFormat/>
    <w:rsid w:val="00707F19"/>
    <w:pPr>
      <w:ind w:left="720"/>
      <w:contextualSpacing/>
    </w:pPr>
  </w:style>
  <w:style w:type="character" w:customStyle="1" w:styleId="Ttulo1Char">
    <w:name w:val="Título 1 Char"/>
    <w:link w:val="Ttulo1"/>
    <w:qFormat/>
    <w:rsid w:val="00707F1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2Char">
    <w:name w:val="Título 2 Char"/>
    <w:link w:val="Ttulo2"/>
    <w:qFormat/>
    <w:rsid w:val="00707F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qFormat/>
    <w:rsid w:val="00707F1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qFormat/>
    <w:rsid w:val="00707F1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qFormat/>
    <w:rsid w:val="00707F19"/>
    <w:rPr>
      <w:rFonts w:ascii="Arial" w:eastAsia="Times New Roman" w:hAnsi="Arial" w:cs="Arial"/>
    </w:rPr>
  </w:style>
  <w:style w:type="character" w:customStyle="1" w:styleId="RecuodecorpodetextoChar">
    <w:name w:val="Recuo de corpo de texto Char"/>
    <w:link w:val="Recuodecorpodetexto"/>
    <w:qFormat/>
    <w:rsid w:val="00707F19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link w:val="Corpodetexto"/>
    <w:qFormat/>
    <w:rsid w:val="00707F19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link w:val="Recuodecorpodetexto2"/>
    <w:qFormat/>
    <w:rsid w:val="00707F19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707F19"/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link w:val="Corpodetexto3"/>
    <w:qFormat/>
    <w:rsid w:val="00707F19"/>
    <w:rPr>
      <w:rFonts w:ascii="Times New Roman" w:eastAsia="Times New Roman" w:hAnsi="Times New Roman" w:cs="Times New Roman"/>
      <w:sz w:val="16"/>
      <w:szCs w:val="16"/>
    </w:rPr>
  </w:style>
  <w:style w:type="character" w:customStyle="1" w:styleId="MapadoDocumentoChar">
    <w:name w:val="Mapa do Documento Char"/>
    <w:link w:val="MapadoDocumento"/>
    <w:qFormat/>
    <w:rsid w:val="00707F19"/>
    <w:rPr>
      <w:rFonts w:ascii="Tahoma" w:eastAsia="Times New Roman" w:hAnsi="Tahoma" w:cs="Tahoma"/>
      <w:sz w:val="16"/>
      <w:szCs w:val="16"/>
    </w:rPr>
  </w:style>
  <w:style w:type="paragraph" w:customStyle="1" w:styleId="CabealhodoSumrio1">
    <w:name w:val="Cabeçalho do Sumário1"/>
    <w:basedOn w:val="Ttulo1"/>
    <w:next w:val="Normal"/>
    <w:uiPriority w:val="39"/>
    <w:qFormat/>
    <w:rsid w:val="00707F19"/>
    <w:pPr>
      <w:keepLines/>
      <w:pBdr>
        <w:left w:val="none" w:sz="0" w:space="0" w:color="auto"/>
        <w:right w:val="none" w:sz="0" w:space="0" w:color="auto"/>
      </w:pBdr>
      <w:spacing w:before="48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TtulodoLivro1">
    <w:name w:val="Título do Livro1"/>
    <w:uiPriority w:val="33"/>
    <w:qFormat/>
    <w:rsid w:val="00707F19"/>
    <w:rPr>
      <w:b/>
      <w:bCs/>
      <w:smallCaps/>
      <w:spacing w:val="5"/>
    </w:rPr>
  </w:style>
  <w:style w:type="character" w:customStyle="1" w:styleId="SubttuloChar">
    <w:name w:val="Subtítulo Char"/>
    <w:link w:val="Subttulo"/>
    <w:uiPriority w:val="11"/>
    <w:qFormat/>
    <w:rsid w:val="00707F19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qFormat/>
    <w:rsid w:val="00707F1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Ttulo3Char">
    <w:name w:val="Título 3 Char"/>
    <w:link w:val="Ttulo3"/>
    <w:qFormat/>
    <w:rsid w:val="00707F19"/>
    <w:rPr>
      <w:rFonts w:ascii="Cambria" w:eastAsia="Times New Roman" w:hAnsi="Cambria" w:cs="Times New Roman"/>
      <w:b/>
      <w:bCs/>
      <w:color w:val="4F81BD"/>
    </w:rPr>
  </w:style>
  <w:style w:type="character" w:customStyle="1" w:styleId="Ttulo6Char">
    <w:name w:val="Título 6 Char"/>
    <w:link w:val="Ttulo6"/>
    <w:qFormat/>
    <w:rsid w:val="00707F19"/>
    <w:rPr>
      <w:rFonts w:ascii="Cambria" w:eastAsia="Times New Roman" w:hAnsi="Cambria" w:cs="Times New Roman"/>
      <w:i/>
      <w:iCs/>
      <w:color w:val="243F60"/>
    </w:rPr>
  </w:style>
  <w:style w:type="paragraph" w:customStyle="1" w:styleId="xl86">
    <w:name w:val="xl86"/>
    <w:basedOn w:val="Normal"/>
    <w:qFormat/>
    <w:rsid w:val="00707F1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Normal"/>
    <w:qFormat/>
    <w:rsid w:val="00707F19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Normal"/>
    <w:qFormat/>
    <w:rsid w:val="00707F19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qFormat/>
    <w:rsid w:val="00707F19"/>
    <w:pPr>
      <w:pBdr>
        <w:top w:val="single" w:sz="4" w:space="0" w:color="FFFFFF"/>
        <w:right w:val="single" w:sz="4" w:space="0" w:color="FFFFFF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qFormat/>
    <w:rsid w:val="00707F19"/>
    <w:pPr>
      <w:pBdr>
        <w:top w:val="single" w:sz="4" w:space="0" w:color="FFFFFF"/>
        <w:right w:val="single" w:sz="4" w:space="0" w:color="FFFFFF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qFormat/>
    <w:rsid w:val="00707F19"/>
    <w:pP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qFormat/>
    <w:rsid w:val="00707F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3">
    <w:name w:val="xl93"/>
    <w:basedOn w:val="Normal"/>
    <w:qFormat/>
    <w:rsid w:val="00707F19"/>
    <w:pP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qFormat/>
    <w:rsid w:val="00707F19"/>
    <w:pPr>
      <w:shd w:val="clear" w:color="000000" w:fill="auto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qFormat/>
    <w:rsid w:val="00707F19"/>
    <w:pPr>
      <w:shd w:val="clear" w:color="000000" w:fill="auto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6">
    <w:name w:val="xl96"/>
    <w:basedOn w:val="Normal"/>
    <w:qFormat/>
    <w:rsid w:val="00707F1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qFormat/>
    <w:rsid w:val="00707F19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98">
    <w:name w:val="xl98"/>
    <w:basedOn w:val="Normal"/>
    <w:qFormat/>
    <w:rsid w:val="00707F19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qFormat/>
    <w:rsid w:val="00707F19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qFormat/>
    <w:rsid w:val="00707F19"/>
    <w:pPr>
      <w:pBdr>
        <w:top w:val="single" w:sz="4" w:space="0" w:color="auto"/>
        <w:bottom w:val="single" w:sz="4" w:space="0" w:color="000000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qFormat/>
    <w:rsid w:val="00707F19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qFormat/>
    <w:rsid w:val="00707F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qFormat/>
    <w:rsid w:val="00707F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qFormat/>
    <w:rsid w:val="00707F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Verdana" w:hAnsi="Verdana"/>
      <w:sz w:val="16"/>
      <w:szCs w:val="16"/>
    </w:rPr>
  </w:style>
  <w:style w:type="paragraph" w:customStyle="1" w:styleId="xl105">
    <w:name w:val="xl105"/>
    <w:basedOn w:val="Normal"/>
    <w:qFormat/>
    <w:rsid w:val="00707F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6">
    <w:name w:val="xl106"/>
    <w:basedOn w:val="Normal"/>
    <w:qFormat/>
    <w:rsid w:val="00707F19"/>
    <w:pPr>
      <w:pBdr>
        <w:top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qFormat/>
    <w:rsid w:val="00707F19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qFormat/>
    <w:rsid w:val="00707F19"/>
    <w:pPr>
      <w:pBdr>
        <w:bottom w:val="single" w:sz="4" w:space="0" w:color="000000"/>
        <w:right w:val="single" w:sz="4" w:space="0" w:color="auto"/>
      </w:pBdr>
      <w:shd w:val="clear" w:color="000000" w:fill="E6E6E6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09">
    <w:name w:val="xl109"/>
    <w:basedOn w:val="Normal"/>
    <w:qFormat/>
    <w:rsid w:val="00707F19"/>
    <w:pPr>
      <w:pBdr>
        <w:bottom w:val="single" w:sz="4" w:space="0" w:color="000000"/>
        <w:right w:val="single" w:sz="4" w:space="0" w:color="auto"/>
      </w:pBdr>
      <w:shd w:val="clear" w:color="000000" w:fill="E6E6E6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qFormat/>
    <w:rsid w:val="00707F1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qFormat/>
    <w:rsid w:val="00707F19"/>
    <w:pPr>
      <w:pBdr>
        <w:top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qFormat/>
    <w:rsid w:val="00707F1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3">
    <w:name w:val="xl113"/>
    <w:basedOn w:val="Normal"/>
    <w:qFormat/>
    <w:rsid w:val="00707F19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4">
    <w:name w:val="xl114"/>
    <w:basedOn w:val="Normal"/>
    <w:qFormat/>
    <w:rsid w:val="00707F19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5">
    <w:name w:val="xl115"/>
    <w:basedOn w:val="Normal"/>
    <w:qFormat/>
    <w:rsid w:val="00707F19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116">
    <w:name w:val="xl116"/>
    <w:basedOn w:val="Normal"/>
    <w:qFormat/>
    <w:rsid w:val="00707F19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qFormat/>
    <w:rsid w:val="00707F19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qFormat/>
    <w:rsid w:val="00707F1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9">
    <w:name w:val="xl119"/>
    <w:basedOn w:val="Normal"/>
    <w:qFormat/>
    <w:rsid w:val="00707F19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qFormat/>
    <w:rsid w:val="00707F19"/>
    <w:pPr>
      <w:shd w:val="clear" w:color="000000" w:fill="auto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qFormat/>
    <w:rsid w:val="00707F19"/>
    <w:pPr>
      <w:shd w:val="clear" w:color="000000" w:fill="auto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qFormat/>
    <w:rsid w:val="00707F19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Normal"/>
    <w:qFormat/>
    <w:rsid w:val="00707F19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Normal"/>
    <w:qFormat/>
    <w:rsid w:val="00707F19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5">
    <w:name w:val="xl125"/>
    <w:basedOn w:val="Normal"/>
    <w:qFormat/>
    <w:rsid w:val="00707F19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E6E6E6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qFormat/>
    <w:rsid w:val="00707F19"/>
    <w:pPr>
      <w:pBdr>
        <w:top w:val="single" w:sz="4" w:space="0" w:color="000000"/>
        <w:bottom w:val="single" w:sz="4" w:space="0" w:color="000000"/>
      </w:pBdr>
      <w:shd w:val="clear" w:color="000000" w:fill="E6E6E6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qFormat/>
    <w:rsid w:val="00707F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E6E6"/>
      <w:spacing w:before="100" w:beforeAutospacing="1" w:after="100" w:afterAutospacing="1"/>
      <w:jc w:val="right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qFormat/>
    <w:rsid w:val="00707F1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9">
    <w:name w:val="xl129"/>
    <w:basedOn w:val="Normal"/>
    <w:qFormat/>
    <w:rsid w:val="00707F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130">
    <w:name w:val="xl130"/>
    <w:basedOn w:val="Normal"/>
    <w:qFormat/>
    <w:rsid w:val="00707F19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1">
    <w:name w:val="xl131"/>
    <w:basedOn w:val="Normal"/>
    <w:qFormat/>
    <w:rsid w:val="00707F19"/>
    <w:pPr>
      <w:pBdr>
        <w:top w:val="single" w:sz="4" w:space="0" w:color="000000"/>
        <w:bottom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qFormat/>
    <w:rsid w:val="00707F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qFormat/>
    <w:rsid w:val="00707F1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textAlignment w:val="top"/>
    </w:pPr>
    <w:rPr>
      <w:rFonts w:ascii="Verdana" w:hAnsi="Verdana"/>
      <w:b/>
      <w:bCs/>
      <w:color w:val="FFFFFF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07F19"/>
  </w:style>
  <w:style w:type="table" w:customStyle="1" w:styleId="Tabelacomgrade1">
    <w:name w:val="Tabela com grade1"/>
    <w:basedOn w:val="Tabelanormal"/>
    <w:uiPriority w:val="59"/>
    <w:qFormat/>
    <w:rsid w:val="00707F19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707F1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tuloChar">
    <w:name w:val="Título Char"/>
    <w:link w:val="Ttulo"/>
    <w:qFormat/>
    <w:rsid w:val="00707F19"/>
    <w:rPr>
      <w:rFonts w:ascii="Arial" w:eastAsia="Times New Roman" w:hAnsi="Arial" w:cs="Times New Roman"/>
      <w:b/>
      <w:szCs w:val="20"/>
    </w:rPr>
  </w:style>
  <w:style w:type="character" w:customStyle="1" w:styleId="Ttulo4Char">
    <w:name w:val="Título 4 Char"/>
    <w:link w:val="Ttulo4"/>
    <w:qFormat/>
    <w:rsid w:val="00707F1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8Char">
    <w:name w:val="Título 8 Char"/>
    <w:link w:val="Ttulo8"/>
    <w:qFormat/>
    <w:rsid w:val="00707F19"/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link w:val="Corpodetexto2"/>
    <w:qFormat/>
    <w:rsid w:val="00707F19"/>
    <w:rPr>
      <w:rFonts w:ascii="Century Gothic" w:eastAsia="Times New Roman" w:hAnsi="Century Gothic" w:cs="Times New Roman"/>
      <w:b/>
      <w:bCs/>
      <w:sz w:val="28"/>
      <w:szCs w:val="24"/>
    </w:rPr>
  </w:style>
  <w:style w:type="paragraph" w:customStyle="1" w:styleId="Paragrafoabc">
    <w:name w:val="Paragrafo abc"/>
    <w:basedOn w:val="Normal"/>
    <w:qFormat/>
    <w:rsid w:val="00707F19"/>
    <w:pPr>
      <w:jc w:val="both"/>
    </w:pPr>
    <w:rPr>
      <w:rFonts w:ascii="Times New Roman" w:hAnsi="Times New Roman"/>
      <w:sz w:val="24"/>
      <w:szCs w:val="20"/>
    </w:rPr>
  </w:style>
  <w:style w:type="paragraph" w:customStyle="1" w:styleId="ecxmsolistparagraph">
    <w:name w:val="ecxmsolistparagraph"/>
    <w:basedOn w:val="Normal"/>
    <w:qFormat/>
    <w:rsid w:val="00707F19"/>
    <w:pPr>
      <w:spacing w:after="324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qFormat/>
    <w:rsid w:val="00707F19"/>
    <w:rPr>
      <w:rFonts w:ascii="TimesNewRomanPS-BoldMT" w:hAnsi="TimesNewRomanPS-BoldMT" w:hint="default"/>
      <w:b/>
      <w:bCs/>
      <w:color w:val="000000"/>
      <w:sz w:val="18"/>
      <w:szCs w:val="18"/>
    </w:rPr>
  </w:style>
  <w:style w:type="character" w:customStyle="1" w:styleId="Fontepargpadro1">
    <w:name w:val="Fonte parág. padrão1"/>
    <w:qFormat/>
    <w:rsid w:val="00707F19"/>
  </w:style>
  <w:style w:type="paragraph" w:customStyle="1" w:styleId="Standarduser">
    <w:name w:val="Standard (user)"/>
    <w:qFormat/>
    <w:rsid w:val="00707F19"/>
    <w:pPr>
      <w:suppressAutoHyphens/>
      <w:spacing w:line="100" w:lineRule="atLeast"/>
      <w:textAlignment w:val="baseline"/>
    </w:pPr>
    <w:rPr>
      <w:rFonts w:ascii="Arial" w:eastAsia="Arial" w:hAnsi="Arial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9D9785B-4D58-4831-9F9A-1FE2A2CB6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2323</Words>
  <Characters>12548</Characters>
  <Application>Microsoft Office Word</Application>
  <DocSecurity>0</DocSecurity>
  <Lines>104</Lines>
  <Paragraphs>29</Paragraphs>
  <ScaleCrop>false</ScaleCrop>
  <Company/>
  <LinksUpToDate>false</LinksUpToDate>
  <CharactersWithSpaces>14842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BOLEADO</cp:lastModifiedBy>
  <cp:revision>2</cp:revision>
  <cp:lastPrinted>2019-11-25T14:26:00Z</cp:lastPrinted>
  <dcterms:created xsi:type="dcterms:W3CDTF">2019-11-26T13:51:00Z</dcterms:created>
  <dcterms:modified xsi:type="dcterms:W3CDTF">2019-11-26T13:51:00Z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