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41" w:rsidRPr="009A7295" w:rsidRDefault="00C26C41" w:rsidP="007125C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9A7295">
        <w:rPr>
          <w:rFonts w:asciiTheme="minorHAnsi" w:hAnsiTheme="minorHAnsi"/>
          <w:b/>
          <w:sz w:val="22"/>
          <w:szCs w:val="22"/>
          <w:u w:val="single"/>
        </w:rPr>
        <w:t>TERMO DE REFERÊNCIA</w:t>
      </w:r>
    </w:p>
    <w:p w:rsidR="00DE5163" w:rsidRPr="009A7295" w:rsidRDefault="00DE5163" w:rsidP="00B5688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DE5163" w:rsidRPr="009A7295" w:rsidRDefault="00DE5163" w:rsidP="00B5688B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DE5163" w:rsidRPr="009A7295" w:rsidRDefault="00DE5163" w:rsidP="00B5688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jc w:val="both"/>
        <w:rPr>
          <w:rFonts w:asciiTheme="minorHAnsi" w:hAnsiTheme="minorHAnsi" w:cs="Times New Roman"/>
          <w:i w:val="0"/>
          <w:color w:val="auto"/>
          <w:kern w:val="32"/>
          <w:sz w:val="22"/>
          <w:szCs w:val="22"/>
        </w:rPr>
      </w:pPr>
      <w:r w:rsidRPr="009A7295">
        <w:rPr>
          <w:rFonts w:asciiTheme="minorHAnsi" w:hAnsiTheme="minorHAnsi" w:cs="Times New Roman"/>
          <w:i w:val="0"/>
          <w:color w:val="auto"/>
          <w:kern w:val="32"/>
          <w:sz w:val="22"/>
          <w:szCs w:val="22"/>
        </w:rPr>
        <w:t>DO OBJETO</w:t>
      </w:r>
    </w:p>
    <w:p w:rsidR="00C26C41" w:rsidRPr="009A7295" w:rsidRDefault="00B5688B" w:rsidP="00B5688B">
      <w:pPr>
        <w:pStyle w:val="PargrafodaLista"/>
        <w:numPr>
          <w:ilvl w:val="1"/>
          <w:numId w:val="16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9A7295">
        <w:rPr>
          <w:rFonts w:asciiTheme="minorHAnsi" w:hAnsiTheme="minorHAnsi"/>
          <w:sz w:val="22"/>
          <w:szCs w:val="22"/>
        </w:rPr>
        <w:t xml:space="preserve">  </w:t>
      </w:r>
      <w:r w:rsidR="00DE5163" w:rsidRPr="009A7295">
        <w:rPr>
          <w:rFonts w:asciiTheme="minorHAnsi" w:hAnsiTheme="minorHAnsi"/>
          <w:sz w:val="22"/>
          <w:szCs w:val="22"/>
        </w:rPr>
        <w:t xml:space="preserve">Registro de Preços para futura e eventual aquisição de </w:t>
      </w:r>
      <w:r w:rsidR="00DE5163" w:rsidRPr="000E1CC0">
        <w:rPr>
          <w:rFonts w:asciiTheme="minorHAnsi" w:hAnsiTheme="minorHAnsi"/>
          <w:sz w:val="22"/>
          <w:szCs w:val="22"/>
        </w:rPr>
        <w:t>eletrodomésticos, para atendimento aos diversos Órgãos e Entidades da Administração Pública do Município de Maceió nas especificações e quantidades constantes no Anexo I</w:t>
      </w:r>
      <w:r w:rsidR="00DE5163" w:rsidRPr="009A7295">
        <w:rPr>
          <w:rFonts w:asciiTheme="minorHAnsi" w:hAnsiTheme="minorHAnsi"/>
          <w:sz w:val="22"/>
          <w:szCs w:val="22"/>
        </w:rPr>
        <w:t xml:space="preserve"> deste Termo de Referencia</w:t>
      </w:r>
      <w:r w:rsidR="00EE4939" w:rsidRPr="009A7295">
        <w:rPr>
          <w:rFonts w:asciiTheme="minorHAnsi" w:hAnsiTheme="minorHAnsi"/>
          <w:sz w:val="22"/>
          <w:szCs w:val="22"/>
        </w:rPr>
        <w:t>.</w:t>
      </w:r>
    </w:p>
    <w:p w:rsidR="00C26C41" w:rsidRPr="009A7295" w:rsidRDefault="00C26C41" w:rsidP="00B5688B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C26C41" w:rsidP="00B5688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jc w:val="both"/>
        <w:rPr>
          <w:rFonts w:asciiTheme="minorHAnsi" w:hAnsiTheme="minorHAnsi" w:cs="Times New Roman"/>
          <w:i w:val="0"/>
          <w:color w:val="auto"/>
          <w:kern w:val="32"/>
          <w:sz w:val="22"/>
          <w:szCs w:val="22"/>
        </w:rPr>
      </w:pPr>
      <w:r w:rsidRPr="009A7295">
        <w:rPr>
          <w:rFonts w:asciiTheme="minorHAnsi" w:hAnsiTheme="minorHAnsi" w:cs="Times New Roman"/>
          <w:i w:val="0"/>
          <w:color w:val="auto"/>
          <w:kern w:val="32"/>
          <w:sz w:val="22"/>
          <w:szCs w:val="22"/>
        </w:rPr>
        <w:t xml:space="preserve">JUSTIFICATIVA </w:t>
      </w:r>
    </w:p>
    <w:p w:rsidR="00C26C41" w:rsidRPr="009A7295" w:rsidRDefault="00B5688B" w:rsidP="00B5688B">
      <w:pPr>
        <w:pStyle w:val="PargrafodaLista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 </w:t>
      </w:r>
      <w:r w:rsidR="00C26C41" w:rsidRPr="009A7295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</w:t>
      </w:r>
      <w:r w:rsidR="00673A8F" w:rsidRPr="009A7295">
        <w:rPr>
          <w:rFonts w:asciiTheme="minorHAnsi" w:hAnsiTheme="minorHAnsi"/>
          <w:sz w:val="22"/>
          <w:szCs w:val="22"/>
        </w:rPr>
        <w:t>.</w:t>
      </w:r>
    </w:p>
    <w:p w:rsidR="00B5688B" w:rsidRPr="009A7295" w:rsidRDefault="00B5688B" w:rsidP="00B5688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C26C41" w:rsidP="00B5688B">
      <w:pPr>
        <w:pStyle w:val="PargrafodaLista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B5688B" w:rsidRPr="009A7295" w:rsidRDefault="00B5688B" w:rsidP="00B5688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C26C41" w:rsidP="00B5688B">
      <w:pPr>
        <w:pStyle w:val="PargrafodaLista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B5688B" w:rsidRPr="009A7295" w:rsidRDefault="00B5688B" w:rsidP="00B5688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C26C41" w:rsidP="00B5688B">
      <w:pPr>
        <w:pStyle w:val="PargrafodaLista"/>
        <w:numPr>
          <w:ilvl w:val="1"/>
          <w:numId w:val="17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B5688B" w:rsidRPr="009A7295" w:rsidRDefault="00B5688B" w:rsidP="00B5688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B5688B" w:rsidP="00B5688B">
      <w:pPr>
        <w:pStyle w:val="PargrafodaLista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 </w:t>
      </w:r>
      <w:r w:rsidR="00C26C41" w:rsidRPr="009A7295">
        <w:rPr>
          <w:rFonts w:asciiTheme="minorHAnsi" w:hAnsiTheme="minorHAns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B5688B" w:rsidRPr="009A7295" w:rsidRDefault="00B5688B" w:rsidP="00B5688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B5688B" w:rsidP="00B5688B">
      <w:pPr>
        <w:pStyle w:val="PargrafodaLista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C26C41" w:rsidRPr="009A7295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</w:t>
      </w:r>
      <w:proofErr w:type="gramEnd"/>
      <w:r w:rsidR="00C26C41" w:rsidRPr="009A7295">
        <w:rPr>
          <w:rFonts w:asciiTheme="minorHAnsi" w:hAnsiTheme="minorHAns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B5688B" w:rsidRPr="009A7295" w:rsidRDefault="00B5688B" w:rsidP="00B5688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B5688B" w:rsidP="00B5688B">
      <w:pPr>
        <w:pStyle w:val="PargrafodaLista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 </w:t>
      </w:r>
      <w:r w:rsidR="00C26C41" w:rsidRPr="009A7295">
        <w:rPr>
          <w:rFonts w:asciiTheme="minorHAnsi" w:hAnsiTheme="minorHAns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B5688B" w:rsidRPr="009A7295" w:rsidRDefault="00B5688B" w:rsidP="00B5688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B5688B" w:rsidP="00B5688B">
      <w:pPr>
        <w:pStyle w:val="PargrafodaLista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lastRenderedPageBreak/>
        <w:t xml:space="preserve"> </w:t>
      </w:r>
      <w:r w:rsidR="00C26C41" w:rsidRPr="009A7295">
        <w:rPr>
          <w:rFonts w:asciiTheme="minorHAnsi" w:hAnsiTheme="minorHAns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 w:rsidR="00C26C41" w:rsidRPr="009A7295">
        <w:rPr>
          <w:rFonts w:asciiTheme="minorHAnsi" w:hAnsiTheme="minorHAnsi"/>
          <w:sz w:val="22"/>
          <w:szCs w:val="22"/>
        </w:rPr>
        <w:t>possibilitam</w:t>
      </w:r>
      <w:proofErr w:type="gramEnd"/>
      <w:r w:rsidR="00C26C41" w:rsidRPr="009A7295">
        <w:rPr>
          <w:rFonts w:asciiTheme="minorHAnsi" w:hAnsiTheme="minorHAns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B5688B" w:rsidRPr="009A7295" w:rsidRDefault="00B5688B" w:rsidP="00B5688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C26C41" w:rsidRPr="009A7295" w:rsidRDefault="00B5688B" w:rsidP="00B5688B">
      <w:pPr>
        <w:pStyle w:val="PargrafodaLista"/>
        <w:numPr>
          <w:ilvl w:val="1"/>
          <w:numId w:val="17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 </w:t>
      </w:r>
      <w:r w:rsidR="00C26C41" w:rsidRPr="009A7295">
        <w:rPr>
          <w:rFonts w:asciiTheme="minorHAnsi" w:hAnsiTheme="minorHAnsi"/>
          <w:sz w:val="22"/>
          <w:szCs w:val="22"/>
        </w:rPr>
        <w:t>Dentre as vantagens do Sistema de Registro de Preços, definido no Decreto Municipal nº 7.496 de 11 de abril de 2013, destaca-se: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A vigência da Ata de Registro de Preços é de 12 (doze) meses;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Redução de volume de estoque;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Redução do número de licitações;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C26C41" w:rsidRPr="009A7295" w:rsidRDefault="00C26C41" w:rsidP="00131284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C26C41" w:rsidRPr="009A7295" w:rsidRDefault="00C26C41" w:rsidP="00B5688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C26C41" w:rsidRPr="009A7295" w:rsidRDefault="00C26C41" w:rsidP="00620142">
      <w:pPr>
        <w:pStyle w:val="PargrafodaLista"/>
        <w:numPr>
          <w:ilvl w:val="1"/>
          <w:numId w:val="17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ab/>
        <w:t>Nesse sentido, visando atender a demanda interna dos Órgãos e Entidades municipais,</w:t>
      </w:r>
      <w:r w:rsidR="00DF3C51" w:rsidRPr="009A7295">
        <w:rPr>
          <w:rFonts w:asciiTheme="minorHAnsi" w:hAnsiTheme="minorHAnsi"/>
          <w:sz w:val="22"/>
          <w:szCs w:val="22"/>
        </w:rPr>
        <w:t xml:space="preserve"> foi mapeada demanda relativa ao </w:t>
      </w:r>
      <w:r w:rsidR="00DB20F3" w:rsidRPr="009A7295">
        <w:rPr>
          <w:rFonts w:asciiTheme="minorHAnsi" w:hAnsiTheme="minorHAnsi"/>
          <w:sz w:val="22"/>
          <w:szCs w:val="22"/>
        </w:rPr>
        <w:t xml:space="preserve">registro de preços para eventual aquisição de eletrodomésticos, para atender aos </w:t>
      </w:r>
      <w:r w:rsidR="00097509" w:rsidRPr="009A7295">
        <w:rPr>
          <w:rFonts w:asciiTheme="minorHAnsi" w:hAnsiTheme="minorHAnsi"/>
          <w:sz w:val="22"/>
          <w:szCs w:val="22"/>
        </w:rPr>
        <w:t>diversos órgãos</w:t>
      </w:r>
      <w:r w:rsidR="00DB20F3" w:rsidRPr="009A7295">
        <w:rPr>
          <w:rFonts w:asciiTheme="minorHAnsi" w:hAnsiTheme="minorHAnsi"/>
          <w:sz w:val="22"/>
          <w:szCs w:val="22"/>
        </w:rPr>
        <w:t xml:space="preserve"> do município de Maceió.</w:t>
      </w:r>
    </w:p>
    <w:p w:rsidR="00604EF6" w:rsidRPr="009A7295" w:rsidRDefault="00604EF6" w:rsidP="00604EF6">
      <w:pPr>
        <w:pStyle w:val="PargrafodaLista"/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8A169F" w:rsidRPr="009A7295" w:rsidRDefault="00C26C41" w:rsidP="00620142">
      <w:pPr>
        <w:pStyle w:val="PargrafodaLista"/>
        <w:numPr>
          <w:ilvl w:val="1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Justifica-se a pretensão </w:t>
      </w:r>
      <w:r w:rsidR="00547B7D" w:rsidRPr="009A7295">
        <w:rPr>
          <w:rFonts w:asciiTheme="minorHAnsi" w:hAnsiTheme="minorHAnsi"/>
          <w:sz w:val="22"/>
          <w:szCs w:val="22"/>
        </w:rPr>
        <w:t>d</w:t>
      </w:r>
      <w:r w:rsidR="004217AD" w:rsidRPr="009A7295">
        <w:rPr>
          <w:rFonts w:asciiTheme="minorHAnsi" w:hAnsiTheme="minorHAnsi"/>
          <w:sz w:val="22"/>
          <w:szCs w:val="22"/>
        </w:rPr>
        <w:t>a futura contratação</w:t>
      </w:r>
      <w:r w:rsidR="00861064" w:rsidRPr="009A7295">
        <w:rPr>
          <w:rFonts w:asciiTheme="minorHAnsi" w:hAnsiTheme="minorHAnsi"/>
          <w:sz w:val="22"/>
          <w:szCs w:val="22"/>
        </w:rPr>
        <w:t xml:space="preserve"> de </w:t>
      </w:r>
      <w:r w:rsidR="00E12F66" w:rsidRPr="009A7295">
        <w:rPr>
          <w:rFonts w:asciiTheme="minorHAnsi" w:hAnsiTheme="minorHAnsi"/>
          <w:sz w:val="22"/>
          <w:szCs w:val="22"/>
        </w:rPr>
        <w:t>e</w:t>
      </w:r>
      <w:r w:rsidR="00547B7D" w:rsidRPr="009A7295">
        <w:rPr>
          <w:rFonts w:asciiTheme="minorHAnsi" w:hAnsiTheme="minorHAnsi"/>
          <w:sz w:val="22"/>
          <w:szCs w:val="22"/>
        </w:rPr>
        <w:t>letrodomésticos</w:t>
      </w:r>
      <w:r w:rsidRPr="009A7295">
        <w:rPr>
          <w:rFonts w:asciiTheme="minorHAnsi" w:hAnsiTheme="minorHAnsi"/>
          <w:sz w:val="22"/>
          <w:szCs w:val="22"/>
        </w:rPr>
        <w:t xml:space="preserve">, por se tratar de objeto comum aos órgãos e entidades municipais, visando </w:t>
      </w:r>
      <w:r w:rsidR="00E12F66" w:rsidRPr="009A7295">
        <w:rPr>
          <w:rFonts w:asciiTheme="minorHAnsi" w:hAnsiTheme="minorHAnsi"/>
          <w:sz w:val="22"/>
          <w:szCs w:val="22"/>
        </w:rPr>
        <w:t xml:space="preserve">sanar as necessidades para execução de serviços nos diversos </w:t>
      </w:r>
      <w:r w:rsidR="00106A8F" w:rsidRPr="009A7295">
        <w:rPr>
          <w:rFonts w:asciiTheme="minorHAnsi" w:hAnsiTheme="minorHAnsi"/>
          <w:sz w:val="22"/>
          <w:szCs w:val="22"/>
        </w:rPr>
        <w:t>órgãos</w:t>
      </w:r>
      <w:r w:rsidR="00E12F66" w:rsidRPr="009A7295">
        <w:rPr>
          <w:rFonts w:asciiTheme="minorHAnsi" w:hAnsiTheme="minorHAnsi"/>
          <w:sz w:val="22"/>
          <w:szCs w:val="22"/>
        </w:rPr>
        <w:t xml:space="preserve">, </w:t>
      </w:r>
      <w:r w:rsidR="00547B7D" w:rsidRPr="009A7295">
        <w:rPr>
          <w:rFonts w:asciiTheme="minorHAnsi" w:hAnsiTheme="minorHAnsi"/>
          <w:sz w:val="22"/>
          <w:szCs w:val="22"/>
        </w:rPr>
        <w:t xml:space="preserve">já prevendo crescimento da demanda de atividades que se desenvolverá. </w:t>
      </w:r>
    </w:p>
    <w:p w:rsidR="00604EF6" w:rsidRPr="009A7295" w:rsidRDefault="00604EF6" w:rsidP="00604EF6">
      <w:pPr>
        <w:pStyle w:val="PargrafodaLista"/>
        <w:rPr>
          <w:rFonts w:asciiTheme="minorHAnsi" w:hAnsiTheme="minorHAnsi"/>
          <w:sz w:val="22"/>
          <w:szCs w:val="22"/>
        </w:rPr>
      </w:pPr>
    </w:p>
    <w:p w:rsidR="007125C1" w:rsidRPr="009A7295" w:rsidRDefault="007125C1" w:rsidP="00620142">
      <w:pPr>
        <w:pStyle w:val="PargrafodaLista"/>
        <w:numPr>
          <w:ilvl w:val="1"/>
          <w:numId w:val="17"/>
        </w:numPr>
        <w:tabs>
          <w:tab w:val="left" w:pos="284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Os Eletrodomésticos se fazem necessário para reposição dos que estão desgastados pelo tempo devido </w:t>
      </w:r>
      <w:proofErr w:type="gramStart"/>
      <w:r w:rsidRPr="009A7295">
        <w:rPr>
          <w:rFonts w:asciiTheme="minorHAnsi" w:hAnsiTheme="minorHAnsi"/>
          <w:sz w:val="22"/>
          <w:szCs w:val="22"/>
        </w:rPr>
        <w:t>a</w:t>
      </w:r>
      <w:proofErr w:type="gramEnd"/>
      <w:r w:rsidRPr="009A7295">
        <w:rPr>
          <w:rFonts w:asciiTheme="minorHAnsi" w:hAnsiTheme="minorHAnsi"/>
          <w:sz w:val="22"/>
          <w:szCs w:val="22"/>
        </w:rPr>
        <w:t xml:space="preserve"> utilização constante, melhorando a infra-estrutura dos </w:t>
      </w:r>
      <w:r w:rsidR="008733C2" w:rsidRPr="009A7295">
        <w:rPr>
          <w:rFonts w:asciiTheme="minorHAnsi" w:hAnsiTheme="minorHAnsi"/>
          <w:sz w:val="22"/>
          <w:szCs w:val="22"/>
        </w:rPr>
        <w:t>órgãos</w:t>
      </w:r>
      <w:r w:rsidRPr="009A7295">
        <w:rPr>
          <w:rFonts w:asciiTheme="minorHAnsi" w:hAnsiTheme="minorHAnsi"/>
          <w:sz w:val="22"/>
          <w:szCs w:val="22"/>
        </w:rPr>
        <w:t>.</w:t>
      </w:r>
    </w:p>
    <w:p w:rsidR="00604EF6" w:rsidRPr="009A7295" w:rsidRDefault="00604EF6" w:rsidP="00604EF6">
      <w:pPr>
        <w:pStyle w:val="PargrafodaLista"/>
        <w:tabs>
          <w:tab w:val="left" w:pos="284"/>
          <w:tab w:val="left" w:pos="567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7125C1" w:rsidRPr="009A7295" w:rsidRDefault="007125C1" w:rsidP="007125C1">
      <w:pPr>
        <w:pStyle w:val="PargrafodaLista"/>
        <w:tabs>
          <w:tab w:val="left" w:pos="284"/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  <w:sz w:val="22"/>
          <w:szCs w:val="22"/>
        </w:rPr>
      </w:pPr>
    </w:p>
    <w:p w:rsidR="00B5688B" w:rsidRPr="009A7295" w:rsidRDefault="00B5688B" w:rsidP="00B5688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DAS ESPECIFICAÇÕES, QUANTIDADES E FORMA DE ENTREGA</w:t>
      </w:r>
    </w:p>
    <w:p w:rsidR="00B5688B" w:rsidRPr="009A7295" w:rsidRDefault="00B5688B" w:rsidP="00B5688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As especificações, quantidades estimadas, bem como todas as informações complementares para a perfeita e regular </w:t>
      </w:r>
      <w:r w:rsidRPr="009A7295">
        <w:rPr>
          <w:rFonts w:asciiTheme="minorHAnsi" w:eastAsia="Calibri" w:hAnsiTheme="minorHAnsi"/>
          <w:sz w:val="22"/>
          <w:szCs w:val="22"/>
        </w:rPr>
        <w:t>execução</w:t>
      </w:r>
      <w:r w:rsidRPr="009A7295">
        <w:rPr>
          <w:rFonts w:asciiTheme="minorHAnsi" w:hAnsiTheme="minorHAnsi"/>
          <w:sz w:val="22"/>
          <w:szCs w:val="22"/>
        </w:rPr>
        <w:t xml:space="preserve"> do objeto deste Termo de Referência estão descritas no </w:t>
      </w:r>
      <w:r w:rsidRPr="009A7295">
        <w:rPr>
          <w:rFonts w:asciiTheme="minorHAnsi" w:hAnsiTheme="minorHAnsi"/>
          <w:b/>
          <w:sz w:val="22"/>
          <w:szCs w:val="22"/>
        </w:rPr>
        <w:t>ANEXO I</w:t>
      </w:r>
      <w:r w:rsidRPr="009A7295">
        <w:rPr>
          <w:rFonts w:asciiTheme="minorHAnsi" w:hAnsiTheme="minorHAnsi"/>
          <w:sz w:val="22"/>
          <w:szCs w:val="22"/>
        </w:rPr>
        <w:t>.</w:t>
      </w:r>
    </w:p>
    <w:p w:rsidR="00B5688B" w:rsidRPr="009A7295" w:rsidRDefault="00B5688B" w:rsidP="00B5688B">
      <w:pPr>
        <w:pStyle w:val="PargrafodaLista"/>
        <w:ind w:left="390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B5688B" w:rsidRPr="009A7295" w:rsidRDefault="00B5688B" w:rsidP="00B5688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9A7295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B5688B" w:rsidRPr="009A7295" w:rsidRDefault="00B5688B" w:rsidP="00B5688B">
      <w:pPr>
        <w:pStyle w:val="PargrafodaLista"/>
        <w:numPr>
          <w:ilvl w:val="1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/>
          <w:snapToGrid w:val="0"/>
          <w:sz w:val="22"/>
          <w:szCs w:val="22"/>
        </w:rPr>
      </w:pPr>
      <w:r w:rsidRPr="009A7295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proofErr w:type="gramStart"/>
      <w:r w:rsidRPr="009A7295">
        <w:rPr>
          <w:rFonts w:asciiTheme="minorHAnsi" w:hAnsiTheme="minorHAnsi"/>
          <w:snapToGrid w:val="0"/>
          <w:sz w:val="22"/>
          <w:szCs w:val="22"/>
        </w:rPr>
        <w:t xml:space="preserve">o menor preço </w:t>
      </w:r>
      <w:r w:rsidR="00604EF6" w:rsidRPr="009A7295">
        <w:rPr>
          <w:rFonts w:asciiTheme="minorHAnsi" w:hAnsiTheme="minorHAnsi"/>
          <w:snapToGrid w:val="0"/>
          <w:sz w:val="22"/>
          <w:szCs w:val="22"/>
        </w:rPr>
        <w:t>por item</w:t>
      </w:r>
      <w:r w:rsidRPr="009A7295">
        <w:rPr>
          <w:rFonts w:asciiTheme="minorHAnsi" w:hAnsiTheme="minorHAnsi"/>
          <w:snapToGrid w:val="0"/>
          <w:sz w:val="22"/>
          <w:szCs w:val="22"/>
        </w:rPr>
        <w:t>, observadas</w:t>
      </w:r>
      <w:proofErr w:type="gramEnd"/>
      <w:r w:rsidRPr="009A7295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B5688B" w:rsidRPr="009A7295" w:rsidRDefault="00B5688B" w:rsidP="00B5688B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Theme="minorHAnsi" w:hAnsiTheme="minorHAnsi"/>
          <w:sz w:val="22"/>
          <w:szCs w:val="22"/>
        </w:rPr>
      </w:pPr>
    </w:p>
    <w:p w:rsidR="00B5688B" w:rsidRPr="009A7295" w:rsidRDefault="00B5688B" w:rsidP="00B5688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B5688B" w:rsidRPr="009A7295" w:rsidRDefault="00B5688B" w:rsidP="00B5688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/>
          <w:b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lastRenderedPageBreak/>
        <w:t>As despesas decorrentes da contratação do objeto deste Termo de Referência correrão à conta dos recursos específicos consignados no Orçamento dos Órgãos do Município interessados na ARP, quando houver.</w:t>
      </w:r>
    </w:p>
    <w:p w:rsidR="00B5688B" w:rsidRPr="009A7295" w:rsidRDefault="00B5688B" w:rsidP="00B5688B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9A7295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9A7295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B5688B" w:rsidRPr="009A7295" w:rsidRDefault="00B5688B" w:rsidP="00B5688B">
      <w:pPr>
        <w:pStyle w:val="PargrafodaLista"/>
        <w:ind w:left="426"/>
        <w:jc w:val="both"/>
        <w:rPr>
          <w:rFonts w:asciiTheme="minorHAnsi" w:eastAsia="Calibr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kern w:val="32"/>
          <w:sz w:val="22"/>
          <w:szCs w:val="22"/>
        </w:rPr>
        <w:t xml:space="preserve">DAS CONDIÇÕES DE FORNECIMENTO </w:t>
      </w:r>
      <w:proofErr w:type="gramStart"/>
      <w:r w:rsidR="00953BA1">
        <w:rPr>
          <w:rFonts w:asciiTheme="minorHAnsi" w:hAnsiTheme="minorHAnsi"/>
          <w:b/>
          <w:kern w:val="32"/>
          <w:sz w:val="22"/>
          <w:szCs w:val="22"/>
        </w:rPr>
        <w:t xml:space="preserve">( </w:t>
      </w:r>
      <w:proofErr w:type="gramEnd"/>
      <w:r w:rsidR="00953BA1">
        <w:rPr>
          <w:rFonts w:asciiTheme="minorHAnsi" w:hAnsiTheme="minorHAnsi"/>
          <w:b/>
          <w:kern w:val="32"/>
          <w:sz w:val="22"/>
          <w:szCs w:val="22"/>
        </w:rPr>
        <w:t>RETIFICAR NO TR FINAL</w:t>
      </w:r>
      <w:r w:rsidR="00962B42">
        <w:rPr>
          <w:rFonts w:asciiTheme="minorHAnsi" w:hAnsiTheme="minorHAnsi"/>
          <w:b/>
          <w:kern w:val="32"/>
          <w:sz w:val="22"/>
          <w:szCs w:val="22"/>
        </w:rPr>
        <w:t>-CONSOLIDADO</w:t>
      </w:r>
      <w:r w:rsidR="00953BA1">
        <w:rPr>
          <w:rFonts w:asciiTheme="minorHAnsi" w:hAnsiTheme="minorHAnsi"/>
          <w:b/>
          <w:kern w:val="32"/>
          <w:sz w:val="22"/>
          <w:szCs w:val="22"/>
        </w:rPr>
        <w:t>)</w:t>
      </w:r>
    </w:p>
    <w:p w:rsidR="009B1DDE" w:rsidRPr="00203B50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eastAsia="Calibri" w:hAnsiTheme="minorHAnsi"/>
          <w:sz w:val="22"/>
          <w:szCs w:val="22"/>
          <w:highlight w:val="yellow"/>
        </w:rPr>
      </w:pPr>
      <w:r w:rsidRPr="00203B50">
        <w:rPr>
          <w:rFonts w:asciiTheme="minorHAnsi" w:eastAsia="Calibri" w:hAnsiTheme="minorHAnsi"/>
          <w:sz w:val="22"/>
          <w:szCs w:val="22"/>
          <w:highlight w:val="yellow"/>
        </w:rPr>
        <w:t>Sempre que julgar necessário, a Contratante solicitará, durante a vigência da ARP, a execução dos serviços registrados na quantidade necessária, mediante a elaboração do instrumento contratual.</w:t>
      </w:r>
    </w:p>
    <w:p w:rsidR="009B1DDE" w:rsidRPr="00203B50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  <w:highlight w:val="yellow"/>
        </w:rPr>
      </w:pPr>
      <w:r w:rsidRPr="00203B50">
        <w:rPr>
          <w:rFonts w:asciiTheme="minorHAnsi" w:hAnsiTheme="minorHAnsi"/>
          <w:sz w:val="22"/>
          <w:szCs w:val="22"/>
          <w:highlight w:val="yellow"/>
        </w:rPr>
        <w:t xml:space="preserve">A Contratante não </w:t>
      </w:r>
      <w:r w:rsidRPr="00203B50">
        <w:rPr>
          <w:rFonts w:asciiTheme="minorHAnsi" w:eastAsia="Calibri" w:hAnsiTheme="minorHAnsi"/>
          <w:sz w:val="22"/>
          <w:szCs w:val="22"/>
          <w:highlight w:val="yellow"/>
        </w:rPr>
        <w:t>estará</w:t>
      </w:r>
      <w:r w:rsidRPr="00203B50">
        <w:rPr>
          <w:rFonts w:asciiTheme="minorHAnsi" w:hAnsiTheme="minorHAnsi"/>
          <w:sz w:val="22"/>
          <w:szCs w:val="22"/>
          <w:highlight w:val="yellow"/>
        </w:rPr>
        <w:t xml:space="preserve"> obrigada a adquirir os serviços registrados, contudo, ao fazê-lo, solicitará um percentual mínimo de </w:t>
      </w:r>
      <w:r w:rsidRPr="00203B50">
        <w:rPr>
          <w:rFonts w:asciiTheme="minorHAnsi" w:hAnsiTheme="minorHAnsi"/>
          <w:b/>
          <w:sz w:val="22"/>
          <w:szCs w:val="22"/>
          <w:highlight w:val="yellow"/>
        </w:rPr>
        <w:t>1% (um por cento</w:t>
      </w:r>
      <w:r w:rsidRPr="00203B50">
        <w:rPr>
          <w:rFonts w:asciiTheme="minorHAnsi" w:hAnsiTheme="minorHAnsi"/>
          <w:sz w:val="22"/>
          <w:szCs w:val="22"/>
          <w:highlight w:val="yellow"/>
        </w:rPr>
        <w:t>) do que se encontra registrado;</w:t>
      </w:r>
    </w:p>
    <w:p w:rsidR="009B1DDE" w:rsidRPr="00203B50" w:rsidRDefault="009B1DDE" w:rsidP="009B1DDE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</w:p>
    <w:p w:rsidR="009B1DDE" w:rsidRPr="00203B50" w:rsidRDefault="009B1DDE" w:rsidP="009B1DDE">
      <w:pPr>
        <w:pStyle w:val="Default"/>
        <w:numPr>
          <w:ilvl w:val="1"/>
          <w:numId w:val="3"/>
        </w:numPr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  <w:r w:rsidRPr="00203B50">
        <w:rPr>
          <w:rFonts w:asciiTheme="minorHAnsi" w:hAnsiTheme="minorHAnsi" w:cs="Times New Roman"/>
          <w:bCs/>
          <w:sz w:val="22"/>
          <w:szCs w:val="22"/>
          <w:highlight w:val="yellow"/>
        </w:rPr>
        <w:t>Os pedidos de confecção de carimbos serão encaminhados à CONTRATADA, e-mail ou outro meio através de formulário próprio (Solicitação de Carimbos), pela CONTRATANTE;</w:t>
      </w:r>
    </w:p>
    <w:p w:rsidR="009B1DDE" w:rsidRPr="00203B50" w:rsidRDefault="009B1DDE" w:rsidP="009B1DDE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</w:p>
    <w:p w:rsidR="009B1DDE" w:rsidRPr="00203B50" w:rsidRDefault="009B1DDE" w:rsidP="009B1DDE">
      <w:pPr>
        <w:pStyle w:val="Default"/>
        <w:numPr>
          <w:ilvl w:val="1"/>
          <w:numId w:val="3"/>
        </w:numPr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  <w:r w:rsidRPr="00203B50">
        <w:rPr>
          <w:rFonts w:asciiTheme="minorHAnsi" w:hAnsiTheme="minorHAnsi" w:cs="Times New Roman"/>
          <w:bCs/>
          <w:sz w:val="22"/>
          <w:szCs w:val="22"/>
          <w:highlight w:val="yellow"/>
        </w:rPr>
        <w:t>A empresa adjudicada atenderá aos pedidos de confecção de carimbos no prazo máximo de 48 (quarenta e oito) horas, a contar do recebimento da solicitação da CONTRATANTE;</w:t>
      </w:r>
    </w:p>
    <w:p w:rsidR="009B1DDE" w:rsidRPr="00203B50" w:rsidRDefault="009B1DDE" w:rsidP="009B1DDE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</w:p>
    <w:p w:rsidR="009B1DDE" w:rsidRPr="00203B50" w:rsidRDefault="009B1DDE" w:rsidP="009B1DDE">
      <w:pPr>
        <w:pStyle w:val="Default"/>
        <w:numPr>
          <w:ilvl w:val="1"/>
          <w:numId w:val="3"/>
        </w:numPr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  <w:r w:rsidRPr="00203B50">
        <w:rPr>
          <w:rFonts w:asciiTheme="minorHAnsi" w:hAnsiTheme="minorHAnsi" w:cs="Times New Roman"/>
          <w:bCs/>
          <w:sz w:val="22"/>
          <w:szCs w:val="22"/>
          <w:highlight w:val="yellow"/>
        </w:rPr>
        <w:t>Os pedidos solicitados em caráter de urgência deverão ser atendidos, no prazo máximo de 24 (vinte e quatro) horas, a contar do recebimento da solicitação da CONTRATANTE;</w:t>
      </w:r>
    </w:p>
    <w:p w:rsidR="009B1DDE" w:rsidRPr="00203B50" w:rsidRDefault="009B1DDE" w:rsidP="009B1DDE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</w:p>
    <w:p w:rsidR="009B1DDE" w:rsidRPr="00203B50" w:rsidRDefault="009B1DDE" w:rsidP="009B1DDE">
      <w:pPr>
        <w:pStyle w:val="Default"/>
        <w:numPr>
          <w:ilvl w:val="1"/>
          <w:numId w:val="3"/>
        </w:numPr>
        <w:tabs>
          <w:tab w:val="left" w:pos="142"/>
          <w:tab w:val="left" w:pos="426"/>
        </w:tabs>
        <w:ind w:left="360"/>
        <w:jc w:val="both"/>
        <w:rPr>
          <w:rFonts w:asciiTheme="minorHAnsi" w:hAnsiTheme="minorHAnsi" w:cs="Times New Roman"/>
          <w:bCs/>
          <w:sz w:val="22"/>
          <w:szCs w:val="22"/>
          <w:highlight w:val="yellow"/>
        </w:rPr>
      </w:pPr>
      <w:r w:rsidRPr="00203B50">
        <w:rPr>
          <w:rFonts w:asciiTheme="minorHAnsi" w:hAnsiTheme="minorHAnsi" w:cs="Times New Roman"/>
          <w:bCs/>
          <w:sz w:val="22"/>
          <w:szCs w:val="22"/>
          <w:highlight w:val="yellow"/>
        </w:rPr>
        <w:t>A contagem do prazo para a entrega dos carimbos contará a partir do recebimento da solicitação pela CONTRATADA;</w:t>
      </w:r>
    </w:p>
    <w:p w:rsidR="009B1DDE" w:rsidRPr="00203B50" w:rsidRDefault="009B1DDE" w:rsidP="009B1DDE">
      <w:pPr>
        <w:pStyle w:val="PargrafodaLista"/>
        <w:rPr>
          <w:rFonts w:asciiTheme="minorHAnsi" w:hAnsiTheme="minorHAnsi"/>
          <w:sz w:val="22"/>
          <w:szCs w:val="22"/>
          <w:highlight w:val="yellow"/>
        </w:rPr>
      </w:pPr>
    </w:p>
    <w:p w:rsidR="009B1DDE" w:rsidRPr="00203B50" w:rsidRDefault="009B1DDE" w:rsidP="009B1DDE">
      <w:pPr>
        <w:pStyle w:val="Default"/>
        <w:numPr>
          <w:ilvl w:val="1"/>
          <w:numId w:val="3"/>
        </w:numPr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="Times New Roman"/>
          <w:color w:val="auto"/>
          <w:sz w:val="22"/>
          <w:szCs w:val="22"/>
          <w:highlight w:val="yellow"/>
        </w:rPr>
      </w:pPr>
      <w:r w:rsidRPr="00203B50">
        <w:rPr>
          <w:rFonts w:asciiTheme="minorHAnsi" w:hAnsiTheme="minorHAnsi" w:cs="Times New Roman"/>
          <w:color w:val="auto"/>
          <w:sz w:val="22"/>
          <w:szCs w:val="22"/>
          <w:highlight w:val="yellow"/>
        </w:rPr>
        <w:t xml:space="preserve">Os </w:t>
      </w:r>
      <w:r w:rsidRPr="00203B50">
        <w:rPr>
          <w:rFonts w:asciiTheme="minorHAnsi" w:hAnsiTheme="minorHAnsi" w:cs="Times New Roman"/>
          <w:bCs/>
          <w:color w:val="auto"/>
          <w:sz w:val="22"/>
          <w:szCs w:val="22"/>
          <w:highlight w:val="yellow"/>
        </w:rPr>
        <w:t>produtos</w:t>
      </w:r>
      <w:r w:rsidRPr="00203B50">
        <w:rPr>
          <w:rFonts w:asciiTheme="minorHAnsi" w:hAnsiTheme="minorHAnsi" w:cs="Times New Roman"/>
          <w:color w:val="auto"/>
          <w:sz w:val="22"/>
          <w:szCs w:val="22"/>
          <w:highlight w:val="yellow"/>
        </w:rPr>
        <w:t xml:space="preserve"> deverão ser entregues ao servidor responsável pelo Setor de Almoxarifado de cada </w:t>
      </w:r>
      <w:r w:rsidRPr="00203B50">
        <w:rPr>
          <w:rFonts w:asciiTheme="minorHAnsi" w:eastAsia="Calibri" w:hAnsiTheme="minorHAnsi" w:cs="Times New Roman"/>
          <w:color w:val="auto"/>
          <w:sz w:val="22"/>
          <w:szCs w:val="22"/>
          <w:highlight w:val="yellow"/>
        </w:rPr>
        <w:t xml:space="preserve">Órgão ou Entidade do Município de Maceió, acompanhados da documentação fiscal, juntamente com cópia da Nota de Empenho/Ordem de Fornecimento, no horário das 08h00 às 14h00 de segunda a sexta-feira. </w:t>
      </w:r>
    </w:p>
    <w:p w:rsidR="009B1DDE" w:rsidRPr="00203B50" w:rsidRDefault="009B1DDE" w:rsidP="009B1DDE">
      <w:pPr>
        <w:pStyle w:val="PargrafodaLista"/>
        <w:tabs>
          <w:tab w:val="left" w:pos="284"/>
        </w:tabs>
        <w:spacing w:after="60"/>
        <w:ind w:left="0"/>
        <w:jc w:val="both"/>
        <w:rPr>
          <w:rFonts w:asciiTheme="minorHAnsi" w:eastAsia="Calibri" w:hAnsiTheme="minorHAnsi"/>
          <w:sz w:val="22"/>
          <w:szCs w:val="22"/>
          <w:highlight w:val="yellow"/>
        </w:rPr>
      </w:pPr>
    </w:p>
    <w:p w:rsidR="009B1DDE" w:rsidRPr="00203B50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  <w:highlight w:val="yellow"/>
        </w:rPr>
      </w:pPr>
      <w:r w:rsidRPr="00203B50">
        <w:rPr>
          <w:rFonts w:asciiTheme="minorHAnsi" w:hAnsiTheme="minorHAnsi"/>
          <w:sz w:val="22"/>
          <w:szCs w:val="22"/>
          <w:highlight w:val="yellow"/>
        </w:rPr>
        <w:t>A execução dos serviços deverá atender aos dispositivos da Lei nº 8.078/90 (Código de Defesa do Consumidor) e às demais legislação pertinentes.</w:t>
      </w:r>
    </w:p>
    <w:p w:rsidR="009B1DDE" w:rsidRPr="009A7295" w:rsidRDefault="009B1DDE" w:rsidP="009B1DDE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DO RECEBIMENTO DO OBJETO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O(s) objeto(s) </w:t>
      </w:r>
      <w:proofErr w:type="gramStart"/>
      <w:r w:rsidRPr="009A7295">
        <w:rPr>
          <w:rFonts w:asciiTheme="minorHAnsi" w:hAnsiTheme="minorHAnsi"/>
          <w:sz w:val="22"/>
          <w:szCs w:val="22"/>
        </w:rPr>
        <w:t>serão recebidos</w:t>
      </w:r>
      <w:proofErr w:type="gramEnd"/>
      <w:r w:rsidRPr="009A7295">
        <w:rPr>
          <w:rFonts w:asciiTheme="minorHAnsi" w:hAnsiTheme="minorHAnsi"/>
          <w:sz w:val="22"/>
          <w:szCs w:val="22"/>
        </w:rPr>
        <w:t>:</w:t>
      </w:r>
    </w:p>
    <w:p w:rsidR="009B1DDE" w:rsidRPr="009A7295" w:rsidRDefault="009B1DDE" w:rsidP="009B1DDE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="Times New Roman"/>
          <w:b/>
          <w:bCs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2"/>
          <w:numId w:val="19"/>
        </w:numPr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Pelo servidor responsável no ato da entrega;</w:t>
      </w:r>
    </w:p>
    <w:p w:rsidR="009B1DDE" w:rsidRPr="009A7295" w:rsidRDefault="009B1DDE" w:rsidP="009B1DDE">
      <w:pPr>
        <w:pStyle w:val="Default"/>
        <w:numPr>
          <w:ilvl w:val="0"/>
          <w:numId w:val="20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b/>
          <w:sz w:val="22"/>
          <w:szCs w:val="22"/>
        </w:rPr>
        <w:t>Provisoriamente</w:t>
      </w:r>
      <w:r w:rsidRPr="009A7295">
        <w:rPr>
          <w:rFonts w:asciiTheme="minorHAnsi" w:hAnsiTheme="minorHAnsi" w:cs="Times New Roman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9B1DDE" w:rsidRPr="009A7295" w:rsidRDefault="009B1DDE" w:rsidP="009B1DDE">
      <w:pPr>
        <w:pStyle w:val="Default"/>
        <w:numPr>
          <w:ilvl w:val="0"/>
          <w:numId w:val="20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lastRenderedPageBreak/>
        <w:t xml:space="preserve">Serão recusados os materiais que apresentarem defeitos ou cujas especificações não atendam às descrições do objeto contratado. </w:t>
      </w:r>
    </w:p>
    <w:p w:rsidR="00603D65" w:rsidRPr="009A7295" w:rsidRDefault="00603D65" w:rsidP="00603D65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9A7295">
        <w:rPr>
          <w:rFonts w:asciiTheme="minorHAnsi" w:eastAsia="Calibri" w:hAnsiTheme="minorHAns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9A7295">
        <w:rPr>
          <w:rFonts w:asciiTheme="minorHAnsi" w:eastAsia="Calibri" w:hAnsiTheme="minorHAnsi" w:cs="Calibri"/>
          <w:sz w:val="22"/>
          <w:szCs w:val="22"/>
        </w:rPr>
        <w:t>A critério</w:t>
      </w:r>
      <w:proofErr w:type="gramEnd"/>
      <w:r w:rsidRPr="009A7295">
        <w:rPr>
          <w:rFonts w:asciiTheme="minorHAnsi" w:eastAsia="Calibri" w:hAnsiTheme="minorHAns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603D65" w:rsidRPr="009A7295" w:rsidRDefault="00603D65" w:rsidP="00603D65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eastAsia="Calibri" w:hAnsiTheme="minorHAnsi" w:cs="Calibri"/>
          <w:sz w:val="22"/>
          <w:szCs w:val="22"/>
        </w:rPr>
      </w:pPr>
      <w:r w:rsidRPr="009A7295">
        <w:rPr>
          <w:rFonts w:asciiTheme="minorHAnsi" w:eastAsia="Calibri" w:hAnsiTheme="minorHAnsi" w:cs="Calibri"/>
          <w:sz w:val="22"/>
          <w:szCs w:val="22"/>
        </w:rPr>
        <w:t>Os produtos deverão atender aos dispositivos da Lei nº 8.078/90 (Código de Defesa do Consumidor) e às demais legislação pertinentes.</w:t>
      </w:r>
    </w:p>
    <w:p w:rsidR="00603D65" w:rsidRPr="009A7295" w:rsidRDefault="00603D65" w:rsidP="00603D65">
      <w:pPr>
        <w:pStyle w:val="PargrafodaLista"/>
        <w:ind w:left="426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6555FE" w:rsidRPr="009A7295" w:rsidRDefault="006555FE" w:rsidP="00B5688B">
      <w:pPr>
        <w:jc w:val="both"/>
        <w:rPr>
          <w:rFonts w:asciiTheme="minorHAnsi" w:hAnsiTheme="minorHAnsi"/>
          <w:sz w:val="22"/>
          <w:szCs w:val="22"/>
        </w:rPr>
      </w:pPr>
    </w:p>
    <w:p w:rsidR="00B5688B" w:rsidRPr="009A7295" w:rsidRDefault="00B5688B" w:rsidP="001B6479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hanging="5606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GARANTIA/VALIDADE E/OU ASSISTÊNCIA TÉCNICA</w:t>
      </w:r>
    </w:p>
    <w:p w:rsidR="00C849CA" w:rsidRPr="009A7295" w:rsidRDefault="00C849CA" w:rsidP="001B6479">
      <w:pPr>
        <w:pStyle w:val="PargrafodaLista"/>
        <w:numPr>
          <w:ilvl w:val="1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A </w:t>
      </w:r>
      <w:r w:rsidR="00FD7D86" w:rsidRPr="009A7295">
        <w:rPr>
          <w:rFonts w:asciiTheme="minorHAnsi" w:hAnsiTheme="minorHAnsi"/>
          <w:sz w:val="22"/>
          <w:szCs w:val="22"/>
        </w:rPr>
        <w:t>Contratada</w:t>
      </w:r>
      <w:r w:rsidRPr="009A7295">
        <w:rPr>
          <w:rFonts w:asciiTheme="minorHAnsi" w:hAnsiTheme="minorHAnsi"/>
          <w:sz w:val="22"/>
          <w:szCs w:val="22"/>
        </w:rPr>
        <w:t xml:space="preserve"> fica obrigada a fornecer</w:t>
      </w:r>
      <w:r w:rsidR="007001FF" w:rsidRPr="009A7295">
        <w:rPr>
          <w:rFonts w:asciiTheme="minorHAnsi" w:hAnsiTheme="minorHAnsi"/>
          <w:sz w:val="22"/>
          <w:szCs w:val="22"/>
        </w:rPr>
        <w:t xml:space="preserve"> </w:t>
      </w:r>
      <w:r w:rsidRPr="009A7295">
        <w:rPr>
          <w:rFonts w:asciiTheme="minorHAnsi" w:hAnsiTheme="minorHAnsi"/>
          <w:sz w:val="22"/>
          <w:szCs w:val="22"/>
        </w:rPr>
        <w:t>garantia de no mínimo 01 (um) ano, ou maior se assim o for pelo</w:t>
      </w:r>
      <w:r w:rsidR="007001FF" w:rsidRPr="009A7295">
        <w:rPr>
          <w:rFonts w:asciiTheme="minorHAnsi" w:hAnsiTheme="minorHAnsi"/>
          <w:sz w:val="22"/>
          <w:szCs w:val="22"/>
        </w:rPr>
        <w:t xml:space="preserve"> </w:t>
      </w:r>
      <w:r w:rsidRPr="009A7295">
        <w:rPr>
          <w:rFonts w:asciiTheme="minorHAnsi" w:hAnsiTheme="minorHAnsi"/>
          <w:sz w:val="22"/>
          <w:szCs w:val="22"/>
        </w:rPr>
        <w:t>fabricante, contados da data da entrega</w:t>
      </w:r>
      <w:r w:rsidR="007001FF" w:rsidRPr="009A7295">
        <w:rPr>
          <w:rFonts w:asciiTheme="minorHAnsi" w:hAnsiTheme="minorHAnsi"/>
          <w:sz w:val="22"/>
          <w:szCs w:val="22"/>
        </w:rPr>
        <w:t xml:space="preserve"> do item correspondente à Ordem de Fornecimento </w:t>
      </w:r>
      <w:r w:rsidRPr="009A7295">
        <w:rPr>
          <w:rFonts w:asciiTheme="minorHAnsi" w:hAnsiTheme="minorHAnsi"/>
          <w:sz w:val="22"/>
          <w:szCs w:val="22"/>
        </w:rPr>
        <w:t>e aceitação definitiva dos equipamentos.</w:t>
      </w:r>
    </w:p>
    <w:p w:rsidR="00B5688B" w:rsidRPr="009A7295" w:rsidRDefault="00B5688B" w:rsidP="001B6479">
      <w:pPr>
        <w:pStyle w:val="PargrafodaLista"/>
        <w:numPr>
          <w:ilvl w:val="1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Durante o período de garantia os produtos que apresentar defeitos deverá ser trocado por outro de igual modelo, ou superior, mantendo, no mínimo, as mesmas características do originalmente fornecido e todas as despesas inerentes à reposição e transporte, correrão por conta da</w:t>
      </w:r>
      <w:r w:rsidR="00FD7D86" w:rsidRPr="009A7295">
        <w:rPr>
          <w:rFonts w:asciiTheme="minorHAnsi" w:hAnsiTheme="minorHAnsi"/>
          <w:sz w:val="22"/>
          <w:szCs w:val="22"/>
        </w:rPr>
        <w:t xml:space="preserve"> </w:t>
      </w:r>
      <w:r w:rsidRPr="009A7295">
        <w:rPr>
          <w:rFonts w:asciiTheme="minorHAnsi" w:hAnsiTheme="minorHAnsi"/>
          <w:sz w:val="22"/>
          <w:szCs w:val="22"/>
        </w:rPr>
        <w:t>Contratada, não cabendo qualquer ônus a Contratante, conforme o caso;</w:t>
      </w:r>
    </w:p>
    <w:p w:rsidR="00B5688B" w:rsidRPr="009A7295" w:rsidRDefault="00B5688B" w:rsidP="001B6479">
      <w:pPr>
        <w:pStyle w:val="PargrafodaLista"/>
        <w:numPr>
          <w:ilvl w:val="1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Junto aos bens deverá ser enviado o Certificado de Garantia do </w:t>
      </w:r>
      <w:r w:rsidR="007001FF" w:rsidRPr="009A7295">
        <w:rPr>
          <w:rFonts w:asciiTheme="minorHAnsi" w:hAnsiTheme="minorHAnsi"/>
          <w:sz w:val="22"/>
          <w:szCs w:val="22"/>
        </w:rPr>
        <w:t xml:space="preserve">fabricante, </w:t>
      </w:r>
      <w:r w:rsidRPr="009A7295">
        <w:rPr>
          <w:rFonts w:asciiTheme="minorHAnsi" w:hAnsiTheme="minorHAnsi"/>
          <w:sz w:val="22"/>
          <w:szCs w:val="22"/>
        </w:rPr>
        <w:t>contra defeitos de fabricação, em língua portuguesa, contendo todas as informações necessárias à manutenção da garantia, bem como a rede de postos</w:t>
      </w:r>
      <w:r w:rsidR="007001FF" w:rsidRPr="009A7295">
        <w:rPr>
          <w:rFonts w:asciiTheme="minorHAnsi" w:hAnsiTheme="minorHAnsi"/>
          <w:sz w:val="22"/>
          <w:szCs w:val="22"/>
        </w:rPr>
        <w:t xml:space="preserve"> </w:t>
      </w:r>
      <w:r w:rsidRPr="009A7295">
        <w:rPr>
          <w:rFonts w:asciiTheme="minorHAnsi" w:hAnsiTheme="minorHAnsi"/>
          <w:sz w:val="22"/>
          <w:szCs w:val="22"/>
        </w:rPr>
        <w:t>autorizados a efetuarem as manutenções corretivas;</w:t>
      </w:r>
    </w:p>
    <w:p w:rsidR="00C849CA" w:rsidRPr="009A7295" w:rsidRDefault="00C849CA" w:rsidP="001B6479">
      <w:pPr>
        <w:pStyle w:val="PargrafodaLista"/>
        <w:numPr>
          <w:ilvl w:val="2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Prestar assistência técnica no local, no prazo de 24 (vinte e quatro) horas a contar da data da solicitação, para os </w:t>
      </w:r>
      <w:r w:rsidR="007001FF" w:rsidRPr="009A7295">
        <w:rPr>
          <w:rFonts w:asciiTheme="minorHAnsi" w:hAnsiTheme="minorHAnsi"/>
          <w:sz w:val="22"/>
          <w:szCs w:val="22"/>
        </w:rPr>
        <w:t>produtos</w:t>
      </w:r>
      <w:r w:rsidRPr="009A7295">
        <w:rPr>
          <w:rFonts w:asciiTheme="minorHAnsi" w:hAnsiTheme="minorHAnsi"/>
          <w:sz w:val="22"/>
          <w:szCs w:val="22"/>
        </w:rPr>
        <w:t xml:space="preserve"> durante a garantia; </w:t>
      </w:r>
    </w:p>
    <w:p w:rsidR="00B5688B" w:rsidRPr="009A7295" w:rsidRDefault="00B5688B" w:rsidP="001B6479">
      <w:pPr>
        <w:pStyle w:val="PargrafodaLista"/>
        <w:numPr>
          <w:ilvl w:val="2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Caso o fabricante não possua assistência técnica autorizada na cidade de Maceió, os custos com os reparos necessários, neles incluídas as despesas com frete, serão suportados pela Contratada.</w:t>
      </w:r>
    </w:p>
    <w:p w:rsidR="00B5688B" w:rsidRPr="009A7295" w:rsidRDefault="00B5688B" w:rsidP="001B6479">
      <w:pPr>
        <w:pStyle w:val="PargrafodaLista"/>
        <w:numPr>
          <w:ilvl w:val="2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O possível deslocamento de técnicos a esta capital não deverá gerar nenhum tipo de ônus para a Contratante.</w:t>
      </w:r>
    </w:p>
    <w:p w:rsidR="00B5688B" w:rsidRPr="009A7295" w:rsidRDefault="00B5688B" w:rsidP="001B6479">
      <w:pPr>
        <w:pStyle w:val="PargrafodaLista"/>
        <w:numPr>
          <w:ilvl w:val="2"/>
          <w:numId w:val="4"/>
        </w:numPr>
        <w:adjustRightInd w:val="0"/>
        <w:spacing w:before="120" w:after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A Lei 8.078/90 (Código de Defesa do Consumidor) regerá as demais disposições pertinentes a matéria.</w:t>
      </w:r>
    </w:p>
    <w:p w:rsidR="009B1DDE" w:rsidRPr="009A7295" w:rsidRDefault="00750430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HABILITAÇÃO</w:t>
      </w:r>
    </w:p>
    <w:p w:rsidR="00750430" w:rsidRPr="009A7295" w:rsidRDefault="009B1DDE" w:rsidP="00750430">
      <w:pPr>
        <w:pStyle w:val="Default"/>
        <w:numPr>
          <w:ilvl w:val="1"/>
          <w:numId w:val="3"/>
        </w:numPr>
        <w:shd w:val="clear" w:color="auto" w:fill="FFFFFF" w:themeFill="background1"/>
        <w:tabs>
          <w:tab w:val="left" w:pos="142"/>
          <w:tab w:val="left" w:pos="426"/>
        </w:tabs>
        <w:ind w:left="360"/>
        <w:jc w:val="both"/>
        <w:outlineLvl w:val="0"/>
        <w:rPr>
          <w:rFonts w:asciiTheme="minorHAnsi" w:hAnsiTheme="minorHAnsi" w:cs="Times New Roman"/>
          <w:b/>
          <w:bCs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As licitantes deverão apresentar no mínimo um atestado passado por pessoa jurídica de direito público ou privado, </w:t>
      </w:r>
      <w:r w:rsidR="00750430" w:rsidRPr="009A7295">
        <w:rPr>
          <w:rFonts w:asciiTheme="minorHAnsi" w:hAnsiTheme="minorHAnsi" w:cs="Times New Roman"/>
          <w:sz w:val="22"/>
          <w:szCs w:val="22"/>
        </w:rPr>
        <w:t>que comprove que a mesma forneceu de maneira satisfatória, eletrodomésticos.</w:t>
      </w:r>
    </w:p>
    <w:p w:rsidR="009B1DDE" w:rsidRPr="009A7295" w:rsidRDefault="009B1DDE" w:rsidP="00750430">
      <w:pPr>
        <w:pStyle w:val="Default"/>
        <w:shd w:val="clear" w:color="auto" w:fill="FFFFFF" w:themeFill="background1"/>
        <w:tabs>
          <w:tab w:val="left" w:pos="142"/>
          <w:tab w:val="left" w:pos="426"/>
        </w:tabs>
        <w:ind w:left="360"/>
        <w:jc w:val="both"/>
        <w:outlineLvl w:val="0"/>
        <w:rPr>
          <w:rFonts w:asciiTheme="minorHAnsi" w:hAnsiTheme="minorHAnsi" w:cs="Times New Roman"/>
          <w:b/>
          <w:bCs/>
          <w:sz w:val="22"/>
          <w:szCs w:val="22"/>
          <w:highlight w:val="lightGray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kern w:val="32"/>
          <w:sz w:val="22"/>
          <w:szCs w:val="22"/>
        </w:rPr>
        <w:t>DAS OBRIGAÇÕES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Contratada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Assinar a ARP/Contrato em até 05 (cinco) dias contados da convocação para sua formalização pela Contratante.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lastRenderedPageBreak/>
        <w:t>Atender a todos os pedidos efetuados durante a vigência da Ata no limite do quantitativo registrado;</w:t>
      </w:r>
    </w:p>
    <w:p w:rsidR="009B1DDE" w:rsidRPr="005E2774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5E2774">
        <w:rPr>
          <w:rFonts w:asciiTheme="minorHAnsi" w:hAnsiTheme="minorHAnsi" w:cs="Times New Roman"/>
          <w:color w:val="auto"/>
          <w:sz w:val="22"/>
          <w:szCs w:val="22"/>
        </w:rPr>
        <w:t xml:space="preserve">Entregar o objeto deste Termo de Referência nos endereços constante no anexo II deste documento, dentro do prazo estabelecido no item </w:t>
      </w:r>
      <w:proofErr w:type="gramStart"/>
      <w:r w:rsidRPr="005E2774">
        <w:rPr>
          <w:rFonts w:asciiTheme="minorHAnsi" w:hAnsiTheme="minorHAnsi" w:cs="Times New Roman"/>
          <w:color w:val="auto"/>
          <w:sz w:val="22"/>
          <w:szCs w:val="22"/>
        </w:rPr>
        <w:t>6</w:t>
      </w:r>
      <w:proofErr w:type="gramEnd"/>
      <w:r w:rsidRPr="005E2774">
        <w:rPr>
          <w:rFonts w:asciiTheme="minorHAnsi" w:hAnsiTheme="minorHAnsi" w:cs="Times New Roman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Efetuar a entrega do objeto em perfeitas condições de uso, em estrita observância às especificações deste Termo de Referência;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Assumir a responsabilidade pelos encargos trabalhistas, fiscais, previdenciários e comerciais resultantes da execução do contrato;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Executar o objeto do contrato nas condições pactuadas neste documento;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Providenciar a correção das deficiências, falhas ou irregularidades constatadas pela Contratante na entrega do objeto;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Responder por danos causados diretamente à Contratante ou a terceiros, decorrentes de sua culpa ou dolo, quando da execução do contrato;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Acatar as orientações da Contratante, sujeitando-se a mais ampla e irrestrita fiscalização, prestando esclarecimentos solicitados e atendendo às reclamações formuladas;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Manter todas as condições de habilitação aferidas no processo de contratação durante a vigência do contrato;</w:t>
      </w:r>
    </w:p>
    <w:p w:rsidR="009B1DDE" w:rsidRPr="009A7295" w:rsidRDefault="009B1DDE" w:rsidP="009B1DDE">
      <w:pPr>
        <w:pStyle w:val="Defaul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Cumprir as demais disposições contidas neste Termo de Referência.</w:t>
      </w:r>
    </w:p>
    <w:p w:rsidR="009B1DDE" w:rsidRPr="009A7295" w:rsidRDefault="009B1DDE" w:rsidP="009B1DDE">
      <w:pPr>
        <w:pStyle w:val="PargrafodaLista"/>
        <w:spacing w:after="50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1"/>
          <w:numId w:val="3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Contratante: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Convocar a adjudicatária, dentro do prazo de eficácia de sua proposta, para assinatura da Ata/Contrato;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Publicar o extrato da Ata/Contrato na forma da Lei;</w:t>
      </w:r>
    </w:p>
    <w:p w:rsidR="009B1DDE" w:rsidRPr="005E2774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5E2774">
        <w:rPr>
          <w:rFonts w:asciiTheme="minorHAnsi" w:hAnsiTheme="minorHAnsi" w:cs="Times New Roman"/>
          <w:color w:val="auto"/>
          <w:sz w:val="22"/>
          <w:szCs w:val="22"/>
        </w:rPr>
        <w:t>Emitir Nota de Empenho e/ou Ordem de Fornecimento;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Exigir o cumprimento de todas as obrigações assumidas pela empresa vencedora, de acordo como os termos deste documento;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Reservar local apropriado para o recebimento do objeto deste documento;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Ter pessoal disponível para o recebimento do objeto no horário previsto neste documento;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Receber o objeto de acordo com as especificações descritas neste documento;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Permitir o livre acesso dos empregados da empresa nas dependências da Contratante para entrega do objeto deste Termo de Referência, desde que uniformizados e identificados com crachá;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Efetuar o pagamento nas condições e preço pactuado;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Comunicar à Contratada, por escrito, sobre imperfeições, falhas ou irregularidades verificadas no objeto fornecido, para que seja substituído, reparado ou corrigido, sem prejuízo das penalidades cabíveis;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Acompanhar e fiscalizar a execução do Contrato, por intermédio de representante especialmente designado;</w:t>
      </w:r>
    </w:p>
    <w:p w:rsidR="009B1DDE" w:rsidRPr="009A7295" w:rsidRDefault="009B1DDE" w:rsidP="009B1DDE">
      <w:pPr>
        <w:pStyle w:val="Default"/>
        <w:numPr>
          <w:ilvl w:val="0"/>
          <w:numId w:val="22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lastRenderedPageBreak/>
        <w:t>Cumprir as demais disposições contidas neste Termo de Referência.</w:t>
      </w:r>
    </w:p>
    <w:p w:rsidR="009B1DDE" w:rsidRPr="009A7295" w:rsidRDefault="009B1DDE" w:rsidP="009B1DDE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="Times New Roman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9B1DDE" w:rsidRPr="005E2774" w:rsidRDefault="009B1DDE" w:rsidP="009B1DDE">
      <w:pPr>
        <w:pStyle w:val="PargrafodaLista"/>
        <w:numPr>
          <w:ilvl w:val="1"/>
          <w:numId w:val="3"/>
        </w:numPr>
        <w:spacing w:after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2774">
        <w:rPr>
          <w:rFonts w:asciiTheme="minorHAnsi" w:hAnsiTheme="minorHAnsi"/>
          <w:sz w:val="22"/>
          <w:szCs w:val="22"/>
        </w:rPr>
        <w:t>Os pagamentos podem ser realizados</w:t>
      </w:r>
      <w:r w:rsidR="00F7445A">
        <w:rPr>
          <w:rFonts w:asciiTheme="minorHAnsi" w:hAnsiTheme="minorHAnsi"/>
          <w:sz w:val="22"/>
          <w:szCs w:val="22"/>
        </w:rPr>
        <w:t xml:space="preserve"> com recursos próprios e/ou </w:t>
      </w:r>
      <w:r w:rsidRPr="005E2774">
        <w:rPr>
          <w:rFonts w:asciiTheme="minorHAnsi" w:hAnsiTheme="minorHAnsi"/>
          <w:sz w:val="22"/>
          <w:szCs w:val="22"/>
        </w:rPr>
        <w:t>com recursos de convênios.</w:t>
      </w:r>
    </w:p>
    <w:p w:rsidR="009B1DDE" w:rsidRPr="009A7295" w:rsidRDefault="009B1DDE" w:rsidP="009B1DDE">
      <w:pPr>
        <w:pStyle w:val="PargrafodaLista"/>
        <w:spacing w:after="60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ATA DE REGISTRO DE PREÇOS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9A7295">
        <w:rPr>
          <w:rFonts w:asciiTheme="minorHAnsi" w:hAnsiTheme="minorHAnsi"/>
          <w:bCs/>
          <w:sz w:val="22"/>
          <w:szCs w:val="22"/>
        </w:rPr>
        <w:t>eficácia</w:t>
      </w:r>
      <w:r w:rsidRPr="009A7295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7445A">
        <w:rPr>
          <w:rFonts w:asciiTheme="minorHAnsi" w:hAnsiTheme="minorHAnsi"/>
          <w:sz w:val="22"/>
          <w:szCs w:val="22"/>
        </w:rPr>
        <w:t xml:space="preserve">A ARP somente poderá ser usada pelos os Órgãos da Administração Pública do Município de Maceió, desde que autorizados pela Agência Municipal de Regulação de Serviços Delegados – ARSER, observado o artigo 9º inciso III da Lei Municipal 6.592 de 30 de dezembro de 2016. </w:t>
      </w:r>
    </w:p>
    <w:p w:rsidR="009B1DDE" w:rsidRPr="00F7445A" w:rsidRDefault="009B1DDE" w:rsidP="00750430">
      <w:pPr>
        <w:pStyle w:val="PargrafodaLista"/>
        <w:numPr>
          <w:ilvl w:val="2"/>
          <w:numId w:val="3"/>
        </w:numPr>
        <w:autoSpaceDE w:val="0"/>
        <w:autoSpaceDN w:val="0"/>
        <w:adjustRightInd w:val="0"/>
        <w:spacing w:after="50"/>
        <w:ind w:left="567" w:firstLine="0"/>
        <w:jc w:val="both"/>
        <w:rPr>
          <w:rFonts w:asciiTheme="minorHAnsi" w:hAnsiTheme="minorHAnsi"/>
          <w:sz w:val="22"/>
          <w:szCs w:val="22"/>
        </w:rPr>
      </w:pPr>
      <w:r w:rsidRPr="00F7445A">
        <w:rPr>
          <w:rFonts w:asciiTheme="minorHAnsi" w:hAnsiTheme="minorHAnsi"/>
          <w:sz w:val="22"/>
          <w:szCs w:val="22"/>
        </w:rPr>
        <w:t>A adesão pelos Órgãos da Administração Pública do Município de Maceió se justifica na medida em que trará uma economia para todo o Município evitando novas licitações com objetos idênticos.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7445A">
        <w:rPr>
          <w:rFonts w:asciiTheme="minorHAnsi" w:hAnsiTheme="minorHAnsi"/>
          <w:sz w:val="22"/>
          <w:szCs w:val="22"/>
        </w:rPr>
        <w:t xml:space="preserve">A gestão da ARP caberá à Agência Municipal de Regulação de Serviços Delegados – ARSER, situada na Rua Pedro Monteiro, 47 - CEP: </w:t>
      </w:r>
      <w:proofErr w:type="gramStart"/>
      <w:r w:rsidRPr="00F7445A">
        <w:rPr>
          <w:rFonts w:asciiTheme="minorHAnsi" w:hAnsiTheme="minorHAnsi"/>
          <w:sz w:val="22"/>
          <w:szCs w:val="22"/>
        </w:rPr>
        <w:t>57020-380, Telefone (82)</w:t>
      </w:r>
      <w:proofErr w:type="gramEnd"/>
      <w:r w:rsidRPr="00F7445A">
        <w:rPr>
          <w:rFonts w:asciiTheme="minorHAnsi" w:hAnsiTheme="minorHAnsi"/>
          <w:sz w:val="22"/>
          <w:szCs w:val="22"/>
        </w:rPr>
        <w:t xml:space="preserve"> 3315-7336/7327/7323.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proofErr w:type="gramStart"/>
      <w:r w:rsidRPr="00F7445A">
        <w:rPr>
          <w:rFonts w:asciiTheme="minorHAnsi" w:hAnsiTheme="minorHAnsi"/>
          <w:sz w:val="22"/>
          <w:szCs w:val="22"/>
        </w:rPr>
        <w:t>Compete</w:t>
      </w:r>
      <w:proofErr w:type="gramEnd"/>
      <w:r w:rsidRPr="00F7445A">
        <w:rPr>
          <w:rFonts w:asciiTheme="minorHAnsi" w:hAnsiTheme="minorHAnsi"/>
          <w:sz w:val="22"/>
          <w:szCs w:val="22"/>
        </w:rPr>
        <w:t xml:space="preserve">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F7445A">
        <w:rPr>
          <w:rFonts w:asciiTheme="minorHAnsi" w:hAnsiTheme="minorHAnsi"/>
          <w:bCs/>
          <w:sz w:val="22"/>
          <w:szCs w:val="22"/>
        </w:rPr>
        <w:t>contratuais</w:t>
      </w:r>
      <w:r w:rsidRPr="00F7445A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7445A">
        <w:rPr>
          <w:rFonts w:asciiTheme="minorHAnsi" w:hAnsiTheme="minorHAnsi"/>
          <w:bCs/>
          <w:sz w:val="22"/>
          <w:szCs w:val="22"/>
        </w:rPr>
        <w:t>Caberá</w:t>
      </w:r>
      <w:r w:rsidRPr="00F7445A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F7445A">
        <w:rPr>
          <w:rFonts w:asciiTheme="minorHAnsi" w:hAnsiTheme="minorHAnsi"/>
          <w:sz w:val="22"/>
          <w:szCs w:val="22"/>
        </w:rPr>
        <w:t>vantajosidade</w:t>
      </w:r>
      <w:proofErr w:type="spellEnd"/>
      <w:r w:rsidRPr="00F7445A">
        <w:rPr>
          <w:rFonts w:asciiTheme="minorHAnsi" w:hAnsiTheme="minorHAnsi"/>
          <w:sz w:val="22"/>
          <w:szCs w:val="22"/>
        </w:rPr>
        <w:t xml:space="preserve"> dos preços registrados.</w:t>
      </w:r>
    </w:p>
    <w:p w:rsidR="009B1DDE" w:rsidRPr="009A7295" w:rsidRDefault="009B1DDE" w:rsidP="009B1DDE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Pr="009A7295">
        <w:rPr>
          <w:rFonts w:asciiTheme="minorHAnsi" w:hAnsiTheme="minorHAnsi"/>
          <w:sz w:val="22"/>
          <w:szCs w:val="22"/>
        </w:rPr>
        <w:t>o respectivo termo de contrato, aceitar ou retirar a nota de empenho</w:t>
      </w:r>
      <w:r w:rsidRPr="009A7295">
        <w:rPr>
          <w:rFonts w:asciiTheme="minorHAnsi" w:hAnsiTheme="minorHAns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bCs/>
          <w:sz w:val="22"/>
          <w:szCs w:val="22"/>
        </w:rPr>
        <w:lastRenderedPageBreak/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</w:t>
      </w:r>
      <w:r w:rsidRPr="00F7445A">
        <w:rPr>
          <w:rFonts w:asciiTheme="minorHAnsi" w:hAnsiTheme="minorHAnsi"/>
          <w:bCs/>
          <w:sz w:val="22"/>
          <w:szCs w:val="22"/>
        </w:rPr>
        <w:t>sendo esta declarada vencedora.</w:t>
      </w:r>
    </w:p>
    <w:p w:rsidR="009B1DDE" w:rsidRPr="00F7445A" w:rsidRDefault="009B1DDE" w:rsidP="009B1DDE">
      <w:pPr>
        <w:pStyle w:val="PargrafodaLista"/>
        <w:tabs>
          <w:tab w:val="left" w:pos="284"/>
        </w:tabs>
        <w:autoSpaceDE w:val="0"/>
        <w:autoSpaceDN w:val="0"/>
        <w:adjustRightInd w:val="0"/>
        <w:spacing w:after="50"/>
        <w:ind w:left="0"/>
        <w:jc w:val="both"/>
        <w:rPr>
          <w:rFonts w:asciiTheme="minorHAnsi" w:hAnsiTheme="minorHAnsi"/>
          <w:bCs/>
          <w:sz w:val="22"/>
          <w:szCs w:val="22"/>
        </w:rPr>
      </w:pPr>
    </w:p>
    <w:p w:rsidR="009B1DDE" w:rsidRPr="00F7445A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F7445A">
        <w:rPr>
          <w:rFonts w:asciiTheme="minorHAnsi" w:hAnsiTheme="minorHAnsi"/>
          <w:b/>
          <w:sz w:val="22"/>
          <w:szCs w:val="22"/>
        </w:rPr>
        <w:t xml:space="preserve">DO CONTRATO 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7445A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9B1DDE" w:rsidRPr="00F7445A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F7445A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9B1DDE" w:rsidRPr="009A7295" w:rsidRDefault="009B1DDE" w:rsidP="009B1DDE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FISCALIZAÇÃO DO CONTRATO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A </w:t>
      </w:r>
      <w:r w:rsidRPr="009A7295">
        <w:rPr>
          <w:rFonts w:asciiTheme="minorHAnsi" w:hAnsiTheme="minorHAnsi"/>
          <w:bCs/>
          <w:sz w:val="22"/>
          <w:szCs w:val="22"/>
        </w:rPr>
        <w:t>contratação</w:t>
      </w:r>
      <w:r w:rsidRPr="009A7295">
        <w:rPr>
          <w:rFonts w:asciiTheme="minorHAnsi" w:hAnsiTheme="minorHAnsi"/>
          <w:sz w:val="22"/>
          <w:szCs w:val="22"/>
        </w:rPr>
        <w:t xml:space="preserve"> será acompanhada e fiscalizada por servidor a ser designado pelo Gestor da Pasta.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O fiscal da contratação terá, entre outras, as seguintes atribuições: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Expedir ordens de fornecimento;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Proceder ao acompanhamento técnico da execução dos serviços;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Fiscalizar a execução do Contrato quanto à qualidade desejada;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Comunicar à Contratada o descumprimento do contrato e indicar os procedimentos necessários ao seu correto cumprimento;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Solicitar à Administração a aplicação de penalidades por descumprimento de cláusula contratual;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Fornecer atestados de capacidade técnica quando solicitado, desde que atendidas às obrigações contratuais;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Atestar as notas fiscais relativas </w:t>
      </w:r>
      <w:proofErr w:type="gramStart"/>
      <w:r w:rsidRPr="009A7295">
        <w:rPr>
          <w:rFonts w:asciiTheme="minorHAnsi" w:hAnsiTheme="minorHAnsi" w:cs="Times New Roman"/>
          <w:sz w:val="22"/>
          <w:szCs w:val="22"/>
        </w:rPr>
        <w:t>a</w:t>
      </w:r>
      <w:proofErr w:type="gramEnd"/>
      <w:r w:rsidRPr="009A7295">
        <w:rPr>
          <w:rFonts w:asciiTheme="minorHAnsi" w:hAnsiTheme="minorHAnsi" w:cs="Times New Roman"/>
          <w:sz w:val="22"/>
          <w:szCs w:val="22"/>
        </w:rPr>
        <w:t xml:space="preserve"> execução dos serviços para efeito de pagamentos; 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>Recusar o objeto que for entregue fora das especificações contidas no Contrato ou que forem executados em quantidades divergentes daquelas constantes na ordem de serviços;</w:t>
      </w:r>
    </w:p>
    <w:p w:rsidR="009B1DDE" w:rsidRPr="009A7295" w:rsidRDefault="009B1DDE" w:rsidP="009B1DDE">
      <w:pPr>
        <w:pStyle w:val="Default"/>
        <w:numPr>
          <w:ilvl w:val="0"/>
          <w:numId w:val="27"/>
        </w:numPr>
        <w:tabs>
          <w:tab w:val="left" w:pos="284"/>
          <w:tab w:val="left" w:pos="709"/>
        </w:tabs>
        <w:jc w:val="both"/>
        <w:rPr>
          <w:rFonts w:asciiTheme="minorHAnsi" w:hAnsiTheme="minorHAnsi" w:cs="Times New Roman"/>
          <w:sz w:val="22"/>
          <w:szCs w:val="22"/>
        </w:rPr>
      </w:pPr>
      <w:r w:rsidRPr="009A7295">
        <w:rPr>
          <w:rFonts w:asciiTheme="minorHAnsi" w:hAnsiTheme="minorHAnsi" w:cs="Times New Roman"/>
          <w:sz w:val="22"/>
          <w:szCs w:val="22"/>
        </w:rPr>
        <w:t xml:space="preserve"> Solicitar à Contratada e a seu preposto todas as providências necessárias ao bom e fiel cumprimento das obrigações.</w:t>
      </w:r>
    </w:p>
    <w:p w:rsidR="009B1DDE" w:rsidRPr="009A7295" w:rsidRDefault="009B1DDE" w:rsidP="009B1DDE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9A7295">
        <w:rPr>
          <w:rFonts w:asciiTheme="minorHAnsi" w:hAnsiTheme="minorHAnsi"/>
          <w:b/>
          <w:bCs/>
          <w:sz w:val="22"/>
          <w:szCs w:val="22"/>
        </w:rPr>
        <w:t>DO REAJUSTE, DOS ACRÉSCIMOS OU SUPRESSÕES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bCs/>
          <w:sz w:val="22"/>
          <w:szCs w:val="22"/>
        </w:rPr>
        <w:t xml:space="preserve">Fica </w:t>
      </w:r>
      <w:r w:rsidRPr="009A7295">
        <w:rPr>
          <w:rFonts w:asciiTheme="minorHAnsi" w:hAnsiTheme="minorHAnsi"/>
          <w:sz w:val="22"/>
          <w:szCs w:val="22"/>
        </w:rPr>
        <w:t>proibido</w:t>
      </w:r>
      <w:r w:rsidRPr="009A7295">
        <w:rPr>
          <w:rFonts w:asciiTheme="minorHAnsi" w:hAnsiTheme="minorHAns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9B1DDE" w:rsidRPr="009A7295" w:rsidRDefault="009B1DDE" w:rsidP="009B1DDE">
      <w:pPr>
        <w:pStyle w:val="PargrafodaLista"/>
        <w:numPr>
          <w:ilvl w:val="2"/>
          <w:numId w:val="2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bCs/>
          <w:sz w:val="22"/>
          <w:szCs w:val="22"/>
        </w:rPr>
      </w:pPr>
      <w:r w:rsidRPr="009A7295">
        <w:rPr>
          <w:rFonts w:asciiTheme="minorHAnsi" w:hAnsiTheme="minorHAns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9B1DDE" w:rsidRPr="009A7295" w:rsidRDefault="009B1DDE" w:rsidP="009B1DDE">
      <w:pPr>
        <w:pStyle w:val="PargrafodaLista"/>
        <w:numPr>
          <w:ilvl w:val="2"/>
          <w:numId w:val="2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bCs/>
          <w:sz w:val="22"/>
          <w:szCs w:val="22"/>
        </w:rPr>
      </w:pPr>
      <w:r w:rsidRPr="009A7295">
        <w:rPr>
          <w:rFonts w:asciiTheme="minorHAnsi" w:hAnsiTheme="minorHAnsi"/>
          <w:bCs/>
          <w:sz w:val="22"/>
          <w:szCs w:val="22"/>
        </w:rPr>
        <w:t>Toda revisão deverá incidir a partir da data em que for protocolado o pedido.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lastRenderedPageBreak/>
        <w:t xml:space="preserve">A </w:t>
      </w:r>
      <w:r w:rsidRPr="009A7295">
        <w:rPr>
          <w:rFonts w:asciiTheme="minorHAnsi" w:hAnsiTheme="minorHAnsi"/>
          <w:bCs/>
          <w:sz w:val="22"/>
          <w:szCs w:val="22"/>
        </w:rPr>
        <w:t>Administração</w:t>
      </w:r>
      <w:r w:rsidRPr="009A7295">
        <w:rPr>
          <w:rFonts w:asciiTheme="minorHAnsi" w:hAnsiTheme="minorHAns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9B1DDE" w:rsidRPr="009A7295" w:rsidRDefault="009B1DDE" w:rsidP="009B1DDE">
      <w:pPr>
        <w:pStyle w:val="PargrafodaLista"/>
        <w:tabs>
          <w:tab w:val="left" w:pos="284"/>
        </w:tabs>
        <w:spacing w:after="50"/>
        <w:ind w:left="0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 RESCISÃO</w:t>
      </w:r>
      <w:r w:rsidRPr="009A7295">
        <w:rPr>
          <w:rFonts w:asciiTheme="minorHAnsi" w:hAnsiTheme="minorHAnsi"/>
          <w:sz w:val="22"/>
          <w:szCs w:val="22"/>
        </w:rPr>
        <w:t>: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Em conformidade com o que dispõe os art.s 77 a 80 da Lei 8.666/93, qualquer das partes poderá </w:t>
      </w:r>
      <w:r w:rsidRPr="009A7295">
        <w:rPr>
          <w:rFonts w:asciiTheme="minorHAnsi" w:hAnsiTheme="minorHAnsi"/>
          <w:bCs/>
          <w:sz w:val="22"/>
          <w:szCs w:val="22"/>
        </w:rPr>
        <w:t>rescindir</w:t>
      </w:r>
      <w:r w:rsidRPr="009A7295">
        <w:rPr>
          <w:rFonts w:asciiTheme="minorHAnsi" w:hAnsiTheme="minorHAns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 w:rsidRPr="009A7295">
        <w:rPr>
          <w:rFonts w:asciiTheme="minorHAnsi" w:hAnsiTheme="minorHAnsi"/>
          <w:sz w:val="22"/>
          <w:szCs w:val="22"/>
        </w:rPr>
        <w:t>30 (trinta) dias de antecedência, hipótese</w:t>
      </w:r>
      <w:proofErr w:type="gramEnd"/>
      <w:r w:rsidRPr="009A7295">
        <w:rPr>
          <w:rFonts w:asciiTheme="minorHAnsi" w:hAnsiTheme="minorHAns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Na </w:t>
      </w:r>
      <w:r w:rsidRPr="009A7295">
        <w:rPr>
          <w:rFonts w:asciiTheme="minorHAnsi" w:hAnsiTheme="minorHAnsi"/>
          <w:bCs/>
          <w:sz w:val="22"/>
          <w:szCs w:val="22"/>
        </w:rPr>
        <w:t>hipótese</w:t>
      </w:r>
      <w:r w:rsidRPr="009A7295">
        <w:rPr>
          <w:rFonts w:asciiTheme="minorHAnsi" w:hAnsiTheme="minorHAns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 xml:space="preserve">Na </w:t>
      </w:r>
      <w:r w:rsidRPr="009A7295">
        <w:rPr>
          <w:rFonts w:asciiTheme="minorHAnsi" w:hAnsiTheme="minorHAnsi"/>
          <w:bCs/>
          <w:sz w:val="22"/>
          <w:szCs w:val="22"/>
        </w:rPr>
        <w:t>hipótese</w:t>
      </w:r>
      <w:r w:rsidRPr="009A7295">
        <w:rPr>
          <w:rFonts w:asciiTheme="minorHAnsi" w:hAnsiTheme="minorHAns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9B1DDE" w:rsidRPr="009A7295" w:rsidRDefault="009B1DDE" w:rsidP="009B1DDE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9B1DDE" w:rsidRPr="009A7295" w:rsidRDefault="009B1DDE" w:rsidP="009B1DDE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pStyle w:val="PargrafodaLista"/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DAS SANÇÕES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Em caso de inexecução parcial ou total das condições pactuadas, erro ou demora na execução do Contrato, garantida a prévia defesa, ficará a Contratada sujeita às sanções indicadas abaixo, sem prejuízo de outras previstas na legislação vigente:</w:t>
      </w:r>
      <w:r w:rsidR="008B51C0">
        <w:rPr>
          <w:rFonts w:asciiTheme="minorHAnsi" w:hAnsiTheme="minorHAnsi"/>
          <w:sz w:val="22"/>
          <w:szCs w:val="22"/>
        </w:rPr>
        <w:t xml:space="preserve"> </w:t>
      </w:r>
    </w:p>
    <w:p w:rsidR="009A7295" w:rsidRPr="00663EA7" w:rsidRDefault="009A7295" w:rsidP="009A7295">
      <w:pPr>
        <w:pStyle w:val="PargrafodaLista"/>
        <w:ind w:left="0"/>
        <w:rPr>
          <w:rFonts w:asciiTheme="minorHAnsi" w:hAnsiTheme="minorHAnsi"/>
          <w:sz w:val="22"/>
          <w:szCs w:val="22"/>
        </w:rPr>
      </w:pP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Advertência formal: falhas ou irregularidades que não acarretem prejuízos à Administração;</w:t>
      </w: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Pelo atraso na entrega do produto em relação ao prazo estipulado: 1% (um por cento) do valor do produto não entregue, por dia decorrido, até o limite de 10% (dez por cento);</w:t>
      </w: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Pela demora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Pelo não cumprimento de qualquer condição fixada neste Termo de Referência e não abrangida nas alíneas anteriores: 1% (um por cento) do valor contratado, para cada evento;</w:t>
      </w: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Suspensão temporária, pelo período de até 02 (dois) anos, de participação em licitação e contratação com o Município de Maceió;</w:t>
      </w:r>
    </w:p>
    <w:p w:rsidR="009A7295" w:rsidRPr="00663EA7" w:rsidRDefault="009A7295" w:rsidP="009A7295">
      <w:pPr>
        <w:pStyle w:val="PargrafodaLista"/>
        <w:numPr>
          <w:ilvl w:val="0"/>
          <w:numId w:val="29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lastRenderedPageBreak/>
        <w:t xml:space="preserve">Declaração de inidoneidade, que o impede de participar de licitações, bem como de contratar com a Administração Pública pelo prazo de até cinco anos. </w:t>
      </w:r>
    </w:p>
    <w:p w:rsidR="009A7295" w:rsidRPr="00663EA7" w:rsidRDefault="009A7295" w:rsidP="009A7295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663EA7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 xml:space="preserve">Na </w:t>
      </w:r>
      <w:r w:rsidRPr="00663EA7">
        <w:rPr>
          <w:rFonts w:asciiTheme="minorHAnsi" w:hAnsiTheme="minorHAnsi"/>
          <w:sz w:val="22"/>
          <w:szCs w:val="22"/>
        </w:rPr>
        <w:t>ocorrência</w:t>
      </w:r>
      <w:r w:rsidRPr="00663EA7">
        <w:rPr>
          <w:rFonts w:asciiTheme="minorHAnsi" w:eastAsia="Calibri" w:hAnsi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18.1, consideradas a natureza e a gravidade da infração cometida e sem prejuízo da responsabilidade civil e criminal que seus atos ensejarem.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proofErr w:type="gramStart"/>
      <w:r w:rsidRPr="00663EA7">
        <w:rPr>
          <w:rFonts w:asciiTheme="minorHAnsi" w:eastAsia="Calibri" w:hAnsiTheme="minorHAnsi"/>
          <w:sz w:val="22"/>
          <w:szCs w:val="22"/>
        </w:rPr>
        <w:t>A critério</w:t>
      </w:r>
      <w:proofErr w:type="gramEnd"/>
      <w:r w:rsidRPr="00663EA7">
        <w:rPr>
          <w:rFonts w:asciiTheme="minorHAnsi" w:eastAsia="Calibri" w:hAnsiTheme="minorHAnsi"/>
          <w:sz w:val="22"/>
          <w:szCs w:val="22"/>
        </w:rPr>
        <w:t xml:space="preserve"> da Contratante e nos termos do art. 87, § 2º, da Lei nº 8.666/93, as sanções previstas </w:t>
      </w:r>
      <w:r w:rsidRPr="00663EA7">
        <w:rPr>
          <w:rFonts w:asciiTheme="minorHAnsi" w:hAnsiTheme="minorHAnsi"/>
          <w:sz w:val="22"/>
          <w:szCs w:val="22"/>
        </w:rPr>
        <w:t>nas alíneas “f” e “g”</w:t>
      </w:r>
      <w:r w:rsidRPr="00663EA7">
        <w:rPr>
          <w:rFonts w:asciiTheme="minorHAnsi" w:eastAsia="Calibri" w:hAnsiTheme="minorHAnsi"/>
          <w:sz w:val="22"/>
          <w:szCs w:val="22"/>
        </w:rPr>
        <w:t xml:space="preserve"> poderão ser aplicadas cumulativamente com quaisquer das multas previstas </w:t>
      </w:r>
      <w:r w:rsidRPr="00663EA7">
        <w:rPr>
          <w:rFonts w:asciiTheme="minorHAnsi" w:hAnsiTheme="minorHAnsi"/>
          <w:sz w:val="22"/>
          <w:szCs w:val="22"/>
        </w:rPr>
        <w:t>nas alíneas “b” a “e”</w:t>
      </w:r>
      <w:r w:rsidRPr="00663EA7">
        <w:rPr>
          <w:rFonts w:asciiTheme="minorHAnsi" w:eastAsia="Calibri" w:hAnsiTheme="minorHAnsi"/>
          <w:sz w:val="22"/>
          <w:szCs w:val="22"/>
        </w:rPr>
        <w:t>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663EA7">
        <w:rPr>
          <w:rFonts w:asciiTheme="minorHAnsi" w:eastAsia="Calibri" w:hAnsiTheme="minorHAnsi"/>
          <w:sz w:val="22"/>
          <w:szCs w:val="22"/>
        </w:rPr>
        <w:t>cancelada ou rescindido</w:t>
      </w:r>
      <w:proofErr w:type="gramEnd"/>
      <w:r w:rsidRPr="00663EA7">
        <w:rPr>
          <w:rFonts w:asciiTheme="minorHAnsi" w:eastAsia="Calibri" w:hAnsiTheme="minorHAnsi"/>
          <w:sz w:val="22"/>
          <w:szCs w:val="22"/>
        </w:rPr>
        <w:t>, exceto se houver justificado interesse público em manter a avença, hipótese em que será aplicada multa.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9A7295" w:rsidRPr="00663EA7" w:rsidRDefault="009A7295" w:rsidP="009A7295">
      <w:pPr>
        <w:pStyle w:val="PargrafodaLista"/>
        <w:rPr>
          <w:rFonts w:asciiTheme="minorHAnsi" w:hAnsiTheme="minorHAnsi"/>
          <w:sz w:val="22"/>
          <w:szCs w:val="22"/>
        </w:rPr>
      </w:pP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>Por até 30 (trinta) dias, quando, vencido o prazo da Advertência, a Contratada permanecer inadimplente;</w:t>
      </w:r>
    </w:p>
    <w:p w:rsidR="009A7295" w:rsidRPr="00663EA7" w:rsidRDefault="009A7295" w:rsidP="009A7295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50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Por até 01 (um) ano, quando a Contratada falhar ou fraudar na execução do Contrato, comportar-se de modo inidôneo, fizer declaração falsa ou cometer fraude fiscal; e</w:t>
      </w:r>
    </w:p>
    <w:p w:rsidR="009A7295" w:rsidRPr="00663EA7" w:rsidRDefault="009A7295" w:rsidP="009A7295">
      <w:pPr>
        <w:pStyle w:val="PargrafodaLista"/>
        <w:numPr>
          <w:ilvl w:val="0"/>
          <w:numId w:val="30"/>
        </w:numPr>
        <w:autoSpaceDE w:val="0"/>
        <w:autoSpaceDN w:val="0"/>
        <w:adjustRightInd w:val="0"/>
        <w:spacing w:after="50"/>
        <w:ind w:left="426" w:firstLine="0"/>
        <w:jc w:val="both"/>
        <w:rPr>
          <w:rFonts w:asciiTheme="minorHAnsi" w:hAnsiTheme="minorHAnsi"/>
          <w:sz w:val="22"/>
          <w:szCs w:val="22"/>
        </w:rPr>
      </w:pPr>
      <w:r w:rsidRPr="00663EA7">
        <w:rPr>
          <w:rFonts w:asciiTheme="minorHAnsi" w:hAnsiTheme="minorHAnsi"/>
          <w:sz w:val="22"/>
          <w:szCs w:val="22"/>
        </w:rPr>
        <w:t>Por até 02 (dois) anos, quando a Contratada:</w:t>
      </w:r>
    </w:p>
    <w:p w:rsidR="009A7295" w:rsidRPr="00663EA7" w:rsidRDefault="009A7295" w:rsidP="009A7295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="Times New Roman"/>
          <w:sz w:val="22"/>
          <w:szCs w:val="22"/>
        </w:rPr>
      </w:pPr>
      <w:proofErr w:type="gramStart"/>
      <w:r w:rsidRPr="00663EA7">
        <w:rPr>
          <w:rFonts w:asciiTheme="minorHAnsi" w:eastAsia="Calibri" w:hAnsiTheme="minorHAnsi" w:cs="Times New Roman"/>
          <w:sz w:val="22"/>
          <w:szCs w:val="22"/>
        </w:rPr>
        <w:t>b.</w:t>
      </w:r>
      <w:proofErr w:type="gramEnd"/>
      <w:r w:rsidRPr="00663EA7">
        <w:rPr>
          <w:rFonts w:asciiTheme="minorHAnsi" w:eastAsia="Calibri" w:hAnsiTheme="minorHAnsi" w:cs="Times New Roman"/>
          <w:sz w:val="22"/>
          <w:szCs w:val="22"/>
        </w:rPr>
        <w:t>1) Praticar atos ilegais ou imorais visando frustrar os objetivos da contratação; ou</w:t>
      </w:r>
    </w:p>
    <w:p w:rsidR="009A7295" w:rsidRPr="00663EA7" w:rsidRDefault="009A7295" w:rsidP="009A7295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="Times New Roman"/>
          <w:sz w:val="22"/>
          <w:szCs w:val="22"/>
        </w:rPr>
      </w:pPr>
      <w:proofErr w:type="gramStart"/>
      <w:r w:rsidRPr="00663EA7">
        <w:rPr>
          <w:rFonts w:asciiTheme="minorHAnsi" w:eastAsia="Calibri" w:hAnsiTheme="minorHAnsi" w:cs="Times New Roman"/>
          <w:sz w:val="22"/>
          <w:szCs w:val="22"/>
        </w:rPr>
        <w:t>b.</w:t>
      </w:r>
      <w:proofErr w:type="gramEnd"/>
      <w:r w:rsidRPr="00663EA7">
        <w:rPr>
          <w:rFonts w:asciiTheme="minorHAnsi" w:eastAsia="Calibri" w:hAnsiTheme="minorHAnsi" w:cs="Times New Roman"/>
          <w:sz w:val="22"/>
          <w:szCs w:val="22"/>
        </w:rPr>
        <w:t>2) For multada, e não efetuar o pagamento.</w:t>
      </w:r>
    </w:p>
    <w:p w:rsidR="009A7295" w:rsidRPr="00663EA7" w:rsidRDefault="009A7295" w:rsidP="009A7295">
      <w:pPr>
        <w:pStyle w:val="PargrafodaLista"/>
        <w:ind w:left="0"/>
        <w:rPr>
          <w:rFonts w:asciiTheme="minorHAnsi" w:hAnsiTheme="minorHAnsi"/>
          <w:sz w:val="22"/>
          <w:szCs w:val="22"/>
        </w:rPr>
      </w:pP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 xml:space="preserve">O prazo previsto no item </w:t>
      </w:r>
      <w:r w:rsidRPr="00663EA7">
        <w:rPr>
          <w:rFonts w:asciiTheme="minorHAnsi" w:hAnsiTheme="minorHAnsi"/>
          <w:sz w:val="22"/>
          <w:szCs w:val="22"/>
        </w:rPr>
        <w:t xml:space="preserve">18.9, alínea “b”, </w:t>
      </w:r>
      <w:r w:rsidRPr="00663EA7">
        <w:rPr>
          <w:rFonts w:asciiTheme="minorHAnsi" w:eastAsia="Calibri" w:hAnsiTheme="minorHAnsi"/>
          <w:sz w:val="22"/>
          <w:szCs w:val="22"/>
        </w:rPr>
        <w:t xml:space="preserve">poderá ser aumentado em até </w:t>
      </w:r>
      <w:proofErr w:type="gramStart"/>
      <w:r w:rsidRPr="00663EA7">
        <w:rPr>
          <w:rFonts w:asciiTheme="minorHAnsi" w:eastAsia="Calibri" w:hAnsiTheme="minorHAnsi"/>
          <w:sz w:val="22"/>
          <w:szCs w:val="22"/>
        </w:rPr>
        <w:t>5</w:t>
      </w:r>
      <w:proofErr w:type="gramEnd"/>
      <w:r w:rsidRPr="00663EA7">
        <w:rPr>
          <w:rFonts w:asciiTheme="minorHAnsi" w:eastAsia="Calibri" w:hAnsiTheme="minorHAnsi"/>
          <w:sz w:val="22"/>
          <w:szCs w:val="22"/>
        </w:rPr>
        <w:t xml:space="preserve"> (cinco) anos.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663EA7">
        <w:rPr>
          <w:rFonts w:asciiTheme="minorHAnsi" w:eastAsia="Calibri" w:hAnsiTheme="minorHAnsi"/>
          <w:sz w:val="22"/>
          <w:szCs w:val="22"/>
        </w:rPr>
        <w:t>2</w:t>
      </w:r>
      <w:proofErr w:type="gramEnd"/>
      <w:r w:rsidRPr="00663EA7">
        <w:rPr>
          <w:rFonts w:asciiTheme="minorHAnsi" w:eastAsia="Calibri" w:hAnsiTheme="minorHAnsi"/>
          <w:sz w:val="22"/>
          <w:szCs w:val="22"/>
        </w:rPr>
        <w:t xml:space="preserve"> (dois) anos de sua aplicação.</w:t>
      </w:r>
    </w:p>
    <w:p w:rsidR="009A7295" w:rsidRPr="00663EA7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/>
          <w:sz w:val="22"/>
          <w:szCs w:val="22"/>
        </w:rPr>
      </w:pPr>
      <w:r w:rsidRPr="00663EA7">
        <w:rPr>
          <w:rFonts w:asciiTheme="minorHAnsi" w:eastAsia="Calibri" w:hAnsiTheme="minorHAnsi"/>
          <w:sz w:val="22"/>
          <w:szCs w:val="22"/>
        </w:rPr>
        <w:t xml:space="preserve">A declaração de inidoneidade para licitar ou contratar permanecerá em vigor enquanto perdurarem os motivos determinantes da punição ou até que seja promovida a </w:t>
      </w:r>
      <w:r w:rsidRPr="00663EA7">
        <w:rPr>
          <w:rFonts w:asciiTheme="minorHAnsi" w:eastAsia="Calibri" w:hAnsiTheme="minorHAnsi"/>
          <w:sz w:val="22"/>
          <w:szCs w:val="22"/>
        </w:rPr>
        <w:lastRenderedPageBreak/>
        <w:t>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9A7295" w:rsidRPr="00AB15BF" w:rsidRDefault="009A7295" w:rsidP="009A7295">
      <w:pPr>
        <w:pStyle w:val="PargrafodaLista"/>
        <w:numPr>
          <w:ilvl w:val="1"/>
          <w:numId w:val="3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AB15BF">
        <w:rPr>
          <w:rFonts w:asciiTheme="minorHAnsi" w:hAnsiTheme="minorHAnsi"/>
          <w:bCs/>
          <w:sz w:val="22"/>
          <w:szCs w:val="22"/>
        </w:rPr>
        <w:t xml:space="preserve">As sanções </w:t>
      </w:r>
      <w:r w:rsidRPr="00AB15BF">
        <w:rPr>
          <w:rFonts w:asciiTheme="minorHAnsi" w:eastAsia="Calibri" w:hAnsiTheme="minorHAnsi"/>
          <w:sz w:val="22"/>
          <w:szCs w:val="22"/>
        </w:rPr>
        <w:t>administrativas</w:t>
      </w:r>
      <w:r w:rsidRPr="00AB15BF">
        <w:rPr>
          <w:rFonts w:asciiTheme="minorHAnsi" w:hAnsiTheme="minorHAnsi"/>
          <w:bCs/>
          <w:sz w:val="22"/>
          <w:szCs w:val="22"/>
        </w:rPr>
        <w:t xml:space="preserve"> serão registradas no SICAF. </w:t>
      </w:r>
    </w:p>
    <w:p w:rsidR="009A7295" w:rsidRPr="00663EA7" w:rsidRDefault="009A7295" w:rsidP="009A7295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/>
          <w:sz w:val="22"/>
          <w:szCs w:val="22"/>
        </w:rPr>
      </w:pPr>
    </w:p>
    <w:p w:rsidR="009B1DDE" w:rsidRPr="009A7295" w:rsidRDefault="009B1DDE" w:rsidP="009B1DDE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="Times New Roman"/>
          <w:sz w:val="22"/>
          <w:szCs w:val="22"/>
        </w:rPr>
      </w:pPr>
    </w:p>
    <w:p w:rsidR="009B1DDE" w:rsidRPr="009A7295" w:rsidRDefault="009B1DDE" w:rsidP="009B1DDE">
      <w:pPr>
        <w:numPr>
          <w:ilvl w:val="0"/>
          <w:numId w:val="3"/>
        </w:numPr>
        <w:pBdr>
          <w:bottom w:val="single" w:sz="4" w:space="1" w:color="auto"/>
        </w:pBdr>
        <w:tabs>
          <w:tab w:val="left" w:pos="284"/>
        </w:tabs>
        <w:ind w:left="360"/>
        <w:jc w:val="both"/>
        <w:rPr>
          <w:rFonts w:asciiTheme="minorHAnsi" w:hAnsiTheme="minorHAnsi"/>
          <w:b/>
          <w:bCs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9B1DDE" w:rsidRPr="009A7295" w:rsidRDefault="009B1DDE" w:rsidP="009B1DDE">
      <w:pPr>
        <w:pStyle w:val="SemEspaamento"/>
        <w:numPr>
          <w:ilvl w:val="1"/>
          <w:numId w:val="3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9B1DDE" w:rsidRPr="009A7295" w:rsidRDefault="009B1DDE" w:rsidP="009B1DDE">
      <w:pPr>
        <w:pStyle w:val="SemEspaamento"/>
        <w:numPr>
          <w:ilvl w:val="1"/>
          <w:numId w:val="3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Eventuais pedidos de informações/esclarecimentos deverão ser encaminhados a Agência Municipal de Regulação de Serviços Delegados - ARSER, através do email: dl03@smf.maceio.al.gov.br, telefone para contato (82) 3315-7336/7327/7323.</w:t>
      </w:r>
    </w:p>
    <w:p w:rsidR="009B1DDE" w:rsidRPr="009A7295" w:rsidRDefault="009B1DDE" w:rsidP="009B1D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9B1DDE" w:rsidRPr="009A7295" w:rsidRDefault="009B1DDE" w:rsidP="009B1D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9B1DDE" w:rsidRPr="009A7295" w:rsidRDefault="003D182A" w:rsidP="009B1D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Maceió, 02</w:t>
      </w:r>
      <w:r w:rsidR="009B1DDE" w:rsidRPr="009A7295">
        <w:rPr>
          <w:rFonts w:asciiTheme="minorHAnsi" w:hAnsiTheme="minorHAnsi"/>
          <w:sz w:val="22"/>
          <w:szCs w:val="22"/>
        </w:rPr>
        <w:t xml:space="preserve"> de </w:t>
      </w:r>
      <w:r>
        <w:rPr>
          <w:rFonts w:asciiTheme="minorHAnsi" w:hAnsiTheme="minorHAnsi"/>
          <w:sz w:val="22"/>
          <w:szCs w:val="22"/>
        </w:rPr>
        <w:t>Fevereiro</w:t>
      </w:r>
      <w:r w:rsidR="009B1DDE" w:rsidRPr="009A7295">
        <w:rPr>
          <w:rFonts w:asciiTheme="minorHAnsi" w:hAnsiTheme="minorHAnsi"/>
          <w:sz w:val="22"/>
          <w:szCs w:val="22"/>
        </w:rPr>
        <w:t xml:space="preserve"> de 2017.</w:t>
      </w:r>
    </w:p>
    <w:p w:rsidR="009B1DDE" w:rsidRPr="009A7295" w:rsidRDefault="009B1DDE" w:rsidP="009B1D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9B1DDE" w:rsidRPr="003D182A" w:rsidRDefault="009B1DDE" w:rsidP="009B1DDE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9B1DDE" w:rsidRPr="003D182A" w:rsidRDefault="003D182A" w:rsidP="009B1DDE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3D182A">
        <w:rPr>
          <w:rFonts w:asciiTheme="minorHAnsi" w:hAnsiTheme="minorHAnsi"/>
          <w:sz w:val="22"/>
          <w:szCs w:val="22"/>
        </w:rPr>
        <w:t>Elizame</w:t>
      </w:r>
      <w:proofErr w:type="spellEnd"/>
      <w:r w:rsidRPr="003D182A">
        <w:rPr>
          <w:rFonts w:asciiTheme="minorHAnsi" w:hAnsiTheme="minorHAnsi"/>
          <w:sz w:val="22"/>
          <w:szCs w:val="22"/>
        </w:rPr>
        <w:t xml:space="preserve"> Guedes Evangelista</w:t>
      </w:r>
    </w:p>
    <w:p w:rsidR="009B1DDE" w:rsidRPr="003D182A" w:rsidRDefault="003D182A" w:rsidP="009B1DDE">
      <w:pPr>
        <w:jc w:val="center"/>
        <w:rPr>
          <w:rFonts w:asciiTheme="minorHAnsi" w:hAnsiTheme="minorHAnsi"/>
          <w:sz w:val="22"/>
          <w:szCs w:val="22"/>
        </w:rPr>
      </w:pPr>
      <w:r w:rsidRPr="003D182A">
        <w:rPr>
          <w:rFonts w:asciiTheme="minorHAnsi" w:hAnsiTheme="minorHAnsi"/>
          <w:sz w:val="22"/>
          <w:szCs w:val="22"/>
        </w:rPr>
        <w:t>Gerência de Planejamento e Contratações</w:t>
      </w:r>
      <w:r w:rsidR="009B1DDE" w:rsidRPr="003D182A">
        <w:rPr>
          <w:rFonts w:asciiTheme="minorHAnsi" w:hAnsiTheme="minorHAnsi"/>
          <w:sz w:val="22"/>
          <w:szCs w:val="22"/>
        </w:rPr>
        <w:t>/ARSER</w:t>
      </w:r>
    </w:p>
    <w:p w:rsidR="009B1DDE" w:rsidRPr="009A7295" w:rsidRDefault="009B1DDE" w:rsidP="009B1DDE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Pr="009A7295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Pr="009A7295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Pr="009A7295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Pr="009A7295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Pr="009A7295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A7295" w:rsidRDefault="009A7295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750430" w:rsidRPr="009A7295" w:rsidRDefault="00750430" w:rsidP="009B1DDE">
      <w:pPr>
        <w:jc w:val="center"/>
        <w:rPr>
          <w:rFonts w:asciiTheme="minorHAnsi" w:hAnsiTheme="minorHAnsi"/>
          <w:b/>
          <w:sz w:val="22"/>
          <w:szCs w:val="22"/>
        </w:rPr>
      </w:pPr>
    </w:p>
    <w:p w:rsidR="009B1DDE" w:rsidRPr="009A7295" w:rsidRDefault="009B1DDE" w:rsidP="009B1DDE">
      <w:pPr>
        <w:jc w:val="center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ANEXO I</w:t>
      </w:r>
    </w:p>
    <w:p w:rsidR="00C26C41" w:rsidRPr="009A7295" w:rsidRDefault="00C26C41" w:rsidP="00B5688B">
      <w:pPr>
        <w:jc w:val="both"/>
        <w:rPr>
          <w:rFonts w:asciiTheme="minorHAnsi" w:hAnsiTheme="minorHAnsi"/>
          <w:sz w:val="22"/>
          <w:szCs w:val="22"/>
        </w:rPr>
      </w:pPr>
    </w:p>
    <w:p w:rsidR="009A7295" w:rsidRPr="00663EA7" w:rsidRDefault="009A7295" w:rsidP="009A7295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663EA7">
        <w:rPr>
          <w:rFonts w:asciiTheme="minorHAnsi" w:hAnsiTheme="minorHAnsi" w:cs="Calibri"/>
          <w:b/>
          <w:sz w:val="22"/>
          <w:szCs w:val="22"/>
        </w:rPr>
        <w:t>DESCRIÇÃO DOS PRODUTOS E QUANTITATIVOS</w:t>
      </w:r>
    </w:p>
    <w:p w:rsidR="009A7295" w:rsidRPr="00663EA7" w:rsidRDefault="009A7295" w:rsidP="009A7295">
      <w:pPr>
        <w:jc w:val="center"/>
        <w:rPr>
          <w:rFonts w:asciiTheme="minorHAnsi" w:hAnsiTheme="minorHAnsi" w:cs="Calibri"/>
          <w:b/>
          <w:sz w:val="22"/>
          <w:szCs w:val="22"/>
        </w:rPr>
      </w:pPr>
    </w:p>
    <w:tbl>
      <w:tblPr>
        <w:tblW w:w="7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4343"/>
        <w:gridCol w:w="1356"/>
        <w:gridCol w:w="1298"/>
      </w:tblGrid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Especificações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Quantidade</w:t>
            </w:r>
          </w:p>
        </w:tc>
      </w:tr>
      <w:tr w:rsidR="00F27CBB" w:rsidRPr="00480C38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480C38" w:rsidRDefault="00E05D7F" w:rsidP="007F2AB0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480C38">
              <w:rPr>
                <w:rFonts w:asciiTheme="minorHAnsi" w:hAnsiTheme="minorHAnsi"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480C38" w:rsidRDefault="00731393" w:rsidP="00775DF9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480C3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Bebedouro, TIPO: </w:t>
            </w:r>
            <w:r w:rsidR="000D53BD" w:rsidRPr="00480C38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Coluna</w:t>
            </w:r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MATERIAL: confeccionado em chapa </w:t>
            </w:r>
            <w:proofErr w:type="spellStart"/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>zincada</w:t>
            </w:r>
            <w:proofErr w:type="spellEnd"/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ou Latão e pintura eletrostática epóxi, tampo e área frontal em plástico injetado de alta resistência e proteção contra raio ultravioleta; DIMENSÕES no mínimo de (</w:t>
            </w:r>
            <w:proofErr w:type="spellStart"/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>axlxp</w:t>
            </w:r>
            <w:proofErr w:type="spellEnd"/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>): 950x280x275mm; TIPO SUPORTE: p/garrafão de 20 litros com torneiras p/água gelada e natural; CARACTERÍSTICAS ADICIONAIS: no mínimo 2,80 horas de água gelada, termostato com regulagem externa de temperatura; TENSÃO: 110/</w:t>
            </w:r>
            <w:proofErr w:type="gramStart"/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>220V</w:t>
            </w:r>
            <w:proofErr w:type="gramEnd"/>
            <w:r w:rsidRPr="00480C38">
              <w:rPr>
                <w:rFonts w:asciiTheme="minorHAnsi" w:hAnsiTheme="minorHAnsi"/>
                <w:color w:val="000000"/>
                <w:sz w:val="22"/>
                <w:szCs w:val="22"/>
              </w:rPr>
              <w:t>; COR: branca</w:t>
            </w:r>
            <w:r w:rsidR="00775DF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, com </w:t>
            </w:r>
            <w:r w:rsidR="00BB564A" w:rsidRPr="00480C38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garantia</w:t>
            </w:r>
            <w:r w:rsidR="00775DF9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mínima de 1 ano</w:t>
            </w:r>
            <w:r w:rsidR="00BB564A" w:rsidRPr="00480C38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.</w:t>
            </w:r>
            <w:r w:rsidR="00F178A1" w:rsidRPr="00480C38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F178A1" w:rsidRPr="00480C38">
              <w:rPr>
                <w:rFonts w:asciiTheme="minorHAnsi" w:hAnsiTheme="minorHAnsi" w:cs="Calibri"/>
                <w:sz w:val="22"/>
                <w:szCs w:val="22"/>
              </w:rPr>
              <w:t>Classe de eficiência energética “A”, com Certificação reconhecida pelo INMETRO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480C38" w:rsidRDefault="00F27CBB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480C38">
              <w:rPr>
                <w:rFonts w:asciiTheme="minorHAnsi" w:hAnsiTheme="minorHAnsi"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480C38" w:rsidRDefault="004F72E1" w:rsidP="004F72E1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331</w:t>
            </w:r>
          </w:p>
        </w:tc>
      </w:tr>
      <w:tr w:rsidR="00BB564A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4A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4A" w:rsidRPr="009A7295" w:rsidRDefault="00BB564A" w:rsidP="00BB56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Bebedouro para deficientes físicos, acionamento elétrico da torneira através de botões alojados em painel plástico e com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indicação em Braille com fácil acionamento, duplo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sistema de filtragem, regulagem do jato de água, deposito de água em aço inox, torneira de jato em plástico com protetor bucal flexível que evita acidente, refrigeração: compressor, utiliza gás R – 134a (ecológico), depósito de água em aço inox com serpentina externa facilita a higienização e possui dreno de limpeza, segurança e qualidade garantida pelo INMETRO, voltagem 220, 1 ano de garantia.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A" w:rsidRPr="009A7295" w:rsidRDefault="00BB564A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A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213</w:t>
            </w:r>
          </w:p>
        </w:tc>
      </w:tr>
      <w:tr w:rsidR="00366D1F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366D1F" w:rsidP="0018538F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Batedeira com 05 velocidades, um par de batedores</w:t>
            </w:r>
            <w:r w:rsidR="0018538F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para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massa ,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um par de batedores para pão , porta batedores , potência de 400 w , na cor preta, capacidade de da tigela de 3,5 L, função turbo, sistema de encaixe , pode ser utilizada fixa ou portátil, garantia de 2 anos e manual de instruções</w:t>
            </w:r>
          </w:p>
          <w:p w:rsidR="00366D1F" w:rsidRPr="009A7295" w:rsidRDefault="00366D1F" w:rsidP="0018538F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proofErr w:type="gramStart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>em</w:t>
            </w:r>
            <w:proofErr w:type="gramEnd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 xml:space="preserve"> Português.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366D1F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F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125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2309D5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Cafeteira elétrica, jarra de vidro com </w:t>
            </w:r>
            <w:r w:rsidRPr="009A7295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capacidade para até 12 xícaras, garantia mínima de 12 meses. faixa de classificação “</w:t>
            </w:r>
            <w:r w:rsidR="009D0A6B" w:rsidRPr="009A7295">
              <w:rPr>
                <w:rFonts w:asciiTheme="minorHAnsi" w:hAnsiTheme="minorHAnsi" w:cs="Times New Roman"/>
                <w:sz w:val="22"/>
                <w:szCs w:val="22"/>
              </w:rPr>
              <w:t>A</w:t>
            </w: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” no consumo de energia, com certificação.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DE2113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187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6" w:rsidRPr="009A7295" w:rsidRDefault="00F27CBB" w:rsidP="00CD690E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Frigobar capacidade mínima de 120, cor branca, reversão de porta, controle de temperatura, ali</w:t>
            </w:r>
            <w:r w:rsidR="00A031CD"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mentação: </w:t>
            </w:r>
            <w:proofErr w:type="gramStart"/>
            <w:r w:rsidR="00A031CD" w:rsidRPr="009A7295">
              <w:rPr>
                <w:rFonts w:asciiTheme="minorHAnsi" w:hAnsiTheme="minorHAnsi" w:cs="Times New Roman"/>
                <w:sz w:val="22"/>
                <w:szCs w:val="22"/>
              </w:rPr>
              <w:t>220v</w:t>
            </w:r>
            <w:proofErr w:type="gramEnd"/>
            <w:r w:rsidR="00A031CD"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 ou </w:t>
            </w:r>
            <w:proofErr w:type="spellStart"/>
            <w:r w:rsidR="00A031CD" w:rsidRPr="009A7295">
              <w:rPr>
                <w:rFonts w:asciiTheme="minorHAnsi" w:hAnsiTheme="minorHAnsi" w:cs="Times New Roman"/>
                <w:sz w:val="22"/>
                <w:szCs w:val="22"/>
              </w:rPr>
              <w:t>bivolt</w:t>
            </w:r>
            <w:proofErr w:type="spellEnd"/>
            <w:r w:rsidR="00A031CD"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, selo </w:t>
            </w:r>
            <w:proofErr w:type="spellStart"/>
            <w:r w:rsidR="00A031CD" w:rsidRPr="009A7295">
              <w:rPr>
                <w:rFonts w:asciiTheme="minorHAnsi" w:hAnsiTheme="minorHAnsi" w:cs="Times New Roman"/>
                <w:sz w:val="22"/>
                <w:szCs w:val="22"/>
              </w:rPr>
              <w:t>P</w:t>
            </w: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rocel</w:t>
            </w:r>
            <w:proofErr w:type="spellEnd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 a, garantia mínima de 1 ano</w:t>
            </w:r>
            <w:r w:rsidR="00CD690E" w:rsidRPr="009A72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439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724" w:rsidRPr="009A7295" w:rsidRDefault="00F27CBB" w:rsidP="00CD690E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A7295">
              <w:rPr>
                <w:rFonts w:asciiTheme="minorHAnsi" w:eastAsia="Arial" w:hAnsiTheme="minorHAnsi" w:cs="Times New Roman"/>
                <w:bCs/>
                <w:sz w:val="22"/>
                <w:szCs w:val="22"/>
              </w:rPr>
              <w:t xml:space="preserve">Freezer vertical 01 porta 300 litros </w:t>
            </w:r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– vertical na cor branca – possui porta reversível, painel eletrônico com função </w:t>
            </w:r>
            <w:proofErr w:type="spellStart"/>
            <w:proofErr w:type="gram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express</w:t>
            </w:r>
            <w:proofErr w:type="spellEnd"/>
            <w:proofErr w:type="gram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chill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, sistema de ultraconservador com um sensor, pés niveladores com rodízios,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sistem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easy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open. </w:t>
            </w:r>
            <w:proofErr w:type="gram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possuir</w:t>
            </w:r>
            <w:proofErr w:type="gram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cestos deslizantes e travas;-possuir gavetas;/livre de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cfc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:</w:t>
            </w:r>
            <w:r w:rsidRPr="009A7295">
              <w:rPr>
                <w:rFonts w:asciiTheme="minorHAnsi" w:eastAsia="Arial" w:hAnsiTheme="minorHAnsi" w:cs="Times New Roman"/>
                <w:bCs/>
                <w:sz w:val="22"/>
                <w:szCs w:val="22"/>
              </w:rPr>
              <w:t>; especificações:</w:t>
            </w:r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-gabinete interno e externo em chapa de aço pintado /dreno de gelo / capacidade total: 300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lts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/ congelamento rápido. </w:t>
            </w:r>
            <w:proofErr w:type="gram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alimentação</w:t>
            </w:r>
            <w:proofErr w:type="gram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220wts, dimensões aprox. do produto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axlxp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: 59,5x 168x 64cm /peso aprox.: 65 kg /faixa de classificação a no consumo de energia, com certificação:  garantia do fornecedor: 1 ano</w:t>
            </w:r>
            <w:r w:rsidR="00C25724"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104</w:t>
            </w:r>
          </w:p>
        </w:tc>
      </w:tr>
      <w:tr w:rsidR="00BE5049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49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49" w:rsidRPr="009A7295" w:rsidRDefault="00BE5049" w:rsidP="007A2D7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Freezer Horizontal, </w:t>
            </w:r>
            <w:r w:rsidR="009B1DDE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1 porta, cor branca, capacidade mínima de 213 litros, com dreno, gabinete interno em aço, pintura eletroestática, fechadura com chave, puxadores ergonômicos, </w:t>
            </w:r>
            <w:r w:rsidR="000664BF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voltagem 220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, classe A, garantia de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ano.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9" w:rsidRPr="009A7295" w:rsidRDefault="00BE5049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Unidade</w:t>
            </w:r>
            <w:r w:rsidR="00EA4AC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9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106</w:t>
            </w:r>
          </w:p>
        </w:tc>
      </w:tr>
      <w:tr w:rsidR="000664BF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F" w:rsidRPr="009A7295" w:rsidRDefault="00E05D7F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4BF" w:rsidRPr="009A7295" w:rsidRDefault="000664BF" w:rsidP="007A2D7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Freezer Horizontal,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portas, cor branca, capacidade mínima de 400 litros, com dreno, gabinete interno em aço, pintura eletroestática, fechadura com chave, puxadores ergonômicos, voltagem 220, classe A, garantia de 1 ano.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BF" w:rsidRPr="009A7295" w:rsidRDefault="000664BF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4BF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30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00071C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09</w:t>
            </w:r>
          </w:p>
          <w:p w:rsidR="00BC56E8" w:rsidRPr="009A7295" w:rsidRDefault="00BC56E8" w:rsidP="007F2AB0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6" w:rsidRPr="009A7295" w:rsidRDefault="00F27CBB" w:rsidP="00E52A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Forn</w:t>
            </w:r>
            <w:r w:rsidR="00E52A08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o m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icroondas,</w:t>
            </w:r>
            <w:r w:rsidR="009D0A6B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E52A08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capacidade 27 litros, </w:t>
            </w:r>
            <w:r w:rsidR="009D0A6B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cor branca,</w:t>
            </w:r>
            <w:r w:rsidR="00E52A08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9A7295">
              <w:rPr>
                <w:rFonts w:asciiTheme="minorHAnsi" w:hAnsiTheme="minorHAnsi"/>
                <w:sz w:val="22"/>
                <w:szCs w:val="22"/>
              </w:rPr>
              <w:t>faixa de classificação “a” no consumo de energia, com certificação, garantia mínima de 12 meses.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426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AC" w:rsidRPr="009A7295" w:rsidRDefault="00F27CBB" w:rsidP="00CD69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 xml:space="preserve">Fogão a gás, </w:t>
            </w:r>
            <w:r w:rsidR="009B1DDE" w:rsidRPr="009A7295">
              <w:rPr>
                <w:rFonts w:asciiTheme="minorHAnsi" w:hAnsiTheme="minorHAnsi"/>
                <w:sz w:val="22"/>
                <w:szCs w:val="22"/>
              </w:rPr>
              <w:t>0</w:t>
            </w:r>
            <w:r w:rsidRPr="009A7295">
              <w:rPr>
                <w:rFonts w:asciiTheme="minorHAnsi" w:hAnsiTheme="minorHAnsi"/>
                <w:sz w:val="22"/>
                <w:szCs w:val="22"/>
              </w:rPr>
              <w:t xml:space="preserve">4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queimadores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, acendedor automático, mesa em inox com designe arredondado, sem furos ou frisos para não acumular água/gordura, prateleiras deslizantes e forno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autolimpante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, cor branca, voltagem </w:t>
            </w: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220v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>, garantia mínima de 1 ano</w:t>
            </w:r>
            <w:r w:rsidR="002D5895" w:rsidRPr="009A7295">
              <w:rPr>
                <w:rFonts w:asciiTheme="minorHAnsi" w:hAnsiTheme="minorHAnsi"/>
                <w:sz w:val="22"/>
                <w:szCs w:val="22"/>
              </w:rPr>
              <w:t xml:space="preserve">, selo </w:t>
            </w:r>
            <w:r w:rsidRPr="009A7295">
              <w:rPr>
                <w:rFonts w:asciiTheme="minorHAnsi" w:hAnsiTheme="minorHAnsi"/>
                <w:sz w:val="22"/>
                <w:szCs w:val="22"/>
              </w:rPr>
              <w:t xml:space="preserve">COMPET, com classificação “A” em </w:t>
            </w:r>
            <w:r w:rsidRPr="009A729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eficiência no consumo de gás pelos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queimadores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da mesa</w:t>
            </w:r>
            <w:r w:rsidR="00BE5049" w:rsidRPr="009A729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148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AC" w:rsidRPr="009A7295" w:rsidRDefault="00BE5049" w:rsidP="00DC51F7">
            <w:pPr>
              <w:pStyle w:val="Default"/>
              <w:spacing w:after="120"/>
              <w:jc w:val="both"/>
              <w:rPr>
                <w:rFonts w:asciiTheme="minorHAnsi" w:eastAsia="Arial" w:hAnsiTheme="minorHAnsi" w:cs="Times New Roman"/>
                <w:bCs/>
                <w:sz w:val="22"/>
                <w:szCs w:val="22"/>
              </w:rPr>
            </w:pPr>
            <w:r w:rsidRPr="009A7295">
              <w:rPr>
                <w:rFonts w:asciiTheme="minorHAnsi" w:eastAsia="Arial" w:hAnsiTheme="minorHAnsi" w:cs="Times New Roman"/>
                <w:bCs/>
                <w:sz w:val="22"/>
                <w:szCs w:val="22"/>
              </w:rPr>
              <w:t xml:space="preserve">  </w:t>
            </w:r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 xml:space="preserve">Fogão Industrial </w:t>
            </w:r>
            <w:proofErr w:type="gramStart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>4</w:t>
            </w:r>
            <w:proofErr w:type="gramEnd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 xml:space="preserve"> bocas com forno, acendimento  manual, grelhas e </w:t>
            </w:r>
            <w:proofErr w:type="spellStart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>queimadores</w:t>
            </w:r>
            <w:proofErr w:type="spellEnd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 xml:space="preserve"> em ferro fundido, fogão produzido em aço galvanizado, registro de alta pressão, pintura eletrostática a pó que resiste altas temperaturas, 2 </w:t>
            </w:r>
            <w:proofErr w:type="spellStart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>queimadores</w:t>
            </w:r>
            <w:proofErr w:type="spellEnd"/>
            <w:r w:rsidRPr="009A7295"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  <w:t xml:space="preserve"> simples e 2 duplos, bandeja coletora de resíduos, Forno fabricado em chapa de aço galvanizado.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55</w:t>
            </w:r>
          </w:p>
        </w:tc>
      </w:tr>
      <w:tr w:rsidR="00BE5049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49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49" w:rsidRPr="009A7295" w:rsidRDefault="00BE5049" w:rsidP="00DC51F7">
            <w:pPr>
              <w:spacing w:before="120"/>
              <w:jc w:val="both"/>
              <w:rPr>
                <w:rFonts w:asciiTheme="minorHAnsi" w:eastAsia="Arial" w:hAnsiTheme="minorHAnsi"/>
                <w:bCs/>
              </w:rPr>
            </w:pPr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Fogão Industrial </w:t>
            </w:r>
            <w:proofErr w:type="gramStart"/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>6</w:t>
            </w:r>
            <w:proofErr w:type="gramEnd"/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bocas com forno, acendimento manual, grelhas e </w:t>
            </w:r>
            <w:proofErr w:type="spellStart"/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>queimadores</w:t>
            </w:r>
            <w:proofErr w:type="spellEnd"/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em ferro fundido, fogão produzido em aço galvanizado, registro alta pressão, pintura eletrostática a pó que resiste altas temperaturas, </w:t>
            </w:r>
            <w:proofErr w:type="spellStart"/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>queimadores</w:t>
            </w:r>
            <w:proofErr w:type="spellEnd"/>
            <w:r w:rsidRPr="009A7295">
              <w:rPr>
                <w:rFonts w:asciiTheme="minorHAnsi" w:eastAsia="Arial" w:hAnsiTheme="minorHAnsi"/>
                <w:bCs/>
                <w:sz w:val="22"/>
                <w:szCs w:val="22"/>
              </w:rPr>
              <w:t xml:space="preserve"> duplos, bandeja coletora de resíduos, Forno fabricado em chapa de aço galvanizada.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49" w:rsidRPr="009A7295" w:rsidRDefault="00BE5049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49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60</w:t>
            </w:r>
          </w:p>
        </w:tc>
      </w:tr>
      <w:tr w:rsidR="00366D1F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366D1F" w:rsidP="007A2D73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lang w:eastAsia="en-US"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Forno Elétrico com </w:t>
            </w: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grill</w:t>
            </w:r>
            <w:proofErr w:type="spell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Timer 0 a 2 horas com aviso</w:t>
            </w:r>
            <w:r w:rsidR="007A2D73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sonoro, Dourador, Luz interna Luz piloto (indica quando o forno está ligado) Controle automático de temperatura, Abertura ergonômica Frontal em termoplástico, Grade cromada removível e ajustável (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alturas), Bandeja esmaltada para resíduos, Corpo interno </w:t>
            </w: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autolimpante</w:t>
            </w:r>
            <w:proofErr w:type="spell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, Corpo externo pintado branco, Termostato de 50°C a 320°C, Isolamento em fibra cerâmica, Pés antiderrapantes Tensão 127V, Potência 1750W , Volume Interno (Litros) 44 L</w:t>
            </w:r>
          </w:p>
          <w:p w:rsidR="00366D1F" w:rsidRPr="009A7295" w:rsidRDefault="00366D1F" w:rsidP="007A2D7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,Consumo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(Bolo inglês) 0,60kWh , Corrente 13,8A  (127V)7,95A (220V) , Lâmpada 1 x 15W , Controle: Eletromecânico, Dimensões Internas 267 x 392 x 425mm, Cor / Acabamento: Branco, Dimensões Externas do Produto (A x L x P) 360 x 577 x 490mm , Dimensões Externas da Embalagem (A x L x P) 395 x 600 x 535mm, Peso Líquido 14,47kg ,Peso Bruto 14,82kg.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366D1F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F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35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786" w:rsidRPr="009A7295" w:rsidRDefault="00F27CBB" w:rsidP="002309D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Gelágua</w:t>
            </w:r>
            <w:proofErr w:type="spellEnd"/>
            <w:r w:rsidR="00B74FBC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B74FBC" w:rsidRPr="009A7295">
              <w:rPr>
                <w:rFonts w:asciiTheme="minorHAnsi" w:hAnsiTheme="minorHAnsi"/>
                <w:sz w:val="22"/>
                <w:szCs w:val="22"/>
              </w:rPr>
              <w:t>cor: branco</w:t>
            </w:r>
            <w:r w:rsidR="00B74FBC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- Gabinete em chapa pré-pintada tratada e/ou inox, sistema </w:t>
            </w: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Easy</w:t>
            </w:r>
            <w:proofErr w:type="spell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Open removível – abertura automática do garrafão e facilidade de limpeza interna do produto – termostato frontal ou lateral, pingadeira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>removível, alças</w:t>
            </w:r>
            <w:r w:rsidR="007D44A1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laterais para facilitar o transporte, reservatório vedado e fabricado em material atóxico, torneiras em sistema de alavanca com distinção de cor na identificação da água gelada e natural,</w:t>
            </w:r>
            <w:r w:rsidR="00B74FBC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tensão elétrica </w:t>
            </w:r>
            <w:proofErr w:type="gramStart"/>
            <w:r w:rsidR="00B74FBC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220V</w:t>
            </w:r>
            <w:proofErr w:type="gramEnd"/>
            <w:r w:rsidR="00B74FBC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ou bivolt</w:t>
            </w:r>
            <w:r w:rsidRPr="009A7295">
              <w:rPr>
                <w:rFonts w:asciiTheme="minorHAnsi" w:hAnsiTheme="minorHAnsi"/>
                <w:sz w:val="22"/>
                <w:szCs w:val="22"/>
              </w:rPr>
              <w:t xml:space="preserve">,garantia mínima de 12 meses, faixa de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classsificação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“a” no consumo de energia, com certificação</w:t>
            </w:r>
            <w:r w:rsidR="00DC51F7" w:rsidRPr="009A7295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230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DC51F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Geladeira capacidade líquida mínima de 254 litros; não duplex; cor branca; reversão de porta; alimentação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220V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; classe A em consumo de energia; pés reguláveis; excelente qualidade de acabamento; degelo automático no refrigerador; prateleiras internas reguláveis; Protetor para garrafas; forma para gelo, </w:t>
            </w:r>
            <w:r w:rsidR="00A031CD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selo </w:t>
            </w:r>
            <w:proofErr w:type="spellStart"/>
            <w:r w:rsidR="00A031CD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Procel</w:t>
            </w:r>
            <w:proofErr w:type="spellEnd"/>
            <w:r w:rsidR="00A031CD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A60AAC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com classificação </w:t>
            </w:r>
            <w:r w:rsidR="00A031CD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A, </w:t>
            </w:r>
            <w:r w:rsidR="00DC51F7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garantia mínima de 1 ano.</w:t>
            </w:r>
            <w:r w:rsidR="00F04786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137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EA4A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 xml:space="preserve">Geladeira duplex,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frost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free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, de aproximadamente 411 litros, duplo 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gavetão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de frutas e verduras; porta ovos </w:t>
            </w: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interno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e removível, porta e gabinete em aço galvanizado, dimensões aproximadas:  (</w:t>
            </w:r>
            <w:proofErr w:type="spellStart"/>
            <w:r w:rsidRPr="009A7295">
              <w:rPr>
                <w:rFonts w:asciiTheme="minorHAnsi" w:hAnsiTheme="minorHAnsi"/>
                <w:sz w:val="22"/>
                <w:szCs w:val="22"/>
              </w:rPr>
              <w:t>axlxp</w:t>
            </w:r>
            <w:proofErr w:type="spellEnd"/>
            <w:r w:rsidRPr="009A7295">
              <w:rPr>
                <w:rFonts w:asciiTheme="minorHAnsi" w:hAnsiTheme="minorHAnsi"/>
                <w:sz w:val="22"/>
                <w:szCs w:val="22"/>
              </w:rPr>
              <w:t>) 1850 x 698 x 698 (variação de até 05 cm), cor: bran</w:t>
            </w:r>
            <w:r w:rsidR="00EA4AC7">
              <w:rPr>
                <w:rFonts w:asciiTheme="minorHAnsi" w:hAnsiTheme="minorHAnsi"/>
                <w:sz w:val="22"/>
                <w:szCs w:val="22"/>
              </w:rPr>
              <w:t>ca, garantia mínima de 12 meses</w:t>
            </w:r>
            <w:r w:rsidRPr="009A7295">
              <w:rPr>
                <w:rFonts w:asciiTheme="minorHAnsi" w:hAnsiTheme="minorHAnsi"/>
                <w:sz w:val="22"/>
                <w:szCs w:val="22"/>
              </w:rPr>
              <w:t>. Faixa de classificação “a” no consumo de energia, com certificação.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FF710A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90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AB3D85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Lavadora de roupa, capacidade mínima de 11 kg, devendo conter 01 compartimento com três divisórias, sendo um para alvejante, um para sabão e um para </w:t>
            </w:r>
            <w:proofErr w:type="spellStart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amaciante</w:t>
            </w:r>
            <w:proofErr w:type="spellEnd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, deverá ter as funções de enxágüe e centrifugação, voltagem </w:t>
            </w:r>
            <w:proofErr w:type="gramStart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220v</w:t>
            </w:r>
            <w:proofErr w:type="gramEnd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, faixa de classificação “a” no consumo de energia, com certificação</w:t>
            </w:r>
            <w:r w:rsidR="00DC51F7" w:rsidRPr="009A7295">
              <w:rPr>
                <w:rFonts w:asciiTheme="minorHAnsi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70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="0000071C"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CF51AD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Cs/>
                <w:sz w:val="22"/>
                <w:szCs w:val="22"/>
              </w:rPr>
            </w:pP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Liquidificador industrial, com copo em inox, capacidade mínima 2 litros</w:t>
            </w:r>
            <w:r w:rsidRPr="00D866FC">
              <w:rPr>
                <w:rFonts w:asciiTheme="minorHAnsi" w:hAnsiTheme="minorHAnsi" w:cs="Times New Roman"/>
                <w:sz w:val="22"/>
                <w:szCs w:val="22"/>
              </w:rPr>
              <w:t>, motor de 1/2cv</w:t>
            </w:r>
            <w:r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gramStart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>220v</w:t>
            </w:r>
            <w:proofErr w:type="gramEnd"/>
            <w:r w:rsidRPr="009A7295">
              <w:rPr>
                <w:rFonts w:asciiTheme="minorHAnsi" w:hAnsiTheme="minorHAnsi" w:cs="Times New Roman"/>
                <w:sz w:val="22"/>
                <w:szCs w:val="22"/>
              </w:rPr>
              <w:t xml:space="preserve">, lâminas de corte em aço inox reforçado, pés de borracha antivibração,  </w:t>
            </w:r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faixa de classificação </w:t>
            </w:r>
            <w:r w:rsidR="00CF51AD"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A</w:t>
            </w:r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no consumo de energia, com certificação</w:t>
            </w:r>
            <w:r w:rsidR="00DC51F7"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.</w:t>
            </w:r>
            <w:r w:rsidR="0048435C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39</w:t>
            </w:r>
          </w:p>
        </w:tc>
      </w:tr>
      <w:tr w:rsidR="00366D1F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00071C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D1F" w:rsidRPr="009A7295" w:rsidRDefault="00366D1F" w:rsidP="00B5688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Liquidificador de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5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velocidades, na cor preta, Painel </w:t>
            </w: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Soft</w:t>
            </w:r>
            <w:proofErr w:type="spell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Touch</w:t>
            </w:r>
            <w:proofErr w:type="spell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com superfície macia, botão de limpeza rápida, </w:t>
            </w:r>
            <w:r w:rsidR="002D5895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unidade de lâminas destacável para uma fácil limpeza, copo de vidro </w:t>
            </w:r>
            <w:proofErr w:type="spell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acrilonitrilo</w:t>
            </w:r>
            <w:proofErr w:type="spell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estireno (SAN), corpo do 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lastRenderedPageBreak/>
              <w:t xml:space="preserve">aparelho de polipropileno (PP), lâmina de aço inoxidável. 600 watts de potência capacidade total do copo de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,botão pulsar , espátula, lâmina duradouras e serrilhadas , acompanha espremedor e filtro para suco.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F" w:rsidRPr="009A7295" w:rsidRDefault="00366D1F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lastRenderedPageBreak/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F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67</w:t>
            </w:r>
          </w:p>
        </w:tc>
      </w:tr>
      <w:tr w:rsidR="00BB564A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4A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2</w:t>
            </w:r>
            <w:r w:rsidR="00D866FC">
              <w:rPr>
                <w:rFonts w:asciiTheme="minorHAnsi" w:hAnsiTheme="minorHAns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4A" w:rsidRPr="009A7295" w:rsidRDefault="00BB564A" w:rsidP="00BB56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Purificador de água, refrigerado, cor branco, </w:t>
            </w:r>
            <w:proofErr w:type="gramStart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1</w:t>
            </w:r>
            <w:proofErr w:type="gramEnd"/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torneira para água natural e outra para água gelada, dispensa o uso de galões, ligado na rede de água normal, fabricado em plástico injetado com suporte de ferro, sistema de filtragem, refr</w:t>
            </w:r>
            <w:r w:rsidR="00CF51AD"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igeração eletrônica, voltagem 22</w:t>
            </w: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0, classe A, 1 ano de garantia.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4A" w:rsidRPr="009A7295" w:rsidRDefault="00BB564A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4A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58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D866FC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AC" w:rsidRPr="009A7295" w:rsidRDefault="00F27CBB" w:rsidP="008D399E">
            <w:pPr>
              <w:pStyle w:val="Corpodetexto3"/>
              <w:spacing w:after="120"/>
              <w:rPr>
                <w:rFonts w:asciiTheme="minorHAnsi" w:hAnsiTheme="minorHAnsi"/>
                <w:b/>
                <w:bCs/>
                <w:szCs w:val="22"/>
              </w:rPr>
            </w:pPr>
            <w:r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>Refrigerador doméstico, capacidade líquida</w:t>
            </w:r>
            <w:r w:rsidR="008D399E"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de 254 litros; não duplex; cor branca; reversão de porta; alimentação </w:t>
            </w:r>
            <w:proofErr w:type="gramStart"/>
            <w:r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>220V</w:t>
            </w:r>
            <w:proofErr w:type="gramEnd"/>
            <w:r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; classe A em consumo de energia; pés reguláveis; excelente qualidade de acabamento; degelo automático no refrigerador; prateleiras internas reguláveis; Protetor para garrafas; forma para gelo; selo </w:t>
            </w:r>
            <w:proofErr w:type="spellStart"/>
            <w:r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>Procel</w:t>
            </w:r>
            <w:proofErr w:type="spellEnd"/>
            <w:r w:rsidRPr="009A729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A, garantia mínima de 1 ano.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0E5F9D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37</w:t>
            </w:r>
          </w:p>
        </w:tc>
      </w:tr>
      <w:tr w:rsidR="00F27CBB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D866FC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AC" w:rsidRPr="009A7295" w:rsidRDefault="00F27CBB" w:rsidP="00DC51F7">
            <w:pPr>
              <w:pStyle w:val="Default"/>
              <w:spacing w:after="120"/>
              <w:jc w:val="both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9A7295">
              <w:rPr>
                <w:rFonts w:asciiTheme="minorHAnsi" w:eastAsia="Arial" w:hAnsiTheme="minorHAnsi" w:cs="Times New Roman"/>
                <w:bCs/>
                <w:sz w:val="22"/>
                <w:szCs w:val="22"/>
              </w:rPr>
              <w:t xml:space="preserve">Refrigerador </w:t>
            </w:r>
            <w:proofErr w:type="spellStart"/>
            <w:r w:rsidRPr="009A7295">
              <w:rPr>
                <w:rFonts w:asciiTheme="minorHAnsi" w:eastAsia="Arial" w:hAnsiTheme="minorHAnsi" w:cs="Times New Roman"/>
                <w:bCs/>
                <w:sz w:val="22"/>
                <w:szCs w:val="22"/>
              </w:rPr>
              <w:t>dupléx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: capacidade para 410 litros, cor branca</w:t>
            </w:r>
            <w:r w:rsidRPr="009A7295">
              <w:rPr>
                <w:rFonts w:asciiTheme="minorHAnsi" w:eastAsia="Arial" w:hAnsiTheme="minorHAnsi" w:cs="Times New Roman"/>
                <w:bCs/>
                <w:sz w:val="22"/>
                <w:szCs w:val="22"/>
              </w:rPr>
              <w:t xml:space="preserve"> – </w:t>
            </w:r>
            <w:proofErr w:type="gram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possui</w:t>
            </w:r>
            <w:proofErr w:type="gram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prateleiras de acrílico removíveis, controle de temperatura, gaveta de legumes e frutas,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porta-ovos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removível, prateleira na porta do freezer, pux</w:t>
            </w:r>
            <w:r w:rsidR="008D399E"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ador ergonômico, formas de gelo,</w:t>
            </w:r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especificações técnicas- voltagem: 220v -consumo de energia: 58,1 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kwh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/mês, faixa de classificação a no consumo de energia, com certificação, frequência 60hz – capacidade total de armazenamento 416 litros – capacidade liquida do congelador: 98l.-capacidade liquida do refrigerador 310l. </w:t>
            </w:r>
            <w:proofErr w:type="gram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capacidade</w:t>
            </w:r>
            <w:proofErr w:type="gram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total bruta 400l, capacidade bruta do congelador 100l, capacidade bruta do refrigerador 318l. </w:t>
            </w:r>
            <w:proofErr w:type="gram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dimensões</w:t>
            </w:r>
            <w:proofErr w:type="gram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 xml:space="preserve"> aproximadas do produto: 1,74x69x70cm (</w:t>
            </w:r>
            <w:proofErr w:type="spellStart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axlxp</w:t>
            </w:r>
            <w:proofErr w:type="spellEnd"/>
            <w:r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); peso líq. aproximado do produto: 69kg garantia do fornecedor: 12 meses</w:t>
            </w:r>
            <w:r w:rsidR="00DC51F7" w:rsidRPr="009A7295">
              <w:rPr>
                <w:rFonts w:asciiTheme="minorHAnsi" w:eastAsia="Arial" w:hAnsiTheme="minorHAnsi" w:cs="Times New Roman"/>
                <w:sz w:val="22"/>
                <w:szCs w:val="22"/>
              </w:rPr>
              <w:t>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CBB" w:rsidRPr="009A7295" w:rsidRDefault="00F27CBB" w:rsidP="007A2D73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BB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44</w:t>
            </w:r>
          </w:p>
        </w:tc>
      </w:tr>
      <w:tr w:rsidR="00E52A08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08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D866FC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08" w:rsidRPr="009A7295" w:rsidRDefault="00E52A08" w:rsidP="00E52A0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Refrigerador, capacidade 270 litros, cor branca, contendo gaveta transparente, Classe A de energia, voltagem 220, 1 ano de garantia.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A08" w:rsidRPr="009A7295" w:rsidRDefault="00E52A08" w:rsidP="006555FE">
            <w:pPr>
              <w:spacing w:before="120"/>
              <w:jc w:val="center"/>
              <w:rPr>
                <w:rFonts w:asciiTheme="minorHAnsi" w:hAnsiTheme="minorHAnsi"/>
                <w:bCs/>
              </w:rPr>
            </w:pPr>
            <w:r w:rsidRPr="009A7295">
              <w:rPr>
                <w:rFonts w:asciiTheme="minorHAnsi" w:hAnsi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A08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29</w:t>
            </w:r>
          </w:p>
        </w:tc>
      </w:tr>
      <w:tr w:rsidR="00C26C41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41" w:rsidRPr="009A7295" w:rsidRDefault="00C26C41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</w:p>
          <w:p w:rsidR="00C26C41" w:rsidRPr="009A7295" w:rsidRDefault="00E05D7F" w:rsidP="00E05D7F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D866FC"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41" w:rsidRPr="009A7295" w:rsidRDefault="00023651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Ventilador de Parede Turbo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Bivolt. Aparelho produzido com grades em aço, excelente vazão de ar, pintado com tinta eletrostática epóxi a pó. Potência de +/- 160 W com rotação aproximada de 1450 </w:t>
            </w:r>
            <w:proofErr w:type="spellStart"/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rpm</w:t>
            </w:r>
            <w:proofErr w:type="spellEnd"/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e com funções de ventilação e oscilação. Com inclinação ajustável em 03 posições, </w:t>
            </w: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velocidade variável e protetor térmica trazendo mais segurança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ao produto. </w:t>
            </w: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Cor Preto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>. Material: Grade – em aço; carcaça motor injetada; - hélice – injetada polipropileno. Dimensões do Produto (A x L x P) aproximadamente (</w:t>
            </w: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60cm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x 60 cm x 35 cm). Garantia mínima de </w:t>
            </w: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1</w:t>
            </w:r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ano.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C41" w:rsidRPr="009A7295" w:rsidRDefault="00912E25" w:rsidP="000E5F9D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</w:t>
            </w:r>
            <w:r w:rsidR="00C26C41" w:rsidRPr="009A7295">
              <w:rPr>
                <w:rFonts w:asciiTheme="minorHAnsi" w:hAnsiTheme="minorHAnsi"/>
                <w:sz w:val="22"/>
                <w:szCs w:val="22"/>
              </w:rPr>
              <w:t>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C41" w:rsidRPr="009A7295" w:rsidRDefault="004F72E1" w:rsidP="004F72E1">
            <w:pPr>
              <w:spacing w:before="120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1938</w:t>
            </w:r>
          </w:p>
        </w:tc>
      </w:tr>
      <w:tr w:rsidR="00DF7C41" w:rsidRPr="009A7295" w:rsidTr="009A7295">
        <w:trPr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41" w:rsidRPr="009A7295" w:rsidRDefault="00DF7C41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 w:rsidRPr="009A729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 w:rsidR="001D1B93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295" w:rsidRPr="009A7295" w:rsidRDefault="009A7295" w:rsidP="009A7295">
            <w:pPr>
              <w:jc w:val="both"/>
              <w:rPr>
                <w:rFonts w:asciiTheme="minorHAnsi" w:hAnsiTheme="minorHAnsi"/>
                <w:b/>
                <w:color w:val="000000"/>
                <w:u w:val="single"/>
                <w:shd w:val="clear" w:color="auto" w:fill="FFFFFF"/>
              </w:rPr>
            </w:pPr>
            <w:r w:rsidRPr="009A7295">
              <w:rPr>
                <w:rFonts w:asciiTheme="minorHAnsi" w:hAnsiTheme="minorHAnsi"/>
                <w:b/>
                <w:color w:val="000000"/>
                <w:sz w:val="22"/>
                <w:szCs w:val="22"/>
                <w:u w:val="single"/>
                <w:shd w:val="clear" w:color="auto" w:fill="FFFFFF"/>
              </w:rPr>
              <w:t>Cafeteira Industrial - Capacidade mínima de 10L</w:t>
            </w:r>
          </w:p>
          <w:p w:rsidR="00DF7C41" w:rsidRPr="009A7295" w:rsidRDefault="009A7295" w:rsidP="009A7295">
            <w:pPr>
              <w:spacing w:before="120"/>
              <w:jc w:val="both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Características: Corpo em Aço Inoxidável; Voltagem 220 V; Normas Técnicas AISI 304; Controle </w:t>
            </w:r>
            <w:proofErr w:type="spellStart"/>
            <w:r w:rsidRPr="009A7295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>Termostático</w:t>
            </w:r>
            <w:proofErr w:type="spellEnd"/>
            <w:r w:rsidRPr="009A7295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  <w:t xml:space="preserve"> de Temperatura; 02 Depósitos com 5 Litros Cada (ou Proporcional à Capacidade); 02 Torneiras (ou Proporcional à Capacidade); Potência 1.500 W; Garantia Mínima de 12 Meses. </w:t>
            </w:r>
            <w:r w:rsidRPr="009A7295">
              <w:rPr>
                <w:rFonts w:asciiTheme="minorHAnsi" w:eastAsiaTheme="minorHAnsi" w:hAnsiTheme="minorHAnsi" w:cs="Tahoma"/>
                <w:sz w:val="22"/>
                <w:szCs w:val="22"/>
                <w:lang w:eastAsia="en-US"/>
              </w:rPr>
              <w:t xml:space="preserve">Embalagem </w:t>
            </w:r>
            <w:r w:rsidRPr="009A7295">
              <w:rPr>
                <w:rFonts w:asciiTheme="minorHAnsi" w:hAnsiTheme="minorHAnsi" w:cs="Tahoma"/>
                <w:sz w:val="22"/>
                <w:szCs w:val="22"/>
              </w:rPr>
              <w:t>com dados de identificação do produto e marca do fabricante.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C41" w:rsidRPr="009A7295" w:rsidRDefault="00DF7C41" w:rsidP="000E5F9D">
            <w:pPr>
              <w:spacing w:before="120"/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Unidade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C41" w:rsidRPr="009A7295" w:rsidRDefault="004F72E1" w:rsidP="00B5688B">
            <w:pPr>
              <w:spacing w:before="120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151</w:t>
            </w:r>
          </w:p>
        </w:tc>
      </w:tr>
    </w:tbl>
    <w:p w:rsidR="003C2410" w:rsidRPr="009A7295" w:rsidRDefault="003C2410" w:rsidP="003C2410">
      <w:pPr>
        <w:pStyle w:val="PargrafodaLista"/>
        <w:autoSpaceDE w:val="0"/>
        <w:autoSpaceDN w:val="0"/>
        <w:adjustRightInd w:val="0"/>
        <w:ind w:left="1440" w:hanging="873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3C2410" w:rsidRPr="009A7295" w:rsidRDefault="003C2410" w:rsidP="003C2410">
      <w:pPr>
        <w:pStyle w:val="PargrafodaLista"/>
        <w:autoSpaceDE w:val="0"/>
        <w:autoSpaceDN w:val="0"/>
        <w:adjustRightInd w:val="0"/>
        <w:ind w:left="1440" w:hanging="873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9A7295">
        <w:rPr>
          <w:rFonts w:asciiTheme="minorHAnsi" w:eastAsiaTheme="minorHAnsi" w:hAnsiTheme="minorHAnsi"/>
          <w:sz w:val="22"/>
          <w:szCs w:val="22"/>
          <w:lang w:eastAsia="en-US"/>
        </w:rPr>
        <w:t xml:space="preserve">Obs.: </w:t>
      </w:r>
      <w:r w:rsidR="00CD634E" w:rsidRPr="009A7295">
        <w:rPr>
          <w:rFonts w:asciiTheme="minorHAnsi" w:eastAsiaTheme="minorHAnsi" w:hAnsiTheme="minorHAnsi"/>
          <w:sz w:val="22"/>
          <w:szCs w:val="22"/>
          <w:lang w:eastAsia="en-US"/>
        </w:rPr>
        <w:t xml:space="preserve">Só serão admitidas a entrega dos produtos </w:t>
      </w:r>
      <w:proofErr w:type="gramStart"/>
      <w:r w:rsidR="00CD634E" w:rsidRPr="009A7295">
        <w:rPr>
          <w:rFonts w:asciiTheme="minorHAnsi" w:eastAsiaTheme="minorHAnsi" w:hAnsiTheme="minorHAnsi"/>
          <w:sz w:val="22"/>
          <w:szCs w:val="22"/>
          <w:lang w:eastAsia="en-US"/>
        </w:rPr>
        <w:t>que</w:t>
      </w:r>
      <w:r w:rsidR="00E07A98" w:rsidRPr="009A7295">
        <w:rPr>
          <w:rFonts w:asciiTheme="minorHAnsi" w:eastAsiaTheme="minorHAnsi" w:hAnsiTheme="minorHAnsi"/>
          <w:sz w:val="22"/>
          <w:szCs w:val="22"/>
          <w:lang w:eastAsia="en-US"/>
        </w:rPr>
        <w:t>(</w:t>
      </w:r>
      <w:proofErr w:type="gramEnd"/>
      <w:r w:rsidR="00E07A98" w:rsidRPr="009A7295">
        <w:rPr>
          <w:rFonts w:asciiTheme="minorHAnsi" w:eastAsiaTheme="minorHAnsi" w:hAnsiTheme="minorHAnsi"/>
          <w:sz w:val="22"/>
          <w:szCs w:val="22"/>
          <w:lang w:eastAsia="en-US"/>
        </w:rPr>
        <w:t>no que couber)</w:t>
      </w:r>
      <w:r w:rsidR="00CD634E" w:rsidRPr="009A7295">
        <w:rPr>
          <w:rFonts w:asciiTheme="minorHAnsi" w:eastAsiaTheme="minorHAnsi" w:hAnsiTheme="minorHAnsi"/>
          <w:sz w:val="22"/>
          <w:szCs w:val="22"/>
          <w:lang w:eastAsia="en-US"/>
        </w:rPr>
        <w:t>:</w:t>
      </w:r>
    </w:p>
    <w:p w:rsidR="00997F53" w:rsidRPr="009A7295" w:rsidRDefault="00CD634E" w:rsidP="003C2410">
      <w:pPr>
        <w:pStyle w:val="PargrafodaLista"/>
        <w:numPr>
          <w:ilvl w:val="1"/>
          <w:numId w:val="6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9A7295">
        <w:rPr>
          <w:rFonts w:asciiTheme="minorHAnsi" w:eastAsiaTheme="minorHAnsi" w:hAnsiTheme="minorHAnsi"/>
          <w:sz w:val="22"/>
          <w:szCs w:val="22"/>
          <w:lang w:eastAsia="en-US"/>
        </w:rPr>
        <w:t>P</w:t>
      </w:r>
      <w:r w:rsidR="00997F53" w:rsidRPr="009A7295">
        <w:rPr>
          <w:rFonts w:asciiTheme="minorHAnsi" w:eastAsiaTheme="minorHAnsi" w:hAnsiTheme="minorHAnsi"/>
          <w:sz w:val="22"/>
          <w:szCs w:val="22"/>
          <w:lang w:eastAsia="en-US"/>
        </w:rPr>
        <w:t>ossuir a Etiqueta Nacional de Conservação de</w:t>
      </w:r>
      <w:r w:rsidR="003C2410" w:rsidRPr="009A7295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997F53" w:rsidRPr="009A7295">
        <w:rPr>
          <w:rFonts w:asciiTheme="minorHAnsi" w:eastAsiaTheme="minorHAnsi" w:hAnsiTheme="minorHAnsi"/>
          <w:sz w:val="22"/>
          <w:szCs w:val="22"/>
          <w:lang w:eastAsia="en-US"/>
        </w:rPr>
        <w:t>Energia – ENCE, nos termos da Portaria INMETRO n° 20 de 01/02/2006, que aprova os</w:t>
      </w:r>
      <w:r w:rsidR="003C2410" w:rsidRPr="009A7295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997F53" w:rsidRPr="009A7295">
        <w:rPr>
          <w:rFonts w:asciiTheme="minorHAnsi" w:eastAsiaTheme="minorHAnsi" w:hAnsiTheme="minorHAnsi"/>
          <w:sz w:val="22"/>
          <w:szCs w:val="22"/>
          <w:lang w:eastAsia="en-US"/>
        </w:rPr>
        <w:t>Requisitos de Avaliação da Conformidade – RAC – do produto e trata da etiquetagem</w:t>
      </w:r>
      <w:r w:rsidR="00663E9A" w:rsidRPr="009A7295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997F53" w:rsidRPr="009A7295">
        <w:rPr>
          <w:rFonts w:asciiTheme="minorHAnsi" w:eastAsiaTheme="minorHAnsi" w:hAnsiTheme="minorHAnsi"/>
          <w:sz w:val="22"/>
          <w:szCs w:val="22"/>
          <w:lang w:eastAsia="en-US"/>
        </w:rPr>
        <w:t>compulsória devendo cumprir o índice mínimo de eficiência energética ou o nível máximo</w:t>
      </w:r>
      <w:r w:rsidR="003C2410" w:rsidRPr="009A7295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="00997F53" w:rsidRPr="009A7295">
        <w:rPr>
          <w:rFonts w:asciiTheme="minorHAnsi" w:eastAsiaTheme="minorHAnsi" w:hAnsiTheme="minorHAnsi"/>
          <w:sz w:val="22"/>
          <w:szCs w:val="22"/>
          <w:lang w:eastAsia="en-US"/>
        </w:rPr>
        <w:t>de consumo fixado pela Portaria</w:t>
      </w:r>
      <w:r w:rsidR="00A65C0D" w:rsidRPr="009A7295">
        <w:rPr>
          <w:rFonts w:asciiTheme="minorHAnsi" w:eastAsiaTheme="minorHAnsi" w:hAnsiTheme="minorHAnsi"/>
          <w:sz w:val="22"/>
          <w:szCs w:val="22"/>
          <w:lang w:eastAsia="en-US"/>
        </w:rPr>
        <w:t>.</w:t>
      </w:r>
    </w:p>
    <w:p w:rsidR="00FF443F" w:rsidRPr="009A7295" w:rsidRDefault="00FF443F" w:rsidP="00FF443F">
      <w:pPr>
        <w:pStyle w:val="PargrafodaLista"/>
        <w:numPr>
          <w:ilvl w:val="1"/>
          <w:numId w:val="6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9A7295">
        <w:rPr>
          <w:rFonts w:asciiTheme="minorHAnsi" w:eastAsiaTheme="minorHAnsi" w:hAnsiTheme="minorHAnsi"/>
          <w:sz w:val="22"/>
          <w:szCs w:val="22"/>
          <w:lang w:eastAsia="en-US"/>
        </w:rPr>
        <w:t>Acompanhar manual de instruções, elaborado pelo fabricante, contendo informações quanto à instalação, manutenção e assistência técnica.</w:t>
      </w:r>
    </w:p>
    <w:p w:rsidR="00C26C41" w:rsidRPr="003E654E" w:rsidRDefault="00997F53" w:rsidP="003C2410">
      <w:pPr>
        <w:pStyle w:val="PargrafodaLista"/>
        <w:numPr>
          <w:ilvl w:val="1"/>
          <w:numId w:val="6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hanging="284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Nos termos do Decreto n° 2.783, de 1998, e Resolução CONAMA n° 267, de 14/11/2000,</w:t>
      </w:r>
      <w:r w:rsidR="003C2410"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é vedada a oferta de produto ou equipamento que contenha ou faça uso de qualquer das</w:t>
      </w:r>
      <w:r w:rsidR="003C2410"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Substâncias que Destroem a Camada de Ozônio – SDO abrangidas pelo Protocolo de</w:t>
      </w:r>
      <w:r w:rsidR="003C2410"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Montreal, notadamente </w:t>
      </w:r>
      <w:proofErr w:type="spellStart"/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CFCs</w:t>
      </w:r>
      <w:proofErr w:type="spellEnd"/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, </w:t>
      </w:r>
      <w:proofErr w:type="spellStart"/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Halons</w:t>
      </w:r>
      <w:proofErr w:type="spellEnd"/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, CTC e </w:t>
      </w:r>
      <w:proofErr w:type="spellStart"/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tricloroetano</w:t>
      </w:r>
      <w:proofErr w:type="spellEnd"/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, à exceção dos usos essenciais</w:t>
      </w:r>
      <w:r w:rsidR="003C2410"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permitidos pelo Protocolo de Montreal, conforme artigo 1°, parágrafo único, do Decreto n°</w:t>
      </w:r>
      <w:r w:rsidR="003C2410" w:rsidRPr="003E654E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3E654E">
        <w:rPr>
          <w:rFonts w:asciiTheme="minorHAnsi" w:eastAsiaTheme="minorHAnsi" w:hAnsiTheme="minorHAnsi"/>
          <w:sz w:val="22"/>
          <w:szCs w:val="22"/>
          <w:lang w:eastAsia="en-US"/>
        </w:rPr>
        <w:t>2.783, de 1998, e artigo 4° da Resolução CONAMA n° 267, de 14/11/2000.</w:t>
      </w:r>
    </w:p>
    <w:p w:rsidR="003C2410" w:rsidRPr="009A7295" w:rsidRDefault="003C2410" w:rsidP="003C2410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3C2410" w:rsidRPr="009A7295" w:rsidRDefault="003C2410" w:rsidP="003C2410">
      <w:pPr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3C2410" w:rsidRPr="009A7295" w:rsidRDefault="00FD64C9" w:rsidP="00FD64C9">
      <w:pPr>
        <w:tabs>
          <w:tab w:val="left" w:pos="2586"/>
        </w:tabs>
        <w:autoSpaceDE w:val="0"/>
        <w:autoSpaceDN w:val="0"/>
        <w:adjustRightInd w:val="0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9A7295">
        <w:rPr>
          <w:rFonts w:asciiTheme="minorHAnsi" w:eastAsiaTheme="minorHAnsi" w:hAnsiTheme="minorHAnsi"/>
          <w:sz w:val="22"/>
          <w:szCs w:val="22"/>
          <w:lang w:eastAsia="en-US"/>
        </w:rPr>
        <w:tab/>
      </w:r>
    </w:p>
    <w:p w:rsidR="00C26C41" w:rsidRPr="009A7295" w:rsidRDefault="00624CA4" w:rsidP="00B5688B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9A7295">
        <w:rPr>
          <w:rFonts w:asciiTheme="minorHAnsi" w:hAnsiTheme="minorHAnsi"/>
          <w:color w:val="000000"/>
          <w:sz w:val="22"/>
          <w:szCs w:val="22"/>
        </w:rPr>
        <w:lastRenderedPageBreak/>
        <w:t>Justificar a necessidade da contratação</w:t>
      </w:r>
      <w:r w:rsidR="001111BA" w:rsidRPr="009A7295">
        <w:rPr>
          <w:rFonts w:asciiTheme="minorHAnsi" w:hAnsiTheme="minorHAnsi"/>
          <w:color w:val="000000"/>
          <w:sz w:val="22"/>
          <w:szCs w:val="22"/>
        </w:rPr>
        <w:t>:</w:t>
      </w:r>
      <w:r w:rsidRPr="009A7295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624CA4" w:rsidRPr="009A7295" w:rsidRDefault="00624CA4" w:rsidP="00B5688B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9A7295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24CA4" w:rsidRPr="009A7295" w:rsidRDefault="00624CA4" w:rsidP="00B5688B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</w:p>
    <w:p w:rsidR="009C5725" w:rsidRPr="009A7295" w:rsidRDefault="00C26C41" w:rsidP="00B5688B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9A7295">
        <w:rPr>
          <w:rFonts w:asciiTheme="minorHAnsi" w:hAnsiTheme="minorHAnsi"/>
          <w:color w:val="000000"/>
          <w:sz w:val="22"/>
          <w:szCs w:val="22"/>
        </w:rPr>
        <w:t>Estudo estimativa</w:t>
      </w:r>
      <w:proofErr w:type="gramEnd"/>
      <w:r w:rsidRPr="009A7295">
        <w:rPr>
          <w:rFonts w:asciiTheme="minorHAnsi" w:hAnsiTheme="minorHAnsi"/>
          <w:color w:val="000000"/>
          <w:sz w:val="22"/>
          <w:szCs w:val="22"/>
        </w:rPr>
        <w:t xml:space="preserve">: </w:t>
      </w:r>
    </w:p>
    <w:p w:rsidR="00C26C41" w:rsidRPr="009A7295" w:rsidRDefault="00C26C41" w:rsidP="00B5688B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9A7295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B5688B" w:rsidRPr="009A7295" w:rsidRDefault="009A7295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L</w:t>
      </w:r>
      <w:r w:rsidR="00B5688B" w:rsidRPr="009A7295">
        <w:rPr>
          <w:rFonts w:asciiTheme="minorHAnsi" w:eastAsia="Calibri" w:hAnsiTheme="minorHAnsi"/>
          <w:sz w:val="22"/>
          <w:szCs w:val="22"/>
        </w:rPr>
        <w:t>ocal de entrega</w:t>
      </w: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t>Maceió/AL, ___ de _______ de 201</w:t>
      </w:r>
      <w:r w:rsidR="009C5725" w:rsidRPr="009A7295">
        <w:rPr>
          <w:rFonts w:asciiTheme="minorHAnsi" w:eastAsia="Calibri" w:hAnsiTheme="minorHAnsi"/>
          <w:sz w:val="22"/>
          <w:szCs w:val="22"/>
        </w:rPr>
        <w:t>7</w:t>
      </w:r>
      <w:r w:rsidRPr="009A7295">
        <w:rPr>
          <w:rFonts w:asciiTheme="minorHAnsi" w:eastAsia="Calibri" w:hAnsiTheme="minorHAnsi"/>
          <w:sz w:val="22"/>
          <w:szCs w:val="22"/>
        </w:rPr>
        <w:t>.</w:t>
      </w: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t>Assinaturas:</w:t>
      </w: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t>Titular da Pasta (obrigatoriamente)</w:t>
      </w: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sz w:val="22"/>
          <w:szCs w:val="22"/>
        </w:rPr>
        <w:t>Responsável pela informação</w:t>
      </w:r>
    </w:p>
    <w:p w:rsidR="00C26C41" w:rsidRPr="009A7295" w:rsidRDefault="00C26C41" w:rsidP="00B5688B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C26C41" w:rsidRPr="009A7295" w:rsidRDefault="00C26C41" w:rsidP="00B5688B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t>Observações:</w:t>
      </w:r>
    </w:p>
    <w:p w:rsidR="00C26C41" w:rsidRPr="009A7295" w:rsidRDefault="00C26C41" w:rsidP="00B5688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9A7295">
        <w:rPr>
          <w:rFonts w:asciiTheme="minorHAnsi" w:eastAsia="Calibri" w:hAnsiTheme="minorHAnsi"/>
          <w:bCs/>
          <w:sz w:val="22"/>
          <w:szCs w:val="22"/>
        </w:rPr>
        <w:t>Este documento deverá ser entregue no protocolo da</w:t>
      </w:r>
      <w:r w:rsidRPr="009A7295">
        <w:rPr>
          <w:rFonts w:asciiTheme="minorHAnsi" w:hAnsiTheme="minorHAnsi"/>
          <w:sz w:val="22"/>
          <w:szCs w:val="22"/>
        </w:rPr>
        <w:t xml:space="preserve"> Agência Municipal de Regulação de Serviços Delegados - ARSER</w:t>
      </w:r>
      <w:r w:rsidRPr="009A7295">
        <w:rPr>
          <w:rFonts w:asciiTheme="minorHAnsi" w:eastAsia="Calibri" w:hAnsiTheme="minorHAnsi"/>
          <w:bCs/>
          <w:sz w:val="22"/>
          <w:szCs w:val="22"/>
        </w:rPr>
        <w:t>, 3° andar da S</w:t>
      </w:r>
      <w:r w:rsidR="009C5725" w:rsidRPr="009A7295">
        <w:rPr>
          <w:rFonts w:asciiTheme="minorHAnsi" w:eastAsia="Calibri" w:hAnsiTheme="minorHAnsi"/>
          <w:bCs/>
          <w:sz w:val="22"/>
          <w:szCs w:val="22"/>
        </w:rPr>
        <w:t xml:space="preserve">ecretaria </w:t>
      </w:r>
      <w:r w:rsidRPr="009A7295">
        <w:rPr>
          <w:rFonts w:asciiTheme="minorHAnsi" w:eastAsia="Calibri" w:hAnsiTheme="minorHAnsi"/>
          <w:bCs/>
          <w:sz w:val="22"/>
          <w:szCs w:val="22"/>
        </w:rPr>
        <w:t>M</w:t>
      </w:r>
      <w:r w:rsidR="009C5725" w:rsidRPr="009A7295">
        <w:rPr>
          <w:rFonts w:asciiTheme="minorHAnsi" w:eastAsia="Calibri" w:hAnsiTheme="minorHAnsi"/>
          <w:bCs/>
          <w:sz w:val="22"/>
          <w:szCs w:val="22"/>
        </w:rPr>
        <w:t xml:space="preserve">unicipal de </w:t>
      </w:r>
      <w:r w:rsidRPr="009A7295">
        <w:rPr>
          <w:rFonts w:asciiTheme="minorHAnsi" w:eastAsia="Calibri" w:hAnsiTheme="minorHAnsi"/>
          <w:bCs/>
          <w:sz w:val="22"/>
          <w:szCs w:val="22"/>
        </w:rPr>
        <w:t>E</w:t>
      </w:r>
      <w:r w:rsidR="009C5725" w:rsidRPr="009A7295">
        <w:rPr>
          <w:rFonts w:asciiTheme="minorHAnsi" w:eastAsia="Calibri" w:hAnsiTheme="minorHAnsi"/>
          <w:bCs/>
          <w:sz w:val="22"/>
          <w:szCs w:val="22"/>
        </w:rPr>
        <w:t>conomia</w:t>
      </w:r>
      <w:r w:rsidR="003E654E">
        <w:rPr>
          <w:rFonts w:asciiTheme="minorHAnsi" w:eastAsia="Calibri" w:hAnsiTheme="minorHAnsi"/>
          <w:bCs/>
          <w:sz w:val="22"/>
          <w:szCs w:val="22"/>
        </w:rPr>
        <w:t xml:space="preserve"> (antiga Secretaria Municipal de Finanças)</w:t>
      </w:r>
      <w:r w:rsidRPr="009A7295">
        <w:rPr>
          <w:rFonts w:asciiTheme="minorHAnsi" w:eastAsia="Calibri" w:hAnsiTheme="minorHAnsi"/>
          <w:bCs/>
          <w:sz w:val="22"/>
          <w:szCs w:val="22"/>
        </w:rPr>
        <w:t xml:space="preserve">. </w:t>
      </w:r>
    </w:p>
    <w:p w:rsidR="00C26C41" w:rsidRPr="009A7295" w:rsidRDefault="00C26C41" w:rsidP="00B5688B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eastAsia="Calibri" w:hAnsiTheme="minorHAnsi"/>
          <w:bCs/>
          <w:sz w:val="22"/>
          <w:szCs w:val="22"/>
        </w:rPr>
        <w:t xml:space="preserve">As especificações do objeto deverão ser mantidas. </w:t>
      </w:r>
    </w:p>
    <w:p w:rsidR="00C26C41" w:rsidRPr="009A7295" w:rsidRDefault="00C26C41" w:rsidP="00B5688B">
      <w:pPr>
        <w:jc w:val="both"/>
        <w:rPr>
          <w:rFonts w:asciiTheme="minorHAnsi" w:hAnsiTheme="minorHAnsi"/>
          <w:b/>
          <w:sz w:val="22"/>
          <w:szCs w:val="22"/>
        </w:rPr>
      </w:pPr>
    </w:p>
    <w:p w:rsidR="00AE1041" w:rsidRPr="009A7295" w:rsidRDefault="00AE1041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6F3528">
      <w:pPr>
        <w:jc w:val="center"/>
        <w:rPr>
          <w:rFonts w:asciiTheme="minorHAnsi" w:hAnsiTheme="minorHAnsi"/>
          <w:b/>
          <w:sz w:val="22"/>
          <w:szCs w:val="22"/>
        </w:rPr>
      </w:pPr>
      <w:r w:rsidRPr="009A7295">
        <w:rPr>
          <w:rFonts w:asciiTheme="minorHAnsi" w:hAnsiTheme="minorHAnsi"/>
          <w:b/>
          <w:sz w:val="22"/>
          <w:szCs w:val="22"/>
        </w:rPr>
        <w:lastRenderedPageBreak/>
        <w:t>ANEXO II</w:t>
      </w:r>
    </w:p>
    <w:p w:rsidR="006F3528" w:rsidRPr="009A7295" w:rsidRDefault="006F3528" w:rsidP="006F3528">
      <w:pPr>
        <w:jc w:val="center"/>
        <w:rPr>
          <w:rFonts w:asciiTheme="minorHAnsi" w:hAnsiTheme="minorHAnsi"/>
          <w:b/>
          <w:sz w:val="22"/>
          <w:szCs w:val="22"/>
        </w:rPr>
      </w:pPr>
    </w:p>
    <w:p w:rsidR="006F3528" w:rsidRPr="009A7295" w:rsidRDefault="006F3528" w:rsidP="006F3528">
      <w:pPr>
        <w:jc w:val="center"/>
        <w:rPr>
          <w:rFonts w:asciiTheme="minorHAnsi" w:hAnsiTheme="minorHAnsi"/>
          <w:b/>
          <w:sz w:val="22"/>
          <w:szCs w:val="22"/>
        </w:rPr>
      </w:pPr>
    </w:p>
    <w:p w:rsidR="006F3528" w:rsidRPr="009A7295" w:rsidRDefault="006F3528" w:rsidP="006F3528">
      <w:pPr>
        <w:jc w:val="center"/>
        <w:rPr>
          <w:rFonts w:asciiTheme="minorHAnsi" w:hAnsiTheme="minorHAnsi"/>
          <w:sz w:val="22"/>
          <w:szCs w:val="22"/>
        </w:rPr>
      </w:pPr>
    </w:p>
    <w:p w:rsidR="006F3528" w:rsidRPr="009A7295" w:rsidRDefault="006F3528" w:rsidP="006F352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  <w:r w:rsidRPr="009A7295">
        <w:rPr>
          <w:rFonts w:asciiTheme="minorHAnsi" w:hAnsiTheme="minorHAnsi"/>
          <w:sz w:val="22"/>
          <w:szCs w:val="22"/>
        </w:rPr>
        <w:t>ENDEREÇOS DE ENTREGA</w:t>
      </w:r>
      <w:proofErr w:type="gramStart"/>
      <w:r w:rsidRPr="009A7295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9A7295">
        <w:rPr>
          <w:rFonts w:asciiTheme="minorHAnsi" w:hAnsiTheme="minorHAnsi"/>
          <w:sz w:val="22"/>
          <w:szCs w:val="22"/>
        </w:rPr>
        <w:t xml:space="preserve">DOS ÓRGÃOS </w:t>
      </w:r>
    </w:p>
    <w:p w:rsidR="006F3528" w:rsidRPr="009A7295" w:rsidRDefault="006F3528" w:rsidP="006F352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6F3528" w:rsidRPr="009A7295" w:rsidTr="00603D65">
        <w:trPr>
          <w:trHeight w:val="524"/>
        </w:trPr>
        <w:tc>
          <w:tcPr>
            <w:tcW w:w="4111" w:type="dxa"/>
            <w:gridSpan w:val="2"/>
          </w:tcPr>
          <w:p w:rsidR="006F3528" w:rsidRPr="009A7295" w:rsidRDefault="006F3528" w:rsidP="00603D65">
            <w:pPr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6F3528" w:rsidRPr="009A7295" w:rsidRDefault="006F3528" w:rsidP="00603D65">
            <w:pPr>
              <w:jc w:val="center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ENDEREÇO</w:t>
            </w:r>
          </w:p>
        </w:tc>
      </w:tr>
      <w:tr w:rsidR="006F3528" w:rsidRPr="009A7295" w:rsidTr="00603D65">
        <w:trPr>
          <w:trHeight w:val="257"/>
        </w:trPr>
        <w:tc>
          <w:tcPr>
            <w:tcW w:w="425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6F3528" w:rsidRPr="009A7295" w:rsidTr="00603D65">
        <w:trPr>
          <w:trHeight w:val="353"/>
        </w:trPr>
        <w:tc>
          <w:tcPr>
            <w:tcW w:w="4111" w:type="dxa"/>
            <w:gridSpan w:val="2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</w:p>
          <w:p w:rsidR="006F3528" w:rsidRPr="009A7295" w:rsidRDefault="006F3528" w:rsidP="00603D65">
            <w:pPr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</w:p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r w:rsidRPr="009A7295">
              <w:rPr>
                <w:rFonts w:asciiTheme="minorHAnsi" w:hAnsiTheme="minorHAnsi"/>
                <w:sz w:val="22"/>
                <w:szCs w:val="22"/>
              </w:rPr>
              <w:t>ENDEREÇOS:</w:t>
            </w:r>
          </w:p>
        </w:tc>
      </w:tr>
      <w:tr w:rsidR="006F3528" w:rsidRPr="009A7295" w:rsidTr="00603D65">
        <w:trPr>
          <w:trHeight w:val="353"/>
        </w:trPr>
        <w:tc>
          <w:tcPr>
            <w:tcW w:w="425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9A7295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6F3528" w:rsidRPr="009A7295" w:rsidRDefault="006F3528" w:rsidP="00603D65">
            <w:pPr>
              <w:jc w:val="both"/>
              <w:rPr>
                <w:rFonts w:asciiTheme="minorHAnsi" w:hAnsiTheme="minorHAnsi"/>
              </w:rPr>
            </w:pPr>
            <w:proofErr w:type="spellStart"/>
            <w:proofErr w:type="gramStart"/>
            <w:r w:rsidRPr="009A7295">
              <w:rPr>
                <w:rFonts w:asciiTheme="minorHAnsi" w:hAnsi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6F3528" w:rsidRPr="009A7295" w:rsidRDefault="006F3528" w:rsidP="006F352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F3528" w:rsidRPr="009A7295" w:rsidRDefault="006F3528" w:rsidP="00B5688B">
      <w:pPr>
        <w:jc w:val="both"/>
        <w:rPr>
          <w:rFonts w:asciiTheme="minorHAnsi" w:hAnsiTheme="minorHAnsi"/>
          <w:sz w:val="22"/>
          <w:szCs w:val="22"/>
        </w:rPr>
      </w:pPr>
    </w:p>
    <w:sectPr w:rsidR="006F3528" w:rsidRPr="009A7295" w:rsidSect="00825C3C">
      <w:headerReference w:type="default" r:id="rId8"/>
      <w:foot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393" w:rsidRDefault="00731393" w:rsidP="00380E9E">
      <w:r>
        <w:separator/>
      </w:r>
    </w:p>
  </w:endnote>
  <w:endnote w:type="continuationSeparator" w:id="1">
    <w:p w:rsidR="00731393" w:rsidRDefault="00731393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93" w:rsidRDefault="00731393">
    <w:pPr>
      <w:pStyle w:val="Rodap"/>
    </w:pPr>
  </w:p>
  <w:p w:rsidR="00731393" w:rsidRPr="00850874" w:rsidRDefault="00731393" w:rsidP="00380E9E">
    <w:pPr>
      <w:pStyle w:val="Cabealh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Comissão Permanente de </w:t>
    </w:r>
    <w:r w:rsidRPr="00850874">
      <w:rPr>
        <w:rFonts w:cstheme="minorHAnsi"/>
        <w:b/>
        <w:sz w:val="16"/>
        <w:szCs w:val="16"/>
      </w:rPr>
      <w:t>Licitações</w:t>
    </w:r>
    <w:r>
      <w:rPr>
        <w:rFonts w:cstheme="minorHAnsi"/>
        <w:b/>
        <w:sz w:val="16"/>
        <w:szCs w:val="16"/>
      </w:rPr>
      <w:t>/ARSER</w:t>
    </w:r>
  </w:p>
  <w:p w:rsidR="00731393" w:rsidRPr="00850874" w:rsidRDefault="00731393" w:rsidP="00380E9E">
    <w:pPr>
      <w:pStyle w:val="Cabealho"/>
      <w:jc w:val="center"/>
      <w:rPr>
        <w:rFonts w:cstheme="minorHAnsi"/>
        <w:sz w:val="16"/>
        <w:szCs w:val="16"/>
      </w:rPr>
    </w:pPr>
    <w:r w:rsidRPr="00850874">
      <w:rPr>
        <w:rFonts w:cstheme="minorHAnsi"/>
        <w:sz w:val="16"/>
        <w:szCs w:val="16"/>
      </w:rPr>
      <w:t>Rua Pedro Monteiro nº 47, Centro - Maceió/AL - 57020-380</w:t>
    </w:r>
  </w:p>
  <w:p w:rsidR="00731393" w:rsidRPr="00850874" w:rsidRDefault="00731393" w:rsidP="00380E9E">
    <w:pPr>
      <w:pStyle w:val="Cabealho"/>
      <w:jc w:val="center"/>
      <w:rPr>
        <w:rFonts w:cstheme="minorHAnsi"/>
        <w:sz w:val="16"/>
        <w:szCs w:val="16"/>
        <w:lang w:val="en-US"/>
      </w:rPr>
    </w:pPr>
    <w:r w:rsidRPr="00850874">
      <w:rPr>
        <w:rFonts w:cstheme="minorHAnsi"/>
        <w:sz w:val="16"/>
        <w:szCs w:val="16"/>
        <w:lang w:val="en-US"/>
      </w:rPr>
      <w:t>Tel: (82) 3315-732</w:t>
    </w:r>
    <w:r>
      <w:rPr>
        <w:rFonts w:cstheme="minorHAnsi"/>
        <w:sz w:val="16"/>
        <w:szCs w:val="16"/>
        <w:lang w:val="en-US"/>
      </w:rPr>
      <w:t>7/7336/7323.</w:t>
    </w:r>
  </w:p>
  <w:p w:rsidR="00731393" w:rsidRPr="00850874" w:rsidRDefault="00731393" w:rsidP="00380E9E">
    <w:pPr>
      <w:pStyle w:val="Cabealho"/>
      <w:jc w:val="center"/>
      <w:rPr>
        <w:rFonts w:cstheme="minorHAnsi"/>
        <w:sz w:val="16"/>
        <w:szCs w:val="16"/>
        <w:lang w:val="en-US"/>
      </w:rPr>
    </w:pPr>
  </w:p>
  <w:p w:rsidR="00731393" w:rsidRPr="00380E9E" w:rsidRDefault="00731393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393" w:rsidRDefault="00731393" w:rsidP="00380E9E">
      <w:r>
        <w:separator/>
      </w:r>
    </w:p>
  </w:footnote>
  <w:footnote w:type="continuationSeparator" w:id="1">
    <w:p w:rsidR="00731393" w:rsidRDefault="00731393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93" w:rsidRDefault="00731393">
    <w:pPr>
      <w:pStyle w:val="Cabealho"/>
    </w:pPr>
  </w:p>
  <w:p w:rsidR="00731393" w:rsidRDefault="00731393">
    <w:pPr>
      <w:pStyle w:val="Cabealho"/>
    </w:pPr>
  </w:p>
  <w:p w:rsidR="00731393" w:rsidRDefault="00731393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1393" w:rsidRPr="006F4D79" w:rsidRDefault="00731393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</w:t>
    </w:r>
    <w:r>
      <w:rPr>
        <w:rFonts w:ascii="Calibri" w:hAnsi="Calibri"/>
        <w:sz w:val="16"/>
        <w:szCs w:val="16"/>
      </w:rPr>
      <w:t>ÕES</w:t>
    </w:r>
    <w:r w:rsidRPr="006F4D79">
      <w:rPr>
        <w:rFonts w:ascii="Calibri" w:hAnsi="Calibri"/>
        <w:sz w:val="16"/>
        <w:szCs w:val="16"/>
      </w:rPr>
      <w:t>/ARSER</w:t>
    </w:r>
  </w:p>
  <w:p w:rsidR="00731393" w:rsidRDefault="00731393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731393" w:rsidRDefault="007313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2ED"/>
    <w:multiLevelType w:val="hybridMultilevel"/>
    <w:tmpl w:val="2D569CD4"/>
    <w:lvl w:ilvl="0" w:tplc="1436DEB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51D4"/>
    <w:multiLevelType w:val="hybridMultilevel"/>
    <w:tmpl w:val="6EC63DCA"/>
    <w:lvl w:ilvl="0" w:tplc="02A26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C270DA"/>
    <w:multiLevelType w:val="hybridMultilevel"/>
    <w:tmpl w:val="754A2C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31"/>
        </w:tabs>
        <w:ind w:left="1031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7042BC4"/>
    <w:multiLevelType w:val="hybridMultilevel"/>
    <w:tmpl w:val="57CEE0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A5A5A"/>
    <w:multiLevelType w:val="hybridMultilevel"/>
    <w:tmpl w:val="2D569CD4"/>
    <w:lvl w:ilvl="0" w:tplc="1436DEB4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523F2"/>
    <w:multiLevelType w:val="hybridMultilevel"/>
    <w:tmpl w:val="893085B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C20AB5"/>
    <w:multiLevelType w:val="hybridMultilevel"/>
    <w:tmpl w:val="CF48B2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A01B48"/>
    <w:multiLevelType w:val="multilevel"/>
    <w:tmpl w:val="9D66E9D8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eastAsia="Times New Roman" w:hAnsiTheme="minorHAnsi"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Theme="minorHAnsi" w:hAnsiTheme="minorHAnsi"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5F5CA3"/>
    <w:multiLevelType w:val="hybridMultilevel"/>
    <w:tmpl w:val="2362E07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902353"/>
    <w:multiLevelType w:val="hybridMultilevel"/>
    <w:tmpl w:val="A74451C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A10E8"/>
    <w:multiLevelType w:val="multilevel"/>
    <w:tmpl w:val="9FFC149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decimal"/>
      <w:lvlText w:val="%1.%2.%3"/>
      <w:lvlJc w:val="left"/>
      <w:pPr>
        <w:ind w:left="2705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>
    <w:nsid w:val="3F1675BC"/>
    <w:multiLevelType w:val="hybridMultilevel"/>
    <w:tmpl w:val="D7FC57E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769498A"/>
    <w:multiLevelType w:val="hybridMultilevel"/>
    <w:tmpl w:val="291C5D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50D60"/>
    <w:multiLevelType w:val="multilevel"/>
    <w:tmpl w:val="A05A3F0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E549DC"/>
    <w:multiLevelType w:val="multilevel"/>
    <w:tmpl w:val="6BCE43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0C24A75"/>
    <w:multiLevelType w:val="hybridMultilevel"/>
    <w:tmpl w:val="6AA4B638"/>
    <w:lvl w:ilvl="0" w:tplc="04160003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E3F49"/>
    <w:multiLevelType w:val="multilevel"/>
    <w:tmpl w:val="3BFA4E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num w:numId="1">
    <w:abstractNumId w:val="9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"/>
  </w:num>
  <w:num w:numId="10">
    <w:abstractNumId w:val="13"/>
  </w:num>
  <w:num w:numId="11">
    <w:abstractNumId w:val="6"/>
  </w:num>
  <w:num w:numId="12">
    <w:abstractNumId w:val="17"/>
  </w:num>
  <w:num w:numId="13">
    <w:abstractNumId w:val="0"/>
  </w:num>
  <w:num w:numId="14">
    <w:abstractNumId w:val="3"/>
  </w:num>
  <w:num w:numId="15">
    <w:abstractNumId w:val="24"/>
  </w:num>
  <w:num w:numId="16">
    <w:abstractNumId w:val="27"/>
  </w:num>
  <w:num w:numId="17">
    <w:abstractNumId w:val="15"/>
  </w:num>
  <w:num w:numId="18">
    <w:abstractNumId w:val="7"/>
  </w:num>
  <w:num w:numId="19">
    <w:abstractNumId w:val="21"/>
  </w:num>
  <w:num w:numId="20">
    <w:abstractNumId w:val="26"/>
  </w:num>
  <w:num w:numId="21">
    <w:abstractNumId w:val="19"/>
  </w:num>
  <w:num w:numId="22">
    <w:abstractNumId w:val="25"/>
  </w:num>
  <w:num w:numId="23">
    <w:abstractNumId w:val="10"/>
  </w:num>
  <w:num w:numId="24">
    <w:abstractNumId w:val="1"/>
  </w:num>
  <w:num w:numId="25">
    <w:abstractNumId w:val="18"/>
  </w:num>
  <w:num w:numId="26">
    <w:abstractNumId w:val="12"/>
  </w:num>
  <w:num w:numId="27">
    <w:abstractNumId w:val="22"/>
  </w:num>
  <w:num w:numId="28">
    <w:abstractNumId w:val="5"/>
  </w:num>
  <w:num w:numId="29">
    <w:abstractNumId w:val="8"/>
  </w:num>
  <w:num w:numId="30">
    <w:abstractNumId w:val="1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0071C"/>
    <w:rsid w:val="00015188"/>
    <w:rsid w:val="0002295C"/>
    <w:rsid w:val="00023651"/>
    <w:rsid w:val="00040506"/>
    <w:rsid w:val="00057B87"/>
    <w:rsid w:val="000664BF"/>
    <w:rsid w:val="00071EB0"/>
    <w:rsid w:val="00080C04"/>
    <w:rsid w:val="00091324"/>
    <w:rsid w:val="0009739D"/>
    <w:rsid w:val="00097509"/>
    <w:rsid w:val="000A0A12"/>
    <w:rsid w:val="000A3F0D"/>
    <w:rsid w:val="000D27BC"/>
    <w:rsid w:val="000D4BC4"/>
    <w:rsid w:val="000D53BD"/>
    <w:rsid w:val="000D5A04"/>
    <w:rsid w:val="000E1CC0"/>
    <w:rsid w:val="000E5F9D"/>
    <w:rsid w:val="000F4B83"/>
    <w:rsid w:val="000F7D31"/>
    <w:rsid w:val="00101DAC"/>
    <w:rsid w:val="00104560"/>
    <w:rsid w:val="00106A8F"/>
    <w:rsid w:val="001111BA"/>
    <w:rsid w:val="00131284"/>
    <w:rsid w:val="00132223"/>
    <w:rsid w:val="00134B23"/>
    <w:rsid w:val="001446B6"/>
    <w:rsid w:val="00144F75"/>
    <w:rsid w:val="00152A71"/>
    <w:rsid w:val="001608FF"/>
    <w:rsid w:val="00160B41"/>
    <w:rsid w:val="001817FE"/>
    <w:rsid w:val="0018538F"/>
    <w:rsid w:val="001857F3"/>
    <w:rsid w:val="00187480"/>
    <w:rsid w:val="001B6479"/>
    <w:rsid w:val="001C173F"/>
    <w:rsid w:val="001C3762"/>
    <w:rsid w:val="001D1B93"/>
    <w:rsid w:val="001D3B68"/>
    <w:rsid w:val="001E524A"/>
    <w:rsid w:val="001E590A"/>
    <w:rsid w:val="00203B50"/>
    <w:rsid w:val="002309D5"/>
    <w:rsid w:val="0023469E"/>
    <w:rsid w:val="00236394"/>
    <w:rsid w:val="00243EBE"/>
    <w:rsid w:val="00244606"/>
    <w:rsid w:val="002576B4"/>
    <w:rsid w:val="00261C1B"/>
    <w:rsid w:val="00267551"/>
    <w:rsid w:val="00270A60"/>
    <w:rsid w:val="00272CDA"/>
    <w:rsid w:val="0028390D"/>
    <w:rsid w:val="0028550C"/>
    <w:rsid w:val="0029715A"/>
    <w:rsid w:val="002B07F2"/>
    <w:rsid w:val="002C15B3"/>
    <w:rsid w:val="002D5895"/>
    <w:rsid w:val="00314BED"/>
    <w:rsid w:val="0032197B"/>
    <w:rsid w:val="003248E8"/>
    <w:rsid w:val="00336A1E"/>
    <w:rsid w:val="0035017E"/>
    <w:rsid w:val="003516E6"/>
    <w:rsid w:val="00353C85"/>
    <w:rsid w:val="00366D1F"/>
    <w:rsid w:val="00367380"/>
    <w:rsid w:val="00367A4F"/>
    <w:rsid w:val="00376A3C"/>
    <w:rsid w:val="00380E9E"/>
    <w:rsid w:val="00381A46"/>
    <w:rsid w:val="003849F5"/>
    <w:rsid w:val="003C2410"/>
    <w:rsid w:val="003C2DF3"/>
    <w:rsid w:val="003D182A"/>
    <w:rsid w:val="003D619A"/>
    <w:rsid w:val="003E1C7B"/>
    <w:rsid w:val="003E654E"/>
    <w:rsid w:val="003E77C3"/>
    <w:rsid w:val="003F707F"/>
    <w:rsid w:val="003F767F"/>
    <w:rsid w:val="00403868"/>
    <w:rsid w:val="00405C04"/>
    <w:rsid w:val="0040603D"/>
    <w:rsid w:val="004217AD"/>
    <w:rsid w:val="0042310B"/>
    <w:rsid w:val="0043044A"/>
    <w:rsid w:val="00464185"/>
    <w:rsid w:val="004656AA"/>
    <w:rsid w:val="00477F74"/>
    <w:rsid w:val="00480C38"/>
    <w:rsid w:val="00482E97"/>
    <w:rsid w:val="0048435C"/>
    <w:rsid w:val="00494903"/>
    <w:rsid w:val="004A23CC"/>
    <w:rsid w:val="004A78E6"/>
    <w:rsid w:val="004B713B"/>
    <w:rsid w:val="004C6C02"/>
    <w:rsid w:val="004D0E5A"/>
    <w:rsid w:val="004E2F3B"/>
    <w:rsid w:val="004E372D"/>
    <w:rsid w:val="004F3584"/>
    <w:rsid w:val="004F62CE"/>
    <w:rsid w:val="004F72E1"/>
    <w:rsid w:val="00516429"/>
    <w:rsid w:val="0051777E"/>
    <w:rsid w:val="00520F47"/>
    <w:rsid w:val="00527363"/>
    <w:rsid w:val="005379CF"/>
    <w:rsid w:val="00545020"/>
    <w:rsid w:val="00547018"/>
    <w:rsid w:val="00547B7D"/>
    <w:rsid w:val="00552BE9"/>
    <w:rsid w:val="0055421E"/>
    <w:rsid w:val="00556C06"/>
    <w:rsid w:val="0056084C"/>
    <w:rsid w:val="005736E0"/>
    <w:rsid w:val="00576720"/>
    <w:rsid w:val="005773E2"/>
    <w:rsid w:val="005859DC"/>
    <w:rsid w:val="005A6A23"/>
    <w:rsid w:val="005B1E68"/>
    <w:rsid w:val="005C09C5"/>
    <w:rsid w:val="005C3BC0"/>
    <w:rsid w:val="005C53B2"/>
    <w:rsid w:val="005D795B"/>
    <w:rsid w:val="005E2774"/>
    <w:rsid w:val="00603D65"/>
    <w:rsid w:val="00604EF6"/>
    <w:rsid w:val="00616430"/>
    <w:rsid w:val="00617C5F"/>
    <w:rsid w:val="00620142"/>
    <w:rsid w:val="00624CA4"/>
    <w:rsid w:val="00634C1D"/>
    <w:rsid w:val="00644CCD"/>
    <w:rsid w:val="006555FE"/>
    <w:rsid w:val="00660C85"/>
    <w:rsid w:val="00663E9A"/>
    <w:rsid w:val="00673A8F"/>
    <w:rsid w:val="00674FE3"/>
    <w:rsid w:val="00675EFC"/>
    <w:rsid w:val="006A2897"/>
    <w:rsid w:val="006A34E9"/>
    <w:rsid w:val="006B4183"/>
    <w:rsid w:val="006C342F"/>
    <w:rsid w:val="006C4AD0"/>
    <w:rsid w:val="006C7CC6"/>
    <w:rsid w:val="006F1391"/>
    <w:rsid w:val="006F3528"/>
    <w:rsid w:val="006F55E1"/>
    <w:rsid w:val="007001FF"/>
    <w:rsid w:val="007125C1"/>
    <w:rsid w:val="00716CA3"/>
    <w:rsid w:val="00723864"/>
    <w:rsid w:val="00725D50"/>
    <w:rsid w:val="00731393"/>
    <w:rsid w:val="00750430"/>
    <w:rsid w:val="00775DF9"/>
    <w:rsid w:val="00787F6C"/>
    <w:rsid w:val="00792BF9"/>
    <w:rsid w:val="007A2D73"/>
    <w:rsid w:val="007A44FC"/>
    <w:rsid w:val="007B6D58"/>
    <w:rsid w:val="007D1921"/>
    <w:rsid w:val="007D44A1"/>
    <w:rsid w:val="007E12C1"/>
    <w:rsid w:val="007E4906"/>
    <w:rsid w:val="007F152A"/>
    <w:rsid w:val="007F2AB0"/>
    <w:rsid w:val="00803B89"/>
    <w:rsid w:val="00821457"/>
    <w:rsid w:val="00825C3C"/>
    <w:rsid w:val="00826B67"/>
    <w:rsid w:val="00850874"/>
    <w:rsid w:val="008513AD"/>
    <w:rsid w:val="00861064"/>
    <w:rsid w:val="008705E0"/>
    <w:rsid w:val="008733C2"/>
    <w:rsid w:val="00876057"/>
    <w:rsid w:val="008826DF"/>
    <w:rsid w:val="00885524"/>
    <w:rsid w:val="00887169"/>
    <w:rsid w:val="008922E6"/>
    <w:rsid w:val="00897CDB"/>
    <w:rsid w:val="008A169F"/>
    <w:rsid w:val="008A2484"/>
    <w:rsid w:val="008A45F9"/>
    <w:rsid w:val="008B2B38"/>
    <w:rsid w:val="008B51C0"/>
    <w:rsid w:val="008B7F8C"/>
    <w:rsid w:val="008C2D6E"/>
    <w:rsid w:val="008C49DF"/>
    <w:rsid w:val="008D1050"/>
    <w:rsid w:val="008D399E"/>
    <w:rsid w:val="008E3F81"/>
    <w:rsid w:val="008F2CEC"/>
    <w:rsid w:val="008F3F2F"/>
    <w:rsid w:val="009000D0"/>
    <w:rsid w:val="009021FD"/>
    <w:rsid w:val="009055E9"/>
    <w:rsid w:val="00912E25"/>
    <w:rsid w:val="009172D1"/>
    <w:rsid w:val="00925651"/>
    <w:rsid w:val="00925975"/>
    <w:rsid w:val="00925A2D"/>
    <w:rsid w:val="00937345"/>
    <w:rsid w:val="00953BA1"/>
    <w:rsid w:val="00962B42"/>
    <w:rsid w:val="00976A65"/>
    <w:rsid w:val="0099330B"/>
    <w:rsid w:val="00997F53"/>
    <w:rsid w:val="009A717F"/>
    <w:rsid w:val="009A7295"/>
    <w:rsid w:val="009B1DDE"/>
    <w:rsid w:val="009B5B1B"/>
    <w:rsid w:val="009C3133"/>
    <w:rsid w:val="009C5725"/>
    <w:rsid w:val="009D0A6B"/>
    <w:rsid w:val="009F20CA"/>
    <w:rsid w:val="00A031CD"/>
    <w:rsid w:val="00A04D5F"/>
    <w:rsid w:val="00A11BF3"/>
    <w:rsid w:val="00A16857"/>
    <w:rsid w:val="00A22C8F"/>
    <w:rsid w:val="00A2673A"/>
    <w:rsid w:val="00A32EA9"/>
    <w:rsid w:val="00A53A2E"/>
    <w:rsid w:val="00A60AAC"/>
    <w:rsid w:val="00A65C0D"/>
    <w:rsid w:val="00A73385"/>
    <w:rsid w:val="00A83BE8"/>
    <w:rsid w:val="00AB15BF"/>
    <w:rsid w:val="00AB2C66"/>
    <w:rsid w:val="00AB3D85"/>
    <w:rsid w:val="00AB5814"/>
    <w:rsid w:val="00AE1041"/>
    <w:rsid w:val="00AF372B"/>
    <w:rsid w:val="00B12F0B"/>
    <w:rsid w:val="00B160EC"/>
    <w:rsid w:val="00B23570"/>
    <w:rsid w:val="00B364D7"/>
    <w:rsid w:val="00B42BAA"/>
    <w:rsid w:val="00B55FEE"/>
    <w:rsid w:val="00B5688B"/>
    <w:rsid w:val="00B63A5E"/>
    <w:rsid w:val="00B6711A"/>
    <w:rsid w:val="00B74FBC"/>
    <w:rsid w:val="00B947A4"/>
    <w:rsid w:val="00BA46B4"/>
    <w:rsid w:val="00BA7F17"/>
    <w:rsid w:val="00BB041E"/>
    <w:rsid w:val="00BB564A"/>
    <w:rsid w:val="00BC56E8"/>
    <w:rsid w:val="00BD2A9F"/>
    <w:rsid w:val="00BD63C9"/>
    <w:rsid w:val="00BE5049"/>
    <w:rsid w:val="00BF2564"/>
    <w:rsid w:val="00C02522"/>
    <w:rsid w:val="00C10065"/>
    <w:rsid w:val="00C25724"/>
    <w:rsid w:val="00C26C41"/>
    <w:rsid w:val="00C302D0"/>
    <w:rsid w:val="00C34860"/>
    <w:rsid w:val="00C41E55"/>
    <w:rsid w:val="00C54ADB"/>
    <w:rsid w:val="00C823C9"/>
    <w:rsid w:val="00C849CA"/>
    <w:rsid w:val="00C871D3"/>
    <w:rsid w:val="00C877CD"/>
    <w:rsid w:val="00C97122"/>
    <w:rsid w:val="00CA0053"/>
    <w:rsid w:val="00CC7021"/>
    <w:rsid w:val="00CD03DA"/>
    <w:rsid w:val="00CD634E"/>
    <w:rsid w:val="00CD690E"/>
    <w:rsid w:val="00CF51AD"/>
    <w:rsid w:val="00D001ED"/>
    <w:rsid w:val="00D009CE"/>
    <w:rsid w:val="00D0604F"/>
    <w:rsid w:val="00D122DC"/>
    <w:rsid w:val="00D36CA3"/>
    <w:rsid w:val="00D405CC"/>
    <w:rsid w:val="00D52B4E"/>
    <w:rsid w:val="00D57237"/>
    <w:rsid w:val="00D751F6"/>
    <w:rsid w:val="00D866FC"/>
    <w:rsid w:val="00D874F1"/>
    <w:rsid w:val="00D913C5"/>
    <w:rsid w:val="00D91BBD"/>
    <w:rsid w:val="00D96AF0"/>
    <w:rsid w:val="00D971BB"/>
    <w:rsid w:val="00DA21E7"/>
    <w:rsid w:val="00DB14CA"/>
    <w:rsid w:val="00DB20F3"/>
    <w:rsid w:val="00DB2169"/>
    <w:rsid w:val="00DB2AE8"/>
    <w:rsid w:val="00DC10A1"/>
    <w:rsid w:val="00DC4C6F"/>
    <w:rsid w:val="00DC51F7"/>
    <w:rsid w:val="00DD32A0"/>
    <w:rsid w:val="00DE2113"/>
    <w:rsid w:val="00DE5163"/>
    <w:rsid w:val="00DF169E"/>
    <w:rsid w:val="00DF3C51"/>
    <w:rsid w:val="00DF57FF"/>
    <w:rsid w:val="00DF6812"/>
    <w:rsid w:val="00DF7C41"/>
    <w:rsid w:val="00E05D7F"/>
    <w:rsid w:val="00E07A98"/>
    <w:rsid w:val="00E12F66"/>
    <w:rsid w:val="00E16065"/>
    <w:rsid w:val="00E26B09"/>
    <w:rsid w:val="00E52A08"/>
    <w:rsid w:val="00E621F9"/>
    <w:rsid w:val="00E63535"/>
    <w:rsid w:val="00E7513A"/>
    <w:rsid w:val="00E760AB"/>
    <w:rsid w:val="00EA4AC7"/>
    <w:rsid w:val="00ED3AF3"/>
    <w:rsid w:val="00ED5D65"/>
    <w:rsid w:val="00EE4939"/>
    <w:rsid w:val="00F04786"/>
    <w:rsid w:val="00F04E63"/>
    <w:rsid w:val="00F15F43"/>
    <w:rsid w:val="00F178A1"/>
    <w:rsid w:val="00F21F62"/>
    <w:rsid w:val="00F27CBB"/>
    <w:rsid w:val="00F4150E"/>
    <w:rsid w:val="00F42030"/>
    <w:rsid w:val="00F52865"/>
    <w:rsid w:val="00F601B5"/>
    <w:rsid w:val="00F61DB6"/>
    <w:rsid w:val="00F63539"/>
    <w:rsid w:val="00F7445A"/>
    <w:rsid w:val="00F92EE9"/>
    <w:rsid w:val="00F95AE4"/>
    <w:rsid w:val="00F96F83"/>
    <w:rsid w:val="00FB19DA"/>
    <w:rsid w:val="00FB3A33"/>
    <w:rsid w:val="00FB6D5E"/>
    <w:rsid w:val="00FD64C9"/>
    <w:rsid w:val="00FD7D86"/>
    <w:rsid w:val="00FF443F"/>
    <w:rsid w:val="00FF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2C15B3"/>
    <w:pPr>
      <w:widowControl w:val="0"/>
      <w:suppressAutoHyphens/>
      <w:ind w:left="720"/>
      <w:contextualSpacing/>
    </w:pPr>
    <w:rPr>
      <w:rFonts w:eastAsia="SimSun" w:cs="Mangal"/>
      <w:kern w:val="1"/>
      <w:lang w:eastAsia="zh-CN" w:bidi="hi-IN"/>
    </w:rPr>
  </w:style>
  <w:style w:type="paragraph" w:customStyle="1" w:styleId="LO-Normal">
    <w:name w:val="LO-Normal"/>
    <w:basedOn w:val="Normal"/>
    <w:rsid w:val="007E12C1"/>
    <w:pPr>
      <w:widowControl w:val="0"/>
      <w:suppressAutoHyphens/>
    </w:pPr>
    <w:rPr>
      <w:rFonts w:ascii="Corbel" w:eastAsia="Corbel" w:hAnsi="Corbel" w:cs="Corbel"/>
      <w:color w:val="000000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3D3EF-B5B9-4EB5-9E15-17B08412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18</Pages>
  <Words>5461</Words>
  <Characters>29493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philippe.barros</cp:lastModifiedBy>
  <cp:revision>89</cp:revision>
  <cp:lastPrinted>2017-01-25T13:51:00Z</cp:lastPrinted>
  <dcterms:created xsi:type="dcterms:W3CDTF">2017-01-23T12:47:00Z</dcterms:created>
  <dcterms:modified xsi:type="dcterms:W3CDTF">2017-03-07T15:00:00Z</dcterms:modified>
</cp:coreProperties>
</file>