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E5" w:rsidRDefault="006B68E5"/>
    <w:p w:rsidR="006B68E5" w:rsidRDefault="006B68E5"/>
    <w:p w:rsidR="006B68E5" w:rsidRDefault="006B68E5"/>
    <w:p w:rsidR="006B68E5" w:rsidRDefault="00E626E9">
      <w:pPr>
        <w:jc w:val="center"/>
        <w:rPr>
          <w:b/>
          <w:bCs/>
        </w:rPr>
      </w:pPr>
      <w:r>
        <w:rPr>
          <w:b/>
          <w:bCs/>
        </w:rPr>
        <w:t>Secretaria Municipal de Gestão - SEMGE</w:t>
      </w:r>
    </w:p>
    <w:p w:rsidR="006B68E5" w:rsidRDefault="00E626E9">
      <w:pPr>
        <w:jc w:val="center"/>
        <w:rPr>
          <w:b/>
          <w:bCs/>
        </w:rPr>
      </w:pPr>
      <w:r>
        <w:rPr>
          <w:b/>
          <w:bCs/>
        </w:rPr>
        <w:t>Processo nº 02100.046112/2017</w:t>
      </w:r>
    </w:p>
    <w:p w:rsidR="006B68E5" w:rsidRDefault="006B68E5">
      <w:pPr>
        <w:jc w:val="center"/>
        <w:rPr>
          <w:b/>
          <w:bCs/>
        </w:rPr>
      </w:pPr>
    </w:p>
    <w:p w:rsidR="006B68E5" w:rsidRDefault="00E626E9">
      <w:pPr>
        <w:jc w:val="center"/>
        <w:rPr>
          <w:b/>
          <w:bCs/>
        </w:rPr>
      </w:pPr>
      <w:r>
        <w:rPr>
          <w:b/>
          <w:bCs/>
        </w:rPr>
        <w:t>Extrato de Revogação do Pregão Eletrônico nº 57/2018</w:t>
      </w:r>
    </w:p>
    <w:p w:rsidR="006B68E5" w:rsidRDefault="006B68E5">
      <w:pPr>
        <w:spacing w:after="0" w:line="240" w:lineRule="auto"/>
        <w:ind w:leftChars="525" w:left="1260"/>
        <w:jc w:val="both"/>
        <w:rPr>
          <w:rFonts w:ascii="Arial" w:hAnsi="Arial" w:cs="Arial"/>
          <w:i/>
          <w:sz w:val="10"/>
          <w:szCs w:val="10"/>
        </w:rPr>
      </w:pPr>
    </w:p>
    <w:p w:rsidR="006B68E5" w:rsidRDefault="00E626E9">
      <w:pPr>
        <w:pStyle w:val="Ttulo2"/>
        <w:keepNext w:val="0"/>
        <w:ind w:firstLine="700"/>
        <w:jc w:val="both"/>
        <w:rPr>
          <w:rFonts w:ascii="Times New Roman" w:hAnsi="Times New Roman" w:cs="Times New Roman"/>
          <w:b w:val="0"/>
          <w:bCs/>
          <w:i w:val="0"/>
          <w:iCs/>
          <w:sz w:val="24"/>
        </w:rPr>
      </w:pPr>
      <w:r>
        <w:rPr>
          <w:rFonts w:ascii="Times New Roman" w:hAnsi="Times New Roman" w:cs="Times New Roman"/>
          <w:b w:val="0"/>
          <w:bCs/>
          <w:i w:val="0"/>
          <w:iCs/>
          <w:sz w:val="24"/>
        </w:rPr>
        <w:t>Por tudo o que dos autos consta e com fundamento no interesse público tutelado, visto que o valor de referência e o ofertado no certame não estão condizentes com os praticados atualmente no mercado, acato a recomendação do Ministério Público de Contas de Alagoas no que pertine, apenas e tão somente, à necessidade de revisão dos preços de referência, resolvendo</w:t>
      </w:r>
      <w:r>
        <w:rPr>
          <w:rFonts w:ascii="Times New Roman" w:hAnsi="Times New Roman" w:cs="Times New Roman"/>
          <w:b w:val="0"/>
          <w:bCs/>
          <w:sz w:val="24"/>
        </w:rPr>
        <w:t xml:space="preserve">, </w:t>
      </w:r>
      <w:r>
        <w:rPr>
          <w:rFonts w:ascii="Times New Roman" w:hAnsi="Times New Roman" w:cs="Times New Roman"/>
          <w:b w:val="0"/>
          <w:bCs/>
          <w:i w:val="0"/>
          <w:iCs/>
          <w:sz w:val="24"/>
        </w:rPr>
        <w:t xml:space="preserve">a bem do interesse público, </w:t>
      </w:r>
      <w:r>
        <w:rPr>
          <w:rFonts w:ascii="Times New Roman" w:hAnsi="Times New Roman" w:cs="Times New Roman"/>
          <w:i w:val="0"/>
          <w:iCs/>
          <w:sz w:val="24"/>
        </w:rPr>
        <w:t xml:space="preserve">REVOGAR o Pregão Eletrônico nº 57/2018 em seu inteiro teor, </w:t>
      </w:r>
      <w:r>
        <w:rPr>
          <w:rFonts w:ascii="Times New Roman" w:hAnsi="Times New Roman" w:cs="Times New Roman"/>
          <w:b w:val="0"/>
          <w:bCs/>
          <w:i w:val="0"/>
          <w:iCs/>
          <w:sz w:val="24"/>
        </w:rPr>
        <w:t>devendo-se promover nova licitação para o objeto pretendido.</w:t>
      </w:r>
    </w:p>
    <w:p w:rsidR="006B68E5" w:rsidRDefault="006B68E5">
      <w:pPr>
        <w:rPr>
          <w:rFonts w:ascii="Times New Roman" w:hAnsi="Times New Roman" w:cs="Times New Roman"/>
          <w:bCs/>
          <w:iCs/>
          <w:sz w:val="16"/>
          <w:szCs w:val="16"/>
        </w:rPr>
      </w:pPr>
      <w:bookmarkStart w:id="0" w:name="_GoBack"/>
      <w:bookmarkEnd w:id="0"/>
    </w:p>
    <w:p w:rsidR="006B68E5" w:rsidRDefault="00E626E9">
      <w:pPr>
        <w:ind w:firstLineChars="275" w:firstLine="6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Publique-se..</w:t>
      </w:r>
    </w:p>
    <w:p w:rsidR="006B68E5" w:rsidRDefault="006B68E5">
      <w:pPr>
        <w:rPr>
          <w:rFonts w:ascii="Times New Roman" w:hAnsi="Times New Roman" w:cs="Times New Roman"/>
          <w:bCs/>
          <w:iCs/>
          <w:sz w:val="18"/>
          <w:szCs w:val="18"/>
        </w:rPr>
      </w:pPr>
    </w:p>
    <w:p w:rsidR="006B68E5" w:rsidRDefault="00E626E9">
      <w:pPr>
        <w:ind w:firstLine="4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Maceió - AL., 27 de setembro de 2018.</w:t>
      </w:r>
    </w:p>
    <w:p w:rsidR="006B68E5" w:rsidRDefault="006B68E5"/>
    <w:p w:rsidR="006B68E5" w:rsidRDefault="006B68E5"/>
    <w:p w:rsidR="006B68E5" w:rsidRDefault="006B68E5">
      <w:pPr>
        <w:tabs>
          <w:tab w:val="left" w:pos="720"/>
        </w:tabs>
        <w:suppressAutoHyphens/>
        <w:overflowPunct/>
        <w:spacing w:after="0" w:line="240" w:lineRule="auto"/>
        <w:ind w:firstLineChars="1500" w:firstLine="3300"/>
        <w:jc w:val="both"/>
        <w:rPr>
          <w:rFonts w:ascii="Times New Roman" w:hAnsi="Times New Roman" w:cs="Times New Roman"/>
          <w:sz w:val="22"/>
          <w:szCs w:val="22"/>
        </w:rPr>
      </w:pPr>
    </w:p>
    <w:p w:rsidR="006B68E5" w:rsidRDefault="00E626E9">
      <w:pPr>
        <w:tabs>
          <w:tab w:val="left" w:pos="2560"/>
          <w:tab w:val="left" w:pos="830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REINALDO BRAGA DA SILVA JÚNIOR</w:t>
      </w:r>
    </w:p>
    <w:p w:rsidR="006B68E5" w:rsidRDefault="00E626E9">
      <w:pPr>
        <w:shd w:val="clear" w:color="auto" w:fill="FFFFFF"/>
        <w:tabs>
          <w:tab w:val="left" w:pos="2560"/>
          <w:tab w:val="left" w:pos="8303"/>
        </w:tabs>
        <w:suppressAutoHyphens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Secretário Municipal de Gestão - SEMGE</w:t>
      </w:r>
    </w:p>
    <w:p w:rsidR="006B68E5" w:rsidRDefault="006B68E5"/>
    <w:sectPr w:rsidR="006B68E5">
      <w:pgSz w:w="11906" w:h="16838"/>
      <w:pgMar w:top="1440" w:right="122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SimSun"/>
    <w:charset w:val="86"/>
    <w:family w:val="auto"/>
    <w:pitch w:val="default"/>
    <w:sig w:usb0="00000000" w:usb1="00000000" w:usb2="00000000" w:usb3="00000000" w:csb0="00040001" w:csb1="00000000"/>
  </w:font>
  <w:font w:name="Lohit Devanagari">
    <w:altName w:val="Liberation Mono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448C1"/>
    <w:rsid w:val="004E45F2"/>
    <w:rsid w:val="006B68E5"/>
    <w:rsid w:val="00E626E9"/>
    <w:rsid w:val="0EE1559E"/>
    <w:rsid w:val="243A0011"/>
    <w:rsid w:val="27F044E0"/>
    <w:rsid w:val="27F27490"/>
    <w:rsid w:val="3F6E6177"/>
    <w:rsid w:val="454448C1"/>
    <w:rsid w:val="46410F74"/>
    <w:rsid w:val="4BF53AFB"/>
    <w:rsid w:val="4EAD5BA5"/>
    <w:rsid w:val="50DB6CBB"/>
    <w:rsid w:val="51CB604C"/>
    <w:rsid w:val="52C20310"/>
    <w:rsid w:val="6AAD207F"/>
    <w:rsid w:val="713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C2EA4-EBE2-453B-873B-65DD4C46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Liberation Serif" w:eastAsia="WenQuanYi Micro Hei" w:hAnsi="Liberation Serif" w:cs="Lohit Devanagari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Ttulo1"/>
    <w:next w:val="Normal"/>
    <w:unhideWhenUsed/>
    <w:qFormat/>
    <w:p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SemEspaamento1">
    <w:name w:val="Sem Espaçamento1"/>
    <w:qFormat/>
    <w:pPr>
      <w:suppressAutoHyphens/>
      <w:spacing w:line="240" w:lineRule="auto"/>
    </w:pPr>
    <w:rPr>
      <w:rFonts w:ascii="Calibri" w:eastAsia="Calibri" w:hAnsi="Calibri" w:cs="DejaVu Sans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SEMGE</dc:creator>
  <cp:lastModifiedBy>Jorge Luiz Sandes Bandeira</cp:lastModifiedBy>
  <cp:revision>3</cp:revision>
  <dcterms:created xsi:type="dcterms:W3CDTF">2018-10-04T18:10:00Z</dcterms:created>
  <dcterms:modified xsi:type="dcterms:W3CDTF">2018-10-04T18:11:00Z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