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400447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DO </w:t>
      </w:r>
      <w:r w:rsidRPr="00400447">
        <w:rPr>
          <w:rFonts w:ascii="Calibri" w:hAnsi="Calibri"/>
          <w:i w:val="0"/>
          <w:color w:val="auto"/>
          <w:kern w:val="32"/>
          <w:sz w:val="22"/>
          <w:szCs w:val="22"/>
        </w:rPr>
        <w:t>OBJETO</w:t>
      </w:r>
    </w:p>
    <w:p w:rsidR="00C26C41" w:rsidRPr="0020052C" w:rsidRDefault="00C26C41" w:rsidP="00400447">
      <w:pPr>
        <w:pStyle w:val="Ttulo4"/>
        <w:keepLines w:val="0"/>
        <w:numPr>
          <w:ilvl w:val="1"/>
          <w:numId w:val="2"/>
        </w:numPr>
        <w:spacing w:before="0"/>
        <w:ind w:left="426" w:hanging="426"/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 w:rsidRPr="0020052C">
        <w:rPr>
          <w:rFonts w:ascii="Calibri" w:hAnsi="Calibr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CC4A3E" w:rsidRPr="0020052C">
        <w:rPr>
          <w:rFonts w:ascii="Calibri" w:hAnsi="Calibri"/>
          <w:b w:val="0"/>
          <w:i w:val="0"/>
          <w:color w:val="000000"/>
          <w:sz w:val="22"/>
          <w:szCs w:val="22"/>
        </w:rPr>
        <w:t>contratação de empresa especializada no fornecimento de Pneus, câmara de ar e protetores de pneus para os veículos da frota do Município</w:t>
      </w:r>
      <w:r w:rsidRPr="0020052C">
        <w:rPr>
          <w:rFonts w:ascii="Calibri" w:hAnsi="Calibri"/>
          <w:b w:val="0"/>
          <w:i w:val="0"/>
          <w:color w:val="FF0000"/>
          <w:sz w:val="22"/>
          <w:szCs w:val="22"/>
        </w:rPr>
        <w:t xml:space="preserve"> </w:t>
      </w:r>
      <w:r w:rsidRPr="0020052C">
        <w:rPr>
          <w:rFonts w:ascii="Calibri" w:hAnsi="Calibri"/>
          <w:b w:val="0"/>
          <w:i w:val="0"/>
          <w:color w:val="auto"/>
          <w:sz w:val="22"/>
          <w:szCs w:val="22"/>
        </w:rPr>
        <w:t xml:space="preserve">para atendimento </w:t>
      </w:r>
      <w:r w:rsidR="00A75851" w:rsidRPr="0020052C">
        <w:rPr>
          <w:rFonts w:ascii="Calibri" w:hAnsi="Calibr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20052C">
        <w:rPr>
          <w:rFonts w:ascii="Calibri" w:hAnsi="Calibri"/>
          <w:b w:val="0"/>
          <w:i w:val="0"/>
          <w:color w:val="auto"/>
          <w:sz w:val="22"/>
          <w:szCs w:val="22"/>
        </w:rPr>
        <w:t>do Município de Maceió</w:t>
      </w:r>
      <w:r w:rsidRPr="0020052C">
        <w:rPr>
          <w:rFonts w:ascii="Calibri" w:hAnsi="Calibr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7F7F1A" w:rsidRPr="002576B4" w:rsidRDefault="007F7F1A" w:rsidP="00400447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0052C">
        <w:rPr>
          <w:rFonts w:ascii="Calibri" w:hAnsi="Calibri"/>
          <w:i w:val="0"/>
          <w:color w:val="auto"/>
          <w:kern w:val="32"/>
          <w:sz w:val="22"/>
          <w:szCs w:val="22"/>
        </w:rPr>
        <w:t>JU</w:t>
      </w: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STIFICATIVA 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 unificação e centralização do procedimento de aquisição de materiais e serviços proporciona</w:t>
      </w:r>
      <w:proofErr w:type="gramEnd"/>
      <w:r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Default="007F7F1A" w:rsidP="007F7F1A">
      <w:pPr>
        <w:numPr>
          <w:ilvl w:val="1"/>
          <w:numId w:val="6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É dispensável a dotação orçamentária para iniciar a licitação;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7F7F1A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Nesse sentido, visando atender a demanda interna dos Órgãos e Entidades municipais, será mapeada demanda relativa</w:t>
      </w:r>
      <w:r w:rsidR="003620BF">
        <w:rPr>
          <w:rFonts w:ascii="Calibri" w:hAnsi="Calibri"/>
          <w:color w:val="FF0000"/>
          <w:sz w:val="22"/>
          <w:szCs w:val="22"/>
        </w:rPr>
        <w:t xml:space="preserve"> </w:t>
      </w:r>
      <w:r w:rsidR="003620BF" w:rsidRPr="003620BF">
        <w:rPr>
          <w:rFonts w:ascii="Calibri" w:hAnsi="Calibri"/>
          <w:color w:val="000000" w:themeColor="text1"/>
          <w:sz w:val="22"/>
          <w:szCs w:val="22"/>
        </w:rPr>
        <w:t>à</w:t>
      </w:r>
      <w:r w:rsidR="003620BF">
        <w:rPr>
          <w:rFonts w:ascii="Calibri" w:hAnsi="Calibri"/>
          <w:color w:val="FF0000"/>
          <w:sz w:val="22"/>
          <w:szCs w:val="22"/>
        </w:rPr>
        <w:t xml:space="preserve"> </w:t>
      </w:r>
      <w:r w:rsidR="003620BF" w:rsidRPr="003620BF">
        <w:rPr>
          <w:rFonts w:ascii="Calibri" w:hAnsi="Calibri"/>
          <w:color w:val="000000"/>
          <w:sz w:val="22"/>
          <w:szCs w:val="20"/>
        </w:rPr>
        <w:t>contratação de empresa especializada no fornecimento de Pneus, câmara de ar e protetores de pn</w:t>
      </w:r>
      <w:r w:rsidR="003620BF">
        <w:rPr>
          <w:rFonts w:ascii="Calibri" w:hAnsi="Calibri"/>
          <w:color w:val="000000"/>
          <w:sz w:val="22"/>
          <w:szCs w:val="20"/>
        </w:rPr>
        <w:t>eus para os veículos da frota deste</w:t>
      </w:r>
      <w:r w:rsidR="003620BF" w:rsidRPr="003620BF">
        <w:rPr>
          <w:rFonts w:ascii="Calibri" w:hAnsi="Calibri"/>
          <w:color w:val="000000"/>
          <w:sz w:val="22"/>
          <w:szCs w:val="20"/>
        </w:rPr>
        <w:t xml:space="preserve"> Município</w:t>
      </w:r>
      <w:r w:rsidR="003620BF">
        <w:rPr>
          <w:rFonts w:ascii="Calibri" w:hAnsi="Calibri"/>
          <w:color w:val="000000"/>
          <w:sz w:val="22"/>
          <w:szCs w:val="20"/>
        </w:rPr>
        <w:t>,</w:t>
      </w:r>
      <w:r w:rsidRPr="00A75851">
        <w:rPr>
          <w:rFonts w:asciiTheme="minorHAnsi" w:hAnsiTheme="minorHAnsi" w:cstheme="minorHAnsi"/>
          <w:sz w:val="22"/>
          <w:szCs w:val="22"/>
        </w:rPr>
        <w:t xml:space="preserve"> para</w:t>
      </w:r>
      <w:r>
        <w:rPr>
          <w:rFonts w:ascii="Calibri" w:hAnsi="Calibri"/>
          <w:sz w:val="22"/>
          <w:szCs w:val="22"/>
        </w:rPr>
        <w:t xml:space="preserve"> atendimento </w:t>
      </w:r>
      <w:r w:rsidR="00602E2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s demandas de todos os </w:t>
      </w:r>
      <w:r w:rsidR="00602E21">
        <w:rPr>
          <w:rFonts w:ascii="Calibri" w:hAnsi="Calibri"/>
          <w:sz w:val="22"/>
          <w:szCs w:val="22"/>
        </w:rPr>
        <w:t xml:space="preserve">Órgãos </w:t>
      </w:r>
      <w:r>
        <w:rPr>
          <w:rFonts w:ascii="Calibri" w:hAnsi="Calibri"/>
          <w:sz w:val="22"/>
          <w:szCs w:val="22"/>
        </w:rPr>
        <w:t xml:space="preserve">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3620BF" w:rsidRPr="00C96BFF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="Calibri" w:hAnsi="Calibri"/>
          <w:color w:val="FF0000"/>
          <w:sz w:val="22"/>
          <w:szCs w:val="22"/>
        </w:rPr>
      </w:pPr>
      <w:r w:rsidRPr="00C96B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r w:rsidRPr="00C96BFF">
        <w:rPr>
          <w:rFonts w:ascii="Calibri" w:hAnsi="Calibri"/>
          <w:color w:val="000000" w:themeColor="text1"/>
          <w:sz w:val="22"/>
          <w:szCs w:val="22"/>
        </w:rPr>
        <w:t>contratação</w:t>
      </w:r>
      <w:r w:rsidRPr="00C96B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pretendida é considerada imprescindível devido</w:t>
      </w:r>
      <w:r w:rsidR="003620BF" w:rsidRPr="00C96B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620BF" w:rsidRPr="00C96BFF">
        <w:rPr>
          <w:rFonts w:ascii="Calibri" w:hAnsi="Calibri"/>
          <w:color w:val="000000" w:themeColor="text1"/>
          <w:sz w:val="22"/>
          <w:szCs w:val="20"/>
        </w:rPr>
        <w:t xml:space="preserve">observância do desgaste dos </w:t>
      </w:r>
      <w:r w:rsidR="003620BF" w:rsidRPr="00C96BFF">
        <w:rPr>
          <w:rFonts w:ascii="Calibri" w:hAnsi="Calibri"/>
          <w:sz w:val="22"/>
          <w:szCs w:val="20"/>
        </w:rPr>
        <w:t>pneus dos veículos da frota do município de Maceió, por conta do uso prolongado, culminando com a sua incapacidade para o uso e, consequentemente, inviabilizando a utilização dos veículos nas atividades de deslocamento de servidores no decorrer de suas atividades laborais, além de tornar mais seguro o transporte corriqueiro, bem como melhorar o funcionamento das máquinas.</w:t>
      </w:r>
    </w:p>
    <w:p w:rsidR="007F7F1A" w:rsidRPr="004607F1" w:rsidRDefault="003620BF" w:rsidP="00C9414F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607F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Justifica-se, ainda, para </w:t>
      </w:r>
      <w:r w:rsidRPr="004607F1">
        <w:rPr>
          <w:rFonts w:ascii="Calibri" w:hAnsi="Calibri"/>
          <w:color w:val="000000" w:themeColor="text1"/>
          <w:sz w:val="22"/>
          <w:szCs w:val="20"/>
        </w:rPr>
        <w:t xml:space="preserve">garantir a segurança na utilização dos veículos pertencentes </w:t>
      </w:r>
      <w:r w:rsidR="00C9414F" w:rsidRPr="004607F1">
        <w:rPr>
          <w:rFonts w:ascii="Calibri" w:hAnsi="Calibri"/>
          <w:color w:val="000000" w:themeColor="text1"/>
          <w:sz w:val="22"/>
          <w:szCs w:val="20"/>
        </w:rPr>
        <w:t xml:space="preserve">ao </w:t>
      </w:r>
      <w:r w:rsidR="000C4D01">
        <w:rPr>
          <w:rFonts w:ascii="Calibri" w:hAnsi="Calibri"/>
          <w:color w:val="000000" w:themeColor="text1"/>
          <w:sz w:val="22"/>
          <w:szCs w:val="20"/>
        </w:rPr>
        <w:t>município através do</w:t>
      </w:r>
      <w:r w:rsidRPr="004607F1"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0C4D01" w:rsidRPr="004607F1">
        <w:rPr>
          <w:rFonts w:ascii="Calibri" w:hAnsi="Calibri"/>
          <w:color w:val="000000" w:themeColor="text1"/>
          <w:sz w:val="22"/>
          <w:szCs w:val="20"/>
        </w:rPr>
        <w:t>emprego</w:t>
      </w:r>
      <w:r w:rsidRPr="004607F1">
        <w:rPr>
          <w:rFonts w:ascii="Calibri" w:hAnsi="Calibri"/>
          <w:color w:val="000000" w:themeColor="text1"/>
          <w:sz w:val="22"/>
          <w:szCs w:val="20"/>
        </w:rPr>
        <w:t xml:space="preserve"> d</w:t>
      </w:r>
      <w:r w:rsidRPr="004607F1">
        <w:rPr>
          <w:rFonts w:ascii="Calibri" w:hAnsi="Calibri"/>
          <w:sz w:val="22"/>
          <w:szCs w:val="20"/>
        </w:rPr>
        <w:t>e pneus que atendam os padrões recomendados pelas montadoras, que tenham procedência, estejam dentro das medidas recomendadas e constantes do manual do fabricante do veículo, observando-se as normas técnicas constantes da Portaria INMETRO nº 05, de 14/01/2000, ou outras em sua substituição, bem assim no REGULAMENTO TÉCNICO DA QUALIDADE PARA PNEUS NOVOS – RTQ-4</w:t>
      </w:r>
      <w:r w:rsidRPr="004607F1">
        <w:rPr>
          <w:rFonts w:ascii="Calibri" w:hAnsi="Calibri"/>
          <w:color w:val="000000" w:themeColor="text1"/>
          <w:sz w:val="22"/>
          <w:szCs w:val="20"/>
        </w:rPr>
        <w:t>1</w:t>
      </w:r>
      <w:r w:rsidR="00C9414F" w:rsidRPr="004607F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FB322B" w:rsidRPr="006B0A97" w:rsidRDefault="00FB322B" w:rsidP="00FB322B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FB322B" w:rsidRPr="006B0A97" w:rsidRDefault="00FB322B" w:rsidP="00FB322B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FB322B" w:rsidRPr="004607F1" w:rsidRDefault="00FB322B" w:rsidP="00FB322B">
      <w:pPr>
        <w:pStyle w:val="PargrafodaLista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 w:rsidRPr="004607F1">
        <w:rPr>
          <w:rFonts w:asciiTheme="minorHAnsi" w:eastAsia="Calibri" w:hAnsiTheme="minorHAnsi" w:cs="CIDFont+F1"/>
          <w:sz w:val="22"/>
          <w:szCs w:val="22"/>
        </w:rPr>
        <w:t xml:space="preserve">ANEXO I – </w:t>
      </w:r>
      <w:r w:rsidR="004607F1">
        <w:rPr>
          <w:rFonts w:asciiTheme="minorHAnsi" w:hAnsiTheme="minorHAnsi"/>
          <w:sz w:val="22"/>
          <w:szCs w:val="22"/>
        </w:rPr>
        <w:t>QUADRO</w:t>
      </w:r>
      <w:r w:rsidRPr="004607F1">
        <w:rPr>
          <w:rFonts w:asciiTheme="minorHAnsi" w:hAnsiTheme="minorHAnsi"/>
          <w:sz w:val="22"/>
          <w:szCs w:val="22"/>
        </w:rPr>
        <w:t xml:space="preserve"> ESTIMATIVO </w:t>
      </w:r>
      <w:r w:rsidR="004607F1">
        <w:rPr>
          <w:rFonts w:asciiTheme="minorHAnsi" w:hAnsiTheme="minorHAnsi"/>
          <w:sz w:val="22"/>
          <w:szCs w:val="22"/>
        </w:rPr>
        <w:t xml:space="preserve">DE </w:t>
      </w:r>
      <w:r w:rsidRPr="004607F1">
        <w:rPr>
          <w:rFonts w:ascii="Calibri" w:hAnsi="Calibri" w:cs="Calibri"/>
          <w:sz w:val="22"/>
          <w:szCs w:val="22"/>
        </w:rPr>
        <w:t>PNEUS E VEICULOS;</w:t>
      </w:r>
    </w:p>
    <w:p w:rsidR="00FB322B" w:rsidRDefault="00FB322B" w:rsidP="00FB322B">
      <w:pPr>
        <w:pStyle w:val="PargrafodaLista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 xml:space="preserve">ANEXO II – </w:t>
      </w:r>
      <w:r w:rsidR="004607F1">
        <w:rPr>
          <w:rFonts w:asciiTheme="minorHAnsi" w:hAnsiTheme="minorHAnsi"/>
          <w:sz w:val="22"/>
          <w:szCs w:val="22"/>
        </w:rPr>
        <w:t>QUADRO</w:t>
      </w:r>
      <w:r w:rsidRPr="00364024">
        <w:rPr>
          <w:rFonts w:asciiTheme="minorHAnsi" w:hAnsiTheme="minorHAnsi"/>
          <w:sz w:val="22"/>
          <w:szCs w:val="22"/>
        </w:rPr>
        <w:t xml:space="preserve"> ESTIMATIV</w:t>
      </w:r>
      <w:r>
        <w:rPr>
          <w:rFonts w:asciiTheme="minorHAnsi" w:hAnsiTheme="minorHAnsi"/>
          <w:sz w:val="22"/>
          <w:szCs w:val="22"/>
        </w:rPr>
        <w:t>O</w:t>
      </w:r>
      <w:r w:rsidRPr="00364024">
        <w:rPr>
          <w:rFonts w:asciiTheme="minorHAnsi" w:hAnsiTheme="minorHAnsi"/>
          <w:sz w:val="22"/>
          <w:szCs w:val="22"/>
        </w:rPr>
        <w:t xml:space="preserve"> DE GASTOS GERAL</w:t>
      </w:r>
      <w:r>
        <w:rPr>
          <w:rFonts w:asciiTheme="minorHAnsi" w:hAnsiTheme="minorHAnsi"/>
          <w:sz w:val="22"/>
          <w:szCs w:val="22"/>
        </w:rPr>
        <w:t xml:space="preserve"> (R$);</w:t>
      </w:r>
    </w:p>
    <w:p w:rsidR="00FB322B" w:rsidRPr="00364024" w:rsidRDefault="00FB322B" w:rsidP="00FB322B">
      <w:pPr>
        <w:pStyle w:val="PargrafodaLista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IDFont+F1"/>
          <w:sz w:val="22"/>
          <w:szCs w:val="22"/>
        </w:rPr>
        <w:t>ANEXO III –</w:t>
      </w:r>
      <w:r w:rsidR="003A0F72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4607F1">
        <w:rPr>
          <w:rFonts w:asciiTheme="minorHAnsi" w:hAnsiTheme="minorHAnsi"/>
          <w:sz w:val="22"/>
          <w:szCs w:val="22"/>
        </w:rPr>
        <w:t>Q</w:t>
      </w:r>
      <w:r>
        <w:rPr>
          <w:rFonts w:asciiTheme="minorHAnsi" w:hAnsiTheme="minorHAnsi"/>
          <w:sz w:val="22"/>
          <w:szCs w:val="22"/>
        </w:rPr>
        <w:t>U</w:t>
      </w:r>
      <w:r w:rsidR="004607F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DRO DE LOCAL DE ENTREGA</w:t>
      </w:r>
      <w:r w:rsidR="004607F1">
        <w:rPr>
          <w:rFonts w:asciiTheme="minorHAnsi" w:hAnsiTheme="minorHAnsi"/>
          <w:sz w:val="22"/>
          <w:szCs w:val="22"/>
        </w:rPr>
        <w:t>.</w:t>
      </w:r>
    </w:p>
    <w:p w:rsidR="00FB322B" w:rsidRPr="00C9414F" w:rsidRDefault="00FB322B" w:rsidP="00FB322B">
      <w:pPr>
        <w:spacing w:after="240"/>
        <w:ind w:left="360"/>
        <w:jc w:val="both"/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</w:pPr>
    </w:p>
    <w:p w:rsidR="007F7F1A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ESPECIFICAÇÕES, QUANTIDADES E LOCAL DE ENTREGA</w:t>
      </w:r>
    </w:p>
    <w:p w:rsidR="007F7F1A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>
        <w:rPr>
          <w:rFonts w:ascii="Calibri" w:eastAsia="Calibri" w:hAnsi="Calibri"/>
          <w:sz w:val="22"/>
          <w:szCs w:val="22"/>
        </w:rPr>
        <w:t>execução</w:t>
      </w:r>
      <w:r>
        <w:rPr>
          <w:rFonts w:ascii="Calibri" w:hAnsi="Calibri"/>
          <w:sz w:val="22"/>
          <w:szCs w:val="22"/>
        </w:rPr>
        <w:t xml:space="preserve"> do objeto deste Termo de Referência estão descritas no </w:t>
      </w:r>
      <w:r>
        <w:rPr>
          <w:rFonts w:ascii="Calibri" w:hAnsi="Calibri"/>
          <w:b/>
          <w:sz w:val="22"/>
          <w:szCs w:val="22"/>
        </w:rPr>
        <w:t>ANEXO I</w:t>
      </w:r>
      <w:r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hAnsi="Calibri"/>
          <w:b/>
          <w:kern w:val="32"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MODALIDADE DA LICITAÇÃO E CRITÉRIO DE JULGAMENTO</w:t>
      </w:r>
    </w:p>
    <w:p w:rsidR="00F14A3F" w:rsidRPr="004607F1" w:rsidRDefault="00F14A3F" w:rsidP="00F14A3F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 w:cstheme="minorHAnsi"/>
          <w:szCs w:val="22"/>
        </w:rPr>
      </w:pPr>
      <w:r w:rsidRPr="004607F1">
        <w:rPr>
          <w:rFonts w:asciiTheme="minorHAnsi" w:hAnsiTheme="minorHAnsi" w:cstheme="minorHAnsi"/>
          <w:snapToGrid w:val="0"/>
          <w:sz w:val="22"/>
          <w:szCs w:val="20"/>
        </w:rPr>
        <w:t xml:space="preserve">A aquisição dar-se-á pela modalidade licitatória denominada pregão, em sua forma eletrônica, tendo como critério de julgamento e classificação das propostas, </w:t>
      </w:r>
      <w:proofErr w:type="gramStart"/>
      <w:r w:rsidRPr="004607F1">
        <w:rPr>
          <w:rFonts w:asciiTheme="minorHAnsi" w:hAnsiTheme="minorHAnsi" w:cstheme="minorHAnsi"/>
          <w:snapToGrid w:val="0"/>
          <w:sz w:val="22"/>
          <w:szCs w:val="20"/>
        </w:rPr>
        <w:t>o menor preço por item, observadas</w:t>
      </w:r>
      <w:proofErr w:type="gramEnd"/>
      <w:r w:rsidRPr="004607F1">
        <w:rPr>
          <w:rFonts w:asciiTheme="minorHAnsi" w:hAnsiTheme="minorHAnsi" w:cstheme="minorHAnsi"/>
          <w:snapToGrid w:val="0"/>
          <w:sz w:val="22"/>
          <w:szCs w:val="20"/>
        </w:rPr>
        <w:t xml:space="preserve">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C26C41" w:rsidRPr="000C4D0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0C4D01">
        <w:rPr>
          <w:rFonts w:ascii="Calibri" w:eastAsia="Calibri" w:hAnsi="Calibri"/>
          <w:color w:val="000000" w:themeColor="text1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0C4D01">
        <w:rPr>
          <w:rFonts w:ascii="Calibri" w:eastAsia="Calibri" w:hAnsi="Calibri"/>
          <w:color w:val="000000" w:themeColor="text1"/>
          <w:sz w:val="22"/>
          <w:szCs w:val="22"/>
        </w:rPr>
        <w:t xml:space="preserve">e Entidades </w:t>
      </w:r>
      <w:r w:rsidRPr="000C4D01">
        <w:rPr>
          <w:rFonts w:ascii="Calibri" w:eastAsia="Calibri" w:hAnsi="Calibri"/>
          <w:color w:val="000000" w:themeColor="text1"/>
          <w:sz w:val="22"/>
          <w:szCs w:val="22"/>
        </w:rPr>
        <w:t xml:space="preserve">do Município </w:t>
      </w:r>
      <w:r w:rsidR="00CA7E3D" w:rsidRPr="000C4D01">
        <w:rPr>
          <w:rFonts w:ascii="Calibri" w:eastAsia="Calibri" w:hAnsi="Calibri"/>
          <w:color w:val="000000" w:themeColor="text1"/>
          <w:sz w:val="22"/>
          <w:szCs w:val="22"/>
        </w:rPr>
        <w:t>de Maceió participantes</w:t>
      </w:r>
      <w:r w:rsidR="00C9414F" w:rsidRPr="000C4D01">
        <w:rPr>
          <w:rFonts w:ascii="Calibri" w:eastAsia="Calibri" w:hAnsi="Calibri"/>
          <w:color w:val="000000" w:themeColor="text1"/>
          <w:sz w:val="22"/>
          <w:szCs w:val="22"/>
        </w:rPr>
        <w:t xml:space="preserve"> na Ata</w:t>
      </w:r>
      <w:r w:rsidR="009B13C1" w:rsidRPr="000C4D01">
        <w:rPr>
          <w:rFonts w:ascii="Calibri" w:eastAsia="Calibri" w:hAnsi="Calibri"/>
          <w:color w:val="000000" w:themeColor="text1"/>
          <w:sz w:val="22"/>
          <w:szCs w:val="22"/>
        </w:rPr>
        <w:t xml:space="preserve"> de Registro de Preço</w:t>
      </w:r>
      <w:r w:rsidRPr="000C4D01">
        <w:rPr>
          <w:rFonts w:ascii="Calibri" w:eastAsia="Calibri" w:hAnsi="Calibri"/>
          <w:color w:val="000000" w:themeColor="text1"/>
          <w:sz w:val="22"/>
          <w:szCs w:val="22"/>
        </w:rPr>
        <w:t>.</w:t>
      </w: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C26C41" w:rsidRDefault="00C26C41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703B24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2B2792" w:rsidRDefault="002B2792" w:rsidP="002B2792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67330A" w:rsidRDefault="002B2792" w:rsidP="002B2792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67330A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E341E8" w:rsidRPr="0067330A">
        <w:rPr>
          <w:rFonts w:ascii="Calibri" w:eastAsia="Calibri" w:hAnsi="Calibri" w:cs="Calibri"/>
          <w:sz w:val="22"/>
          <w:szCs w:val="22"/>
        </w:rPr>
        <w:t>1</w:t>
      </w:r>
      <w:r w:rsidR="003A0F72" w:rsidRPr="0067330A">
        <w:rPr>
          <w:rFonts w:ascii="Calibri" w:eastAsia="Calibri" w:hAnsi="Calibri" w:cs="Calibri"/>
          <w:sz w:val="22"/>
          <w:szCs w:val="22"/>
        </w:rPr>
        <w:t>% (</w:t>
      </w:r>
      <w:r w:rsidR="00E341E8" w:rsidRPr="0067330A">
        <w:rPr>
          <w:rFonts w:ascii="Calibri" w:eastAsia="Calibri" w:hAnsi="Calibri" w:cs="Calibri"/>
          <w:sz w:val="22"/>
          <w:szCs w:val="22"/>
        </w:rPr>
        <w:t>um</w:t>
      </w:r>
      <w:r w:rsidRPr="0067330A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Pr="0067330A" w:rsidRDefault="002B2792" w:rsidP="002B2792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67330A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2B2792" w:rsidRPr="002F585F" w:rsidRDefault="002B2792" w:rsidP="002B2792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67330A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FB322B" w:rsidRPr="0067330A">
        <w:rPr>
          <w:rFonts w:ascii="Calibri" w:eastAsia="Calibri" w:hAnsi="Calibri" w:cs="Calibri"/>
          <w:sz w:val="22"/>
          <w:szCs w:val="22"/>
        </w:rPr>
        <w:t>30</w:t>
      </w:r>
      <w:r w:rsidR="00C9414F" w:rsidRPr="0067330A">
        <w:rPr>
          <w:rFonts w:ascii="Calibri" w:eastAsia="Calibri" w:hAnsi="Calibri" w:cs="Calibri"/>
          <w:sz w:val="22"/>
          <w:szCs w:val="22"/>
        </w:rPr>
        <w:t xml:space="preserve"> </w:t>
      </w:r>
      <w:r w:rsidR="000C4D01" w:rsidRPr="0067330A">
        <w:rPr>
          <w:rFonts w:ascii="Calibri" w:eastAsia="Calibri" w:hAnsi="Calibri" w:cs="Calibri"/>
          <w:sz w:val="22"/>
          <w:szCs w:val="22"/>
        </w:rPr>
        <w:t>(trinta</w:t>
      </w:r>
      <w:r w:rsidRPr="0067330A">
        <w:rPr>
          <w:rFonts w:ascii="Calibri" w:eastAsia="Calibri" w:hAnsi="Calibri" w:cs="Calibri"/>
          <w:sz w:val="22"/>
          <w:szCs w:val="22"/>
        </w:rPr>
        <w:t>) dias</w:t>
      </w:r>
      <w:r w:rsidR="00C9414F" w:rsidRPr="0067330A">
        <w:rPr>
          <w:rFonts w:ascii="Calibri" w:eastAsia="Calibri" w:hAnsi="Calibri" w:cs="Calibri"/>
          <w:sz w:val="22"/>
          <w:szCs w:val="22"/>
        </w:rPr>
        <w:t xml:space="preserve"> consecutivos</w:t>
      </w:r>
      <w:r w:rsidRPr="0067330A">
        <w:rPr>
          <w:rFonts w:ascii="Calibri" w:eastAsia="Calibri" w:hAnsi="Calibri" w:cs="Calibri"/>
          <w:sz w:val="22"/>
          <w:szCs w:val="22"/>
        </w:rPr>
        <w:t>, contados do recebimento da Nota de Empenho/Ordem de Fornecimento</w:t>
      </w:r>
      <w:r w:rsidRPr="00663EA7">
        <w:rPr>
          <w:rFonts w:ascii="Calibri" w:eastAsia="Calibri" w:hAnsi="Calibri" w:cs="Calibri"/>
          <w:sz w:val="22"/>
          <w:szCs w:val="22"/>
        </w:rPr>
        <w:t xml:space="preserve"> (via e-mail ou correios) ou retirado na sede da </w:t>
      </w:r>
      <w:r w:rsidRPr="002F585F">
        <w:rPr>
          <w:rFonts w:ascii="Calibri" w:eastAsia="Calibri" w:hAnsi="Calibri" w:cs="Calibri"/>
          <w:sz w:val="22"/>
          <w:szCs w:val="22"/>
        </w:rPr>
        <w:t>Contratante;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B2792" w:rsidRPr="00A21B0C" w:rsidRDefault="002B2792" w:rsidP="002B2792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</w:t>
      </w:r>
      <w:r w:rsidRPr="00A21B0C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</w:t>
      </w:r>
      <w:r w:rsidRPr="00CB32ED">
        <w:rPr>
          <w:rFonts w:ascii="Calibri" w:eastAsia="Calibri" w:hAnsi="Calibri" w:cs="Times New Roman"/>
          <w:color w:val="FF0000"/>
          <w:sz w:val="22"/>
          <w:szCs w:val="22"/>
        </w:rPr>
        <w:t xml:space="preserve"> </w:t>
      </w:r>
      <w:r w:rsidRPr="00A21B0C">
        <w:rPr>
          <w:rFonts w:ascii="Calibri" w:eastAsia="Calibri" w:hAnsi="Calibri" w:cs="Times New Roman"/>
          <w:color w:val="auto"/>
          <w:sz w:val="22"/>
          <w:szCs w:val="22"/>
        </w:rPr>
        <w:t xml:space="preserve">segunda a sexta-feira. </w:t>
      </w:r>
    </w:p>
    <w:p w:rsidR="002B2792" w:rsidRDefault="002B2792" w:rsidP="002B2792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Contratante poderá se recusar a receber os produtos, caso estes estejam em desacordo com a proposta apresentada pela Contratada, fato que será devidamente caracterizado e comunicado à empresa, sem que a esta caiba direito de indenização.</w:t>
      </w:r>
    </w:p>
    <w:p w:rsidR="00E50838" w:rsidRDefault="00E50838" w:rsidP="00E50838">
      <w:pPr>
        <w:pStyle w:val="PargrafodaLista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7F7F1A" w:rsidRPr="007F7F1A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A56293" w:rsidRDefault="007F7F1A" w:rsidP="00283E55">
      <w:pPr>
        <w:pStyle w:val="Pargrafoda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A56293" w:rsidRDefault="00283E55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Pr="00A56293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Default="00283E55" w:rsidP="008A6253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750430" w:rsidRDefault="00230705" w:rsidP="00230705">
      <w:pPr>
        <w:pStyle w:val="PargrafodaLista"/>
        <w:numPr>
          <w:ilvl w:val="1"/>
          <w:numId w:val="7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lastRenderedPageBreak/>
        <w:t xml:space="preserve">O ato de recebimento dos produtos, não importa em sua aceitação. </w:t>
      </w:r>
      <w:proofErr w:type="gramStart"/>
      <w:r w:rsidRPr="00750430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750430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787377" w:rsidRDefault="00230705" w:rsidP="0023070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</w:t>
      </w:r>
      <w:r w:rsidRPr="0067330A">
        <w:rPr>
          <w:rFonts w:ascii="Calibri" w:eastAsia="Calibri" w:hAnsi="Calibri" w:cs="Calibri"/>
          <w:sz w:val="22"/>
          <w:szCs w:val="22"/>
        </w:rPr>
        <w:t>s</w:t>
      </w:r>
      <w:r w:rsidR="00787377">
        <w:rPr>
          <w:rFonts w:ascii="Calibri" w:eastAsia="Calibri" w:hAnsi="Calibri" w:cs="Calibri"/>
          <w:sz w:val="22"/>
          <w:szCs w:val="22"/>
        </w:rPr>
        <w:t>;</w:t>
      </w:r>
    </w:p>
    <w:p w:rsidR="00787377" w:rsidRPr="0067330A" w:rsidRDefault="00787377" w:rsidP="00787377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787377">
        <w:rPr>
          <w:rFonts w:ascii="Calibri" w:eastAsia="Calibri" w:hAnsi="Calibri" w:cs="Times New Roman"/>
          <w:color w:val="auto"/>
          <w:sz w:val="22"/>
          <w:szCs w:val="22"/>
        </w:rPr>
        <w:t xml:space="preserve"> </w:t>
      </w:r>
      <w:r w:rsidRPr="0067330A">
        <w:rPr>
          <w:rFonts w:ascii="Calibri" w:eastAsia="Calibri" w:hAnsi="Calibri" w:cs="Times New Roman"/>
          <w:color w:val="auto"/>
          <w:sz w:val="22"/>
          <w:szCs w:val="22"/>
        </w:rPr>
        <w:t>Após a entrega do devido produto, deverá ser providenciado à imediata substituição</w:t>
      </w:r>
      <w:r w:rsidR="00B71E18">
        <w:rPr>
          <w:rFonts w:ascii="Calibri" w:eastAsia="Calibri" w:hAnsi="Calibri" w:cs="Times New Roman"/>
          <w:color w:val="auto"/>
          <w:sz w:val="22"/>
          <w:szCs w:val="22"/>
        </w:rPr>
        <w:t>/utilização</w:t>
      </w:r>
      <w:r w:rsidRPr="0067330A">
        <w:rPr>
          <w:rFonts w:ascii="Calibri" w:eastAsia="Calibri" w:hAnsi="Calibri" w:cs="Times New Roman"/>
          <w:color w:val="auto"/>
          <w:sz w:val="22"/>
          <w:szCs w:val="22"/>
        </w:rPr>
        <w:t xml:space="preserve"> pelo setor de transporte competente de cada Órgão, dentro de prazo máximo de 30 (trinta) dias, uma vez que pela do objeto apresentado, não será razoável mantê-lo em estoque no almoxarifado devido ao desgaste com o percorrer do tempo.</w:t>
      </w:r>
    </w:p>
    <w:p w:rsidR="00787377" w:rsidRPr="00663EA7" w:rsidRDefault="00787377" w:rsidP="00787377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Os produtos serão objeto de recebimento provisório e definitivo, nos termos do art. 73, II “a” e “b”, da lei Federal nº 8.666/1993.</w:t>
      </w:r>
    </w:p>
    <w:p w:rsidR="007F7F1A" w:rsidRPr="0067330A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E06B2" w:rsidRPr="0067330A" w:rsidRDefault="003E06B2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bookmarkStart w:id="0" w:name="_Toc463423137"/>
      <w:r w:rsidRPr="0067330A">
        <w:rPr>
          <w:rFonts w:ascii="Calibri" w:hAnsi="Calibri"/>
          <w:b/>
          <w:sz w:val="22"/>
          <w:szCs w:val="22"/>
        </w:rPr>
        <w:t>DA GARANTIA</w:t>
      </w:r>
      <w:bookmarkEnd w:id="0"/>
    </w:p>
    <w:p w:rsidR="00A70155" w:rsidRPr="0067330A" w:rsidRDefault="00A70155" w:rsidP="00A701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7330A">
        <w:rPr>
          <w:rFonts w:ascii="Calibri" w:hAnsi="Calibri"/>
          <w:sz w:val="22"/>
          <w:szCs w:val="22"/>
        </w:rPr>
        <w:t xml:space="preserve">A Contratada fica obrigada a fornecer garantia de no mínimo </w:t>
      </w:r>
      <w:r w:rsidR="00FB1024" w:rsidRPr="0067330A">
        <w:rPr>
          <w:rFonts w:ascii="Calibri" w:hAnsi="Calibri"/>
          <w:sz w:val="22"/>
          <w:szCs w:val="22"/>
        </w:rPr>
        <w:t>12</w:t>
      </w:r>
      <w:r w:rsidRPr="0067330A">
        <w:rPr>
          <w:rFonts w:ascii="Calibri" w:hAnsi="Calibri"/>
          <w:sz w:val="22"/>
          <w:szCs w:val="22"/>
        </w:rPr>
        <w:t xml:space="preserve"> (</w:t>
      </w:r>
      <w:r w:rsidR="00FB1024" w:rsidRPr="0067330A">
        <w:rPr>
          <w:rFonts w:ascii="Calibri" w:hAnsi="Calibri"/>
          <w:sz w:val="22"/>
          <w:szCs w:val="22"/>
        </w:rPr>
        <w:t>doze</w:t>
      </w:r>
      <w:r w:rsidRPr="0067330A">
        <w:rPr>
          <w:rFonts w:ascii="Calibri" w:hAnsi="Calibri"/>
          <w:sz w:val="22"/>
          <w:szCs w:val="22"/>
        </w:rPr>
        <w:t>)</w:t>
      </w:r>
      <w:r w:rsidR="00FB1024" w:rsidRPr="0067330A">
        <w:rPr>
          <w:rFonts w:ascii="Calibri" w:hAnsi="Calibri"/>
          <w:sz w:val="22"/>
          <w:szCs w:val="22"/>
        </w:rPr>
        <w:t xml:space="preserve"> meses</w:t>
      </w:r>
      <w:r w:rsidRPr="0067330A">
        <w:rPr>
          <w:rFonts w:ascii="Calibri" w:hAnsi="Calibri"/>
          <w:sz w:val="22"/>
          <w:szCs w:val="22"/>
        </w:rPr>
        <w:t>, ou maior</w:t>
      </w:r>
      <w:r w:rsidR="00FB1024" w:rsidRPr="0067330A">
        <w:rPr>
          <w:rFonts w:ascii="Calibri" w:hAnsi="Calibri"/>
          <w:sz w:val="22"/>
          <w:szCs w:val="22"/>
        </w:rPr>
        <w:t>,</w:t>
      </w:r>
      <w:r w:rsidRPr="0067330A">
        <w:rPr>
          <w:rFonts w:ascii="Calibri" w:hAnsi="Calibri"/>
          <w:sz w:val="22"/>
          <w:szCs w:val="22"/>
        </w:rPr>
        <w:t xml:space="preserve"> se assim o for pelo fabricante, contados da data da entrega do item correspondente à Ordem de Fornecimento e aceitação definitiva dos </w:t>
      </w:r>
      <w:r w:rsidR="00E847A4">
        <w:rPr>
          <w:rFonts w:ascii="Calibri" w:hAnsi="Calibri"/>
          <w:sz w:val="22"/>
          <w:szCs w:val="22"/>
        </w:rPr>
        <w:t>produto</w:t>
      </w:r>
      <w:r w:rsidRPr="0067330A">
        <w:rPr>
          <w:rFonts w:ascii="Calibri" w:hAnsi="Calibri"/>
          <w:sz w:val="22"/>
          <w:szCs w:val="22"/>
        </w:rPr>
        <w:t>s.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615520" w:rsidRDefault="00C26C41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E53E8" w:rsidRDefault="00AE1C16" w:rsidP="00AE1C16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520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executou ou está executando, de maneira satisfatória, fornecimentos </w:t>
      </w:r>
      <w:r w:rsidR="00615520">
        <w:rPr>
          <w:rFonts w:asciiTheme="minorHAnsi" w:hAnsiTheme="minorHAnsi" w:cstheme="minorHAnsi"/>
          <w:sz w:val="22"/>
          <w:szCs w:val="22"/>
        </w:rPr>
        <w:t>de</w:t>
      </w:r>
      <w:r w:rsidR="008018B6" w:rsidRPr="008018B6">
        <w:rPr>
          <w:rFonts w:ascii="Calibri" w:hAnsi="Calibri"/>
          <w:sz w:val="22"/>
          <w:szCs w:val="20"/>
        </w:rPr>
        <w:t xml:space="preserve"> Pneus, câmara de </w:t>
      </w:r>
      <w:r w:rsidR="008018B6">
        <w:rPr>
          <w:rFonts w:ascii="Calibri" w:hAnsi="Calibri"/>
          <w:sz w:val="22"/>
          <w:szCs w:val="20"/>
        </w:rPr>
        <w:t>ar e protetores de pneus para</w:t>
      </w:r>
      <w:r w:rsidR="008018B6" w:rsidRPr="008018B6">
        <w:rPr>
          <w:rFonts w:ascii="Calibri" w:hAnsi="Calibri"/>
          <w:sz w:val="22"/>
          <w:szCs w:val="20"/>
        </w:rPr>
        <w:t xml:space="preserve"> veículos</w:t>
      </w:r>
      <w:r w:rsidR="008018B6">
        <w:rPr>
          <w:rFonts w:ascii="Calibri" w:hAnsi="Calibri"/>
          <w:sz w:val="22"/>
          <w:szCs w:val="20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67330A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Atender a todos os pedidos efetuados durante a vigência da Ata no limite do quantitativo </w:t>
      </w:r>
      <w:r w:rsidRPr="0067330A">
        <w:rPr>
          <w:rFonts w:ascii="Calibri" w:hAnsi="Calibri"/>
          <w:sz w:val="22"/>
          <w:szCs w:val="22"/>
        </w:rPr>
        <w:t>registrado;</w:t>
      </w:r>
    </w:p>
    <w:p w:rsidR="00631B3B" w:rsidRPr="0067330A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>Entregar o objeto deste Termo de Referência no</w:t>
      </w:r>
      <w:r w:rsidR="00033806" w:rsidRPr="0067330A">
        <w:rPr>
          <w:rFonts w:ascii="Calibri" w:hAnsi="Calibri"/>
          <w:color w:val="000000" w:themeColor="text1"/>
          <w:sz w:val="22"/>
          <w:szCs w:val="22"/>
        </w:rPr>
        <w:t>s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endereço</w:t>
      </w:r>
      <w:r w:rsidR="00033806" w:rsidRPr="0067330A">
        <w:rPr>
          <w:rFonts w:ascii="Calibri" w:hAnsi="Calibri"/>
          <w:color w:val="000000" w:themeColor="text1"/>
          <w:sz w:val="22"/>
          <w:szCs w:val="22"/>
        </w:rPr>
        <w:t>s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constante no </w:t>
      </w:r>
      <w:r w:rsidR="00033806" w:rsidRPr="0067330A">
        <w:rPr>
          <w:rFonts w:ascii="Calibri" w:hAnsi="Calibri"/>
          <w:color w:val="000000" w:themeColor="text1"/>
          <w:sz w:val="22"/>
          <w:szCs w:val="22"/>
        </w:rPr>
        <w:t>anexo II</w:t>
      </w:r>
      <w:r w:rsidR="00FB322B" w:rsidRPr="0067330A">
        <w:rPr>
          <w:rFonts w:ascii="Calibri" w:hAnsi="Calibri"/>
          <w:color w:val="000000" w:themeColor="text1"/>
          <w:sz w:val="22"/>
          <w:szCs w:val="22"/>
        </w:rPr>
        <w:t>I</w:t>
      </w:r>
      <w:r w:rsidR="00033806" w:rsidRPr="0067330A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deste documento, dentro do prazo estabelecido no item </w:t>
      </w:r>
      <w:proofErr w:type="gramStart"/>
      <w:r w:rsidR="00FC7432" w:rsidRPr="0067330A">
        <w:rPr>
          <w:rFonts w:ascii="Calibri" w:hAnsi="Calibri"/>
          <w:color w:val="000000" w:themeColor="text1"/>
          <w:sz w:val="22"/>
          <w:szCs w:val="22"/>
        </w:rPr>
        <w:t>6</w:t>
      </w:r>
      <w:proofErr w:type="gramEnd"/>
      <w:r w:rsidRPr="0067330A">
        <w:rPr>
          <w:rFonts w:ascii="Calibri" w:hAnsi="Calibri"/>
          <w:color w:val="000000" w:themeColor="text1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Executar o objeto do contrato nas condições pactuadas neste documento;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1778F4" w:rsidRDefault="001A767A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1778F4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1778F4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Pr="00A56293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67330A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>Os pagamentos podem ser realizados</w:t>
      </w:r>
      <w:r w:rsidR="00D7507B" w:rsidRPr="0067330A">
        <w:rPr>
          <w:rFonts w:ascii="Calibri" w:hAnsi="Calibri"/>
          <w:color w:val="000000" w:themeColor="text1"/>
          <w:sz w:val="22"/>
          <w:szCs w:val="22"/>
        </w:rPr>
        <w:t xml:space="preserve"> com recursos próprios e/ou </w:t>
      </w:r>
      <w:r w:rsidRPr="0067330A">
        <w:rPr>
          <w:rFonts w:ascii="Calibri" w:hAnsi="Calibri"/>
          <w:color w:val="000000" w:themeColor="text1"/>
          <w:sz w:val="22"/>
          <w:szCs w:val="22"/>
        </w:rPr>
        <w:t>com recursos de convênios.</w:t>
      </w:r>
    </w:p>
    <w:p w:rsidR="00C26C41" w:rsidRPr="0067330A" w:rsidRDefault="00C26C41" w:rsidP="00C26C41">
      <w:pPr>
        <w:pStyle w:val="PargrafodaLista"/>
        <w:spacing w:after="60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C26C41" w:rsidRPr="0067330A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67330A">
        <w:rPr>
          <w:rFonts w:ascii="Calibri" w:hAnsi="Calibri"/>
          <w:b/>
          <w:color w:val="000000" w:themeColor="text1"/>
          <w:sz w:val="22"/>
          <w:szCs w:val="22"/>
        </w:rPr>
        <w:t>DA ATA DE REGISTRO DE PREÇOS</w:t>
      </w:r>
    </w:p>
    <w:p w:rsidR="00C26C41" w:rsidRPr="0067330A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 xml:space="preserve">O prazo de validade da ARP será de 12 (doze) meses, contados a partir da sua assinatura, tendo sua </w:t>
      </w:r>
      <w:r w:rsidRPr="0067330A">
        <w:rPr>
          <w:rFonts w:ascii="Calibri" w:hAnsi="Calibri"/>
          <w:bCs/>
          <w:color w:val="000000" w:themeColor="text1"/>
          <w:sz w:val="22"/>
          <w:szCs w:val="22"/>
        </w:rPr>
        <w:t>eficácia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a partir da data de publicação do seu extrato no Diário Oficial do Município. </w:t>
      </w:r>
    </w:p>
    <w:p w:rsidR="00C26C41" w:rsidRPr="0067330A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 xml:space="preserve">A ARP </w:t>
      </w:r>
      <w:r w:rsidR="005448E9" w:rsidRPr="0067330A">
        <w:rPr>
          <w:rFonts w:ascii="Calibri" w:hAnsi="Calibri"/>
          <w:color w:val="000000" w:themeColor="text1"/>
          <w:sz w:val="22"/>
          <w:szCs w:val="22"/>
        </w:rPr>
        <w:t xml:space="preserve">somente 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poderá ser usada </w:t>
      </w:r>
      <w:r w:rsidR="000C4D01" w:rsidRPr="0067330A">
        <w:rPr>
          <w:rFonts w:ascii="Calibri" w:hAnsi="Calibri"/>
          <w:color w:val="000000" w:themeColor="text1"/>
          <w:sz w:val="22"/>
          <w:szCs w:val="22"/>
        </w:rPr>
        <w:t>pelos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Órgãos da Administração Pública </w:t>
      </w:r>
      <w:r w:rsidR="000961D7" w:rsidRPr="0067330A">
        <w:rPr>
          <w:rFonts w:ascii="Calibri" w:hAnsi="Calibri"/>
          <w:color w:val="000000" w:themeColor="text1"/>
          <w:sz w:val="22"/>
          <w:szCs w:val="22"/>
        </w:rPr>
        <w:t>do Município de Maceió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, desde que autorizados pela </w:t>
      </w:r>
      <w:r w:rsidRPr="0067330A">
        <w:rPr>
          <w:rFonts w:asciiTheme="minorHAnsi" w:hAnsiTheme="minorHAnsi"/>
          <w:color w:val="000000" w:themeColor="text1"/>
          <w:sz w:val="22"/>
          <w:szCs w:val="22"/>
        </w:rPr>
        <w:t>Agência Municipal de Regulação de Serviços Delegados – ARSER</w:t>
      </w:r>
      <w:r w:rsidRPr="0067330A">
        <w:rPr>
          <w:rFonts w:ascii="Calibri" w:hAnsi="Calibri"/>
          <w:color w:val="000000" w:themeColor="text1"/>
          <w:sz w:val="22"/>
          <w:szCs w:val="22"/>
        </w:rPr>
        <w:t>, observado o artigo</w:t>
      </w:r>
      <w:r w:rsidR="00020663" w:rsidRPr="0067330A">
        <w:rPr>
          <w:rFonts w:ascii="Calibri" w:hAnsi="Calibri"/>
          <w:color w:val="000000" w:themeColor="text1"/>
          <w:sz w:val="22"/>
          <w:szCs w:val="22"/>
        </w:rPr>
        <w:t xml:space="preserve"> 9º inciso III da Lei Municipal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6.592 de 30 de dezembro de 2016.</w:t>
      </w:r>
      <w:r w:rsidR="00020663" w:rsidRPr="0067330A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:rsidR="000961D7" w:rsidRPr="0067330A" w:rsidRDefault="000961D7" w:rsidP="000961D7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12.2.1 A adesão </w:t>
      </w:r>
      <w:r w:rsidR="00033806" w:rsidRPr="0067330A">
        <w:rPr>
          <w:rFonts w:ascii="Calibri" w:hAnsi="Calibri"/>
          <w:color w:val="000000" w:themeColor="text1"/>
          <w:sz w:val="22"/>
          <w:szCs w:val="22"/>
        </w:rPr>
        <w:t xml:space="preserve">pelos Órgãos da Administração Pública do Município de Maceió </w:t>
      </w:r>
      <w:r w:rsidRPr="0067330A">
        <w:rPr>
          <w:rFonts w:ascii="Calibri" w:hAnsi="Calibri"/>
          <w:color w:val="000000" w:themeColor="text1"/>
          <w:sz w:val="22"/>
          <w:szCs w:val="22"/>
        </w:rPr>
        <w:t>se justifica na medida em que trará uma economia para todo o Município evitando novas licitações com objetos idênticos.</w:t>
      </w:r>
    </w:p>
    <w:p w:rsidR="00C26C41" w:rsidRPr="0067330A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 xml:space="preserve">A gestão da ARP caberá à </w:t>
      </w:r>
      <w:r w:rsidRPr="0067330A">
        <w:rPr>
          <w:rFonts w:asciiTheme="minorHAnsi" w:hAnsiTheme="minorHAnsi"/>
          <w:color w:val="000000" w:themeColor="text1"/>
          <w:sz w:val="22"/>
          <w:szCs w:val="22"/>
        </w:rPr>
        <w:t>Agência Municipal de Regulação de Serviços Delegados – ARSER</w:t>
      </w:r>
      <w:r w:rsidRPr="0067330A">
        <w:rPr>
          <w:rFonts w:ascii="Calibri" w:hAnsi="Calibri"/>
          <w:color w:val="000000" w:themeColor="text1"/>
          <w:sz w:val="22"/>
          <w:szCs w:val="22"/>
        </w:rPr>
        <w:t>,</w:t>
      </w:r>
      <w:r w:rsidR="008F2125" w:rsidRPr="0067330A">
        <w:rPr>
          <w:rFonts w:ascii="Calibri" w:hAnsi="Calibri"/>
          <w:color w:val="000000" w:themeColor="text1"/>
          <w:sz w:val="22"/>
          <w:szCs w:val="22"/>
        </w:rPr>
        <w:t xml:space="preserve"> situada na Rua Pedro Monteiro,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47 - CEP: </w:t>
      </w:r>
      <w:proofErr w:type="gramStart"/>
      <w:r w:rsidRPr="0067330A">
        <w:rPr>
          <w:rFonts w:ascii="Calibri" w:hAnsi="Calibri"/>
          <w:color w:val="000000" w:themeColor="text1"/>
          <w:sz w:val="22"/>
          <w:szCs w:val="22"/>
        </w:rPr>
        <w:t>57020-380, Telefone (82)</w:t>
      </w:r>
      <w:proofErr w:type="gramEnd"/>
      <w:r w:rsidRPr="0067330A">
        <w:rPr>
          <w:rFonts w:ascii="Calibri" w:hAnsi="Calibri"/>
          <w:color w:val="000000" w:themeColor="text1"/>
          <w:sz w:val="22"/>
          <w:szCs w:val="22"/>
        </w:rPr>
        <w:t xml:space="preserve"> 3315-7336/7327/7323.</w:t>
      </w:r>
    </w:p>
    <w:p w:rsidR="00C26C41" w:rsidRPr="0067330A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gramStart"/>
      <w:r w:rsidRPr="0067330A">
        <w:rPr>
          <w:rFonts w:ascii="Calibri" w:hAnsi="Calibri"/>
          <w:color w:val="000000" w:themeColor="text1"/>
          <w:sz w:val="22"/>
          <w:szCs w:val="22"/>
        </w:rPr>
        <w:t>Compete</w:t>
      </w:r>
      <w:proofErr w:type="gramEnd"/>
      <w:r w:rsidRPr="0067330A">
        <w:rPr>
          <w:rFonts w:ascii="Calibri" w:hAnsi="Calibri"/>
          <w:color w:val="000000" w:themeColor="text1"/>
          <w:sz w:val="22"/>
          <w:szCs w:val="22"/>
        </w:rPr>
        <w:t xml:space="preserve"> ao Órgão </w:t>
      </w:r>
      <w:r w:rsidR="005448E9" w:rsidRPr="0067330A">
        <w:rPr>
          <w:rFonts w:ascii="Calibri" w:hAnsi="Calibri"/>
          <w:color w:val="000000" w:themeColor="text1"/>
          <w:sz w:val="22"/>
          <w:szCs w:val="22"/>
        </w:rPr>
        <w:t xml:space="preserve">Gerenciador e </w:t>
      </w:r>
      <w:r w:rsidR="000961D7" w:rsidRPr="0067330A">
        <w:rPr>
          <w:rFonts w:ascii="Calibri" w:hAnsi="Calibri"/>
          <w:color w:val="000000" w:themeColor="text1"/>
          <w:sz w:val="22"/>
          <w:szCs w:val="22"/>
        </w:rPr>
        <w:t xml:space="preserve">aos </w:t>
      </w:r>
      <w:r w:rsidRPr="0067330A">
        <w:rPr>
          <w:rFonts w:ascii="Calibri" w:hAnsi="Calibri"/>
          <w:color w:val="000000" w:themeColor="text1"/>
          <w:sz w:val="22"/>
          <w:szCs w:val="22"/>
        </w:rPr>
        <w:t>Participante</w:t>
      </w:r>
      <w:r w:rsidR="005448E9" w:rsidRPr="0067330A">
        <w:rPr>
          <w:rFonts w:ascii="Calibri" w:hAnsi="Calibri"/>
          <w:color w:val="000000" w:themeColor="text1"/>
          <w:sz w:val="22"/>
          <w:szCs w:val="22"/>
        </w:rPr>
        <w:t>s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67330A">
        <w:rPr>
          <w:rFonts w:ascii="Calibri" w:hAnsi="Calibri"/>
          <w:bCs/>
          <w:color w:val="000000" w:themeColor="text1"/>
          <w:sz w:val="22"/>
          <w:szCs w:val="22"/>
        </w:rPr>
        <w:t>contratuais</w:t>
      </w:r>
      <w:r w:rsidRPr="0067330A">
        <w:rPr>
          <w:rFonts w:ascii="Calibri" w:hAnsi="Calibri"/>
          <w:color w:val="000000" w:themeColor="text1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67330A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bCs/>
          <w:color w:val="000000" w:themeColor="text1"/>
          <w:sz w:val="22"/>
          <w:szCs w:val="22"/>
        </w:rPr>
        <w:t>Caberá</w:t>
      </w:r>
      <w:r w:rsidRPr="0067330A">
        <w:rPr>
          <w:rFonts w:ascii="Calibri" w:hAnsi="Calibri"/>
          <w:color w:val="000000" w:themeColor="text1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Pr="0067330A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C26C41" w:rsidRPr="0067330A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67330A">
        <w:rPr>
          <w:rFonts w:ascii="Calibri" w:hAnsi="Calibri"/>
          <w:b/>
          <w:color w:val="000000" w:themeColor="text1"/>
          <w:kern w:val="32"/>
          <w:sz w:val="22"/>
          <w:szCs w:val="22"/>
        </w:rPr>
        <w:t>DA CONTRATAÇÃO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7330A">
        <w:rPr>
          <w:rFonts w:ascii="Calibri" w:hAnsi="Calibri"/>
          <w:bCs/>
          <w:color w:val="000000" w:themeColor="text1"/>
          <w:sz w:val="22"/>
          <w:szCs w:val="22"/>
        </w:rPr>
        <w:t xml:space="preserve">O prazo para a licitante vencedora assinar </w:t>
      </w:r>
      <w:r w:rsidR="005D1071" w:rsidRPr="0067330A">
        <w:rPr>
          <w:rFonts w:ascii="Calibri" w:hAnsi="Calibri" w:cs="Tahoma"/>
          <w:color w:val="000000" w:themeColor="text1"/>
          <w:sz w:val="22"/>
          <w:szCs w:val="22"/>
        </w:rPr>
        <w:t xml:space="preserve">o respectivo termo de contrato, aceitar ou retirar a </w:t>
      </w:r>
      <w:r w:rsidR="005D1071" w:rsidRPr="00BD53A8">
        <w:rPr>
          <w:rFonts w:ascii="Calibri" w:hAnsi="Calibri" w:cs="Tahoma"/>
          <w:sz w:val="22"/>
          <w:szCs w:val="22"/>
        </w:rPr>
        <w:t>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5D1071" w:rsidRDefault="005D1071" w:rsidP="00C26C41">
      <w:pPr>
        <w:pStyle w:val="PargrafodaLista"/>
        <w:tabs>
          <w:tab w:val="left" w:pos="284"/>
        </w:tabs>
        <w:autoSpaceDE w:val="0"/>
        <w:autoSpaceDN w:val="0"/>
        <w:adjustRightInd w:val="0"/>
        <w:spacing w:after="50"/>
        <w:ind w:left="0"/>
        <w:jc w:val="both"/>
        <w:rPr>
          <w:rFonts w:ascii="Calibri" w:hAnsi="Calibri"/>
          <w:bCs/>
          <w:sz w:val="22"/>
          <w:szCs w:val="22"/>
        </w:rPr>
      </w:pPr>
    </w:p>
    <w:p w:rsidR="00C26C41" w:rsidRPr="00A56293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A56293">
        <w:rPr>
          <w:rFonts w:ascii="Calibri" w:hAnsi="Calibri"/>
          <w:b/>
          <w:sz w:val="22"/>
          <w:szCs w:val="22"/>
        </w:rPr>
        <w:t>D</w:t>
      </w:r>
      <w:r w:rsidR="001F7172" w:rsidRPr="00A56293">
        <w:rPr>
          <w:rFonts w:ascii="Calibri" w:hAnsi="Calibri"/>
          <w:b/>
          <w:sz w:val="22"/>
          <w:szCs w:val="22"/>
        </w:rPr>
        <w:t xml:space="preserve">O CONTRATO </w:t>
      </w:r>
    </w:p>
    <w:p w:rsidR="001F7172" w:rsidRPr="0067330A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>O termo de contrato poderá ser substituído por Nota de Empenho e/ou por Ordem de Fornecimento.</w:t>
      </w:r>
    </w:p>
    <w:p w:rsidR="001F7172" w:rsidRPr="0067330A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proofErr w:type="gramStart"/>
      <w:r w:rsidR="00C26C41">
        <w:rPr>
          <w:rFonts w:ascii="Calibri" w:hAnsi="Calibri"/>
          <w:sz w:val="22"/>
          <w:szCs w:val="22"/>
        </w:rPr>
        <w:t>a</w:t>
      </w:r>
      <w:proofErr w:type="gramEnd"/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5C20E6" w:rsidRPr="005C20E6" w:rsidRDefault="00C26C41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Fica </w:t>
      </w:r>
      <w:r>
        <w:rPr>
          <w:rFonts w:ascii="Calibri" w:hAnsi="Calibri"/>
          <w:sz w:val="22"/>
          <w:szCs w:val="22"/>
        </w:rPr>
        <w:t>proibido</w:t>
      </w:r>
      <w:r>
        <w:rPr>
          <w:rFonts w:ascii="Calibri" w:hAnsi="Calibr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5C20E6" w:rsidRDefault="00C26C41" w:rsidP="005C20E6">
      <w:pPr>
        <w:pStyle w:val="PargrafodaLista"/>
        <w:numPr>
          <w:ilvl w:val="2"/>
          <w:numId w:val="4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C26C41" w:rsidRPr="005C20E6" w:rsidRDefault="00C26C41" w:rsidP="005C20E6">
      <w:pPr>
        <w:pStyle w:val="PargrafodaLista"/>
        <w:numPr>
          <w:ilvl w:val="2"/>
          <w:numId w:val="4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bCs/>
          <w:sz w:val="22"/>
          <w:szCs w:val="22"/>
        </w:rPr>
      </w:pPr>
      <w:r w:rsidRPr="005C20E6">
        <w:rPr>
          <w:rFonts w:ascii="Calibri" w:hAnsi="Calibri"/>
          <w:bCs/>
          <w:sz w:val="22"/>
          <w:szCs w:val="22"/>
        </w:rPr>
        <w:t>Toda revisão deverá incidir a partir da data em que for protocolado o pedido.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Administração</w:t>
      </w:r>
      <w:r>
        <w:rPr>
          <w:rFonts w:ascii="Calibri" w:hAnsi="Calibr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C26C41" w:rsidRDefault="00C26C41" w:rsidP="00C26C41">
      <w:pPr>
        <w:pStyle w:val="PargrafodaLista"/>
        <w:tabs>
          <w:tab w:val="left" w:pos="284"/>
        </w:tabs>
        <w:spacing w:after="50"/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30 (trinta) dias de antecedência, hipótese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A56293">
        <w:rPr>
          <w:rFonts w:asciiTheme="minorHAnsi" w:eastAsia="Calibri" w:hAnsiTheme="minorHAnsi" w:cstheme="minorHAnsi"/>
          <w:sz w:val="22"/>
          <w:szCs w:val="22"/>
        </w:rPr>
        <w:t>18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 prazo previsto no item </w:t>
      </w:r>
      <w:r w:rsidR="00A56293">
        <w:rPr>
          <w:rFonts w:asciiTheme="minorHAnsi" w:hAnsiTheme="minorHAnsi" w:cstheme="minorHAnsi"/>
          <w:sz w:val="22"/>
          <w:szCs w:val="22"/>
        </w:rPr>
        <w:t>18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3843FA" w:rsidRPr="0067330A" w:rsidRDefault="003843FA" w:rsidP="003843F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7330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67330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67330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3843FA" w:rsidRDefault="003843FA" w:rsidP="003843FA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E06B2" w:rsidRPr="004E53E8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C26C41">
      <w:pPr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>, através do email: dl03@smf.maceio.al.gov.br, telefone para contato (82) 3315-7336/7327/7323.</w:t>
      </w:r>
    </w:p>
    <w:p w:rsidR="00C26C41" w:rsidRDefault="00C26C41" w:rsidP="00F81C76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827889" w:rsidRDefault="00827889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5575DE" w:rsidRDefault="005575DE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CD7B75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Maceió, 17</w:t>
      </w:r>
      <w:r w:rsidR="00C26C41">
        <w:rPr>
          <w:rFonts w:ascii="Calibri" w:hAnsi="Calibri"/>
          <w:sz w:val="22"/>
          <w:szCs w:val="22"/>
        </w:rPr>
        <w:t xml:space="preserve"> de </w:t>
      </w:r>
      <w:r>
        <w:rPr>
          <w:rFonts w:ascii="Calibri" w:hAnsi="Calibri"/>
          <w:sz w:val="22"/>
          <w:szCs w:val="22"/>
        </w:rPr>
        <w:t>fevereiro</w:t>
      </w:r>
      <w:r w:rsidR="00C26C41">
        <w:rPr>
          <w:rFonts w:ascii="Calibri" w:hAnsi="Calibri"/>
          <w:sz w:val="22"/>
          <w:szCs w:val="22"/>
        </w:rPr>
        <w:t xml:space="preserve"> de 2017.</w:t>
      </w:r>
    </w:p>
    <w:p w:rsidR="00C26C41" w:rsidRDefault="00827889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827889" w:rsidRDefault="00827889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</w:p>
    <w:p w:rsidR="005575DE" w:rsidRDefault="005575DE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</w:p>
    <w:p w:rsidR="00827889" w:rsidRDefault="00827889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</w:p>
    <w:p w:rsidR="00827889" w:rsidRPr="00DE589C" w:rsidRDefault="00827889" w:rsidP="00827889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589C">
        <w:rPr>
          <w:rFonts w:asciiTheme="minorHAnsi" w:hAnsiTheme="minorHAnsi"/>
          <w:sz w:val="22"/>
          <w:szCs w:val="22"/>
        </w:rPr>
        <w:t>Elizame</w:t>
      </w:r>
      <w:proofErr w:type="spellEnd"/>
      <w:r w:rsidRPr="00DE589C">
        <w:rPr>
          <w:rFonts w:asciiTheme="minorHAnsi" w:hAnsiTheme="minorHAnsi"/>
          <w:sz w:val="22"/>
          <w:szCs w:val="22"/>
        </w:rPr>
        <w:t xml:space="preserve"> Guedes Evangelista</w:t>
      </w:r>
    </w:p>
    <w:p w:rsidR="00827889" w:rsidRPr="00DE589C" w:rsidRDefault="00827889" w:rsidP="00827889">
      <w:pPr>
        <w:jc w:val="center"/>
        <w:rPr>
          <w:rFonts w:ascii="Calibri" w:hAnsi="Calibri"/>
          <w:b/>
          <w:sz w:val="22"/>
          <w:szCs w:val="22"/>
        </w:rPr>
      </w:pPr>
      <w:r w:rsidRPr="00DE589C">
        <w:rPr>
          <w:rFonts w:asciiTheme="minorHAnsi" w:hAnsiTheme="minorHAnsi" w:cstheme="minorHAnsi"/>
          <w:sz w:val="22"/>
          <w:szCs w:val="22"/>
        </w:rPr>
        <w:t>Gerencia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B322B" w:rsidRDefault="00FB322B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Default="00C26C41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I</w:t>
      </w:r>
    </w:p>
    <w:p w:rsidR="00C26C41" w:rsidRDefault="00C26C41" w:rsidP="00C26C41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De: </w:t>
      </w:r>
      <w:r w:rsidR="007837A3">
        <w:rPr>
          <w:rFonts w:ascii="Calibri" w:hAnsi="Calibri" w:cs="Arial"/>
          <w:sz w:val="22"/>
          <w:szCs w:val="22"/>
        </w:rPr>
        <w:t>_________________________________________________________________________________</w:t>
      </w:r>
    </w:p>
    <w:p w:rsidR="00C26C41" w:rsidRDefault="00C26C41" w:rsidP="00C26C41">
      <w:pPr>
        <w:autoSpaceDE w:val="0"/>
        <w:autoSpaceDN w:val="0"/>
        <w:adjustRightInd w:val="0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Para: ARSER</w:t>
      </w:r>
      <w:proofErr w:type="gramStart"/>
      <w:r>
        <w:rPr>
          <w:rFonts w:ascii="Calibri" w:hAnsi="Calibri" w:cs="Arial"/>
          <w:sz w:val="22"/>
          <w:szCs w:val="22"/>
        </w:rPr>
        <w:t xml:space="preserve">  </w:t>
      </w:r>
      <w:proofErr w:type="gramEnd"/>
      <w:r w:rsidR="003843FA">
        <w:rPr>
          <w:rFonts w:ascii="Calibri" w:hAnsi="Calibri" w:cs="Arial"/>
          <w:sz w:val="22"/>
          <w:szCs w:val="22"/>
        </w:rPr>
        <w:t xml:space="preserve">- </w:t>
      </w:r>
      <w:r w:rsidR="003843FA">
        <w:rPr>
          <w:rFonts w:asciiTheme="minorHAnsi" w:hAnsiTheme="minorHAnsi"/>
          <w:sz w:val="22"/>
          <w:szCs w:val="22"/>
        </w:rPr>
        <w:t>Agência Municipal de Regulação de Serviços Delegados</w:t>
      </w:r>
      <w:r>
        <w:rPr>
          <w:rFonts w:ascii="Calibri" w:hAnsi="Calibri" w:cs="Arial"/>
          <w:sz w:val="22"/>
          <w:szCs w:val="22"/>
        </w:rPr>
        <w:t xml:space="preserve"> (telefone: 3315-</w:t>
      </w:r>
      <w:r w:rsidR="003843FA">
        <w:rPr>
          <w:rFonts w:ascii="Calibri" w:hAnsi="Calibri" w:cs="Arial"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 xml:space="preserve">336/7323/7327) </w:t>
      </w:r>
    </w:p>
    <w:p w:rsidR="00C26C41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</w:p>
    <w:p w:rsidR="00C26C41" w:rsidRDefault="00C26C41" w:rsidP="00C26C41">
      <w:pPr>
        <w:spacing w:before="1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1 - DO OBJETO</w:t>
      </w:r>
    </w:p>
    <w:p w:rsidR="00685DB8" w:rsidRPr="00685DB8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685DB8">
        <w:rPr>
          <w:rFonts w:ascii="Calibri" w:hAnsi="Calibri" w:cs="Arial"/>
          <w:sz w:val="22"/>
          <w:szCs w:val="22"/>
        </w:rPr>
        <w:t>O objeto perfaz registrar preços de empresa</w:t>
      </w:r>
      <w:r w:rsidR="008018B6" w:rsidRPr="008018B6">
        <w:rPr>
          <w:rFonts w:ascii="Calibri" w:hAnsi="Calibri"/>
          <w:color w:val="000000"/>
          <w:sz w:val="20"/>
          <w:szCs w:val="20"/>
        </w:rPr>
        <w:t xml:space="preserve"> </w:t>
      </w:r>
      <w:r w:rsidR="00184E22" w:rsidRPr="00184E22">
        <w:rPr>
          <w:rFonts w:ascii="Calibri" w:hAnsi="Calibri"/>
          <w:color w:val="000000"/>
          <w:sz w:val="22"/>
          <w:szCs w:val="20"/>
        </w:rPr>
        <w:t>de</w:t>
      </w:r>
      <w:r w:rsidR="00184E22">
        <w:rPr>
          <w:rFonts w:ascii="Calibri" w:hAnsi="Calibri"/>
          <w:color w:val="000000"/>
          <w:sz w:val="20"/>
          <w:szCs w:val="20"/>
        </w:rPr>
        <w:t xml:space="preserve"> </w:t>
      </w:r>
      <w:r w:rsidR="008018B6" w:rsidRPr="008018B6">
        <w:rPr>
          <w:rFonts w:ascii="Calibri" w:hAnsi="Calibri"/>
          <w:color w:val="000000"/>
          <w:sz w:val="22"/>
          <w:szCs w:val="20"/>
        </w:rPr>
        <w:t>fornecimento de Pneus, câmara de ar e protetores de pneus para os veículos</w:t>
      </w:r>
      <w:r w:rsidR="00184E22">
        <w:rPr>
          <w:rFonts w:ascii="Calibri" w:hAnsi="Calibri"/>
          <w:color w:val="000000"/>
          <w:sz w:val="22"/>
          <w:szCs w:val="20"/>
        </w:rPr>
        <w:t xml:space="preserve"> da frota do Município</w:t>
      </w:r>
      <w:r w:rsidR="00685DB8" w:rsidRPr="00685DB8">
        <w:rPr>
          <w:rFonts w:ascii="Calibri" w:hAnsi="Calibri" w:cs="Arial"/>
          <w:sz w:val="22"/>
          <w:szCs w:val="22"/>
        </w:rPr>
        <w:t xml:space="preserve">, mediante fornecimento parcelado, durante o exercício de 2017, para atendimento aos diversos Órgãos e Entidades da Administração Pública do Município de Maceió, nas especificações e quantidades constantes </w:t>
      </w:r>
      <w:r w:rsidR="00746689">
        <w:rPr>
          <w:rFonts w:ascii="Calibri" w:hAnsi="Calibri" w:cs="Arial"/>
          <w:sz w:val="22"/>
          <w:szCs w:val="22"/>
        </w:rPr>
        <w:t>abaixo:</w:t>
      </w:r>
    </w:p>
    <w:p w:rsidR="00C26C41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page" w:tblpXSpec="center" w:tblpY="35"/>
        <w:tblW w:w="8897" w:type="dxa"/>
        <w:tblLayout w:type="fixed"/>
        <w:tblLook w:val="04A0"/>
      </w:tblPr>
      <w:tblGrid>
        <w:gridCol w:w="675"/>
        <w:gridCol w:w="2977"/>
        <w:gridCol w:w="1559"/>
        <w:gridCol w:w="1701"/>
        <w:gridCol w:w="1985"/>
      </w:tblGrid>
      <w:tr w:rsidR="00FB322B" w:rsidRPr="006A0693" w:rsidTr="00C219F9">
        <w:trPr>
          <w:trHeight w:val="615"/>
        </w:trPr>
        <w:tc>
          <w:tcPr>
            <w:tcW w:w="675" w:type="dxa"/>
            <w:vAlign w:val="center"/>
            <w:hideMark/>
          </w:tcPr>
          <w:p w:rsidR="00FB322B" w:rsidRPr="006A0693" w:rsidRDefault="00FB322B" w:rsidP="000D07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06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977" w:type="dxa"/>
            <w:vAlign w:val="center"/>
            <w:hideMark/>
          </w:tcPr>
          <w:p w:rsidR="00FB322B" w:rsidRPr="006A0693" w:rsidRDefault="00FB322B" w:rsidP="000D07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DESCRIÇÃO DO PRODUTO</w:t>
            </w:r>
            <w:r w:rsidR="009C3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0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(I)</w:t>
            </w:r>
          </w:p>
        </w:tc>
        <w:tc>
          <w:tcPr>
            <w:tcW w:w="1559" w:type="dxa"/>
            <w:vAlign w:val="center"/>
          </w:tcPr>
          <w:p w:rsidR="00FB322B" w:rsidRDefault="00C96BFF" w:rsidP="000D07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VEÍ</w:t>
            </w:r>
            <w:r w:rsidR="00FB32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CULO</w:t>
            </w:r>
            <w:r w:rsidR="009C3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0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(II)</w:t>
            </w:r>
          </w:p>
        </w:tc>
        <w:tc>
          <w:tcPr>
            <w:tcW w:w="1701" w:type="dxa"/>
            <w:vAlign w:val="center"/>
            <w:hideMark/>
          </w:tcPr>
          <w:p w:rsidR="00FB322B" w:rsidRPr="006A0693" w:rsidRDefault="00FB322B" w:rsidP="000D07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PLACA</w:t>
            </w:r>
            <w:r w:rsidR="009C3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0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(III)</w:t>
            </w:r>
          </w:p>
        </w:tc>
        <w:tc>
          <w:tcPr>
            <w:tcW w:w="1985" w:type="dxa"/>
            <w:vAlign w:val="center"/>
          </w:tcPr>
          <w:p w:rsidR="00FB322B" w:rsidRPr="00C96BFF" w:rsidRDefault="00C96BFF" w:rsidP="000D07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QUANTIDADE</w:t>
            </w:r>
            <w:r w:rsidR="009C3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0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(IV)</w:t>
            </w:r>
          </w:p>
        </w:tc>
      </w:tr>
      <w:tr w:rsidR="00FB322B" w:rsidRPr="006A0693" w:rsidTr="00C219F9">
        <w:trPr>
          <w:trHeight w:val="55"/>
        </w:trPr>
        <w:tc>
          <w:tcPr>
            <w:tcW w:w="675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FB322B" w:rsidP="000927E4">
            <w:pPr>
              <w:rPr>
                <w:rFonts w:ascii="Calibri" w:hAnsi="Calibri" w:cs="Calibri"/>
                <w:sz w:val="20"/>
                <w:szCs w:val="20"/>
              </w:rPr>
            </w:pPr>
            <w:r w:rsidRPr="006A0693">
              <w:rPr>
                <w:rFonts w:ascii="Calibri" w:hAnsi="Calibri" w:cs="Calibri"/>
                <w:sz w:val="20"/>
                <w:szCs w:val="20"/>
              </w:rPr>
              <w:t>PNEU 185/70 R 14.</w:t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22B" w:rsidRPr="006A0693" w:rsidTr="00C219F9">
        <w:trPr>
          <w:trHeight w:val="50"/>
        </w:trPr>
        <w:tc>
          <w:tcPr>
            <w:tcW w:w="675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FB322B" w:rsidP="000927E4">
            <w:pPr>
              <w:rPr>
                <w:rFonts w:ascii="Calibri" w:hAnsi="Calibri" w:cs="Calibri"/>
                <w:sz w:val="20"/>
                <w:szCs w:val="20"/>
              </w:rPr>
            </w:pPr>
            <w:r w:rsidRPr="006A0693">
              <w:rPr>
                <w:rFonts w:ascii="Calibri" w:hAnsi="Calibri" w:cs="Calibri"/>
                <w:sz w:val="20"/>
                <w:szCs w:val="20"/>
              </w:rPr>
              <w:t>PNEU 265/70 R 16.</w:t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22B" w:rsidRPr="006A0693" w:rsidTr="00C219F9">
        <w:trPr>
          <w:trHeight w:val="91"/>
        </w:trPr>
        <w:tc>
          <w:tcPr>
            <w:tcW w:w="675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FB322B" w:rsidP="000927E4">
            <w:pPr>
              <w:rPr>
                <w:rFonts w:ascii="Calibri" w:hAnsi="Calibri" w:cs="Calibri"/>
                <w:sz w:val="20"/>
                <w:szCs w:val="20"/>
              </w:rPr>
            </w:pPr>
            <w:r w:rsidRPr="006A0693">
              <w:rPr>
                <w:rFonts w:ascii="Calibri" w:hAnsi="Calibri" w:cs="Calibri"/>
                <w:sz w:val="20"/>
                <w:szCs w:val="20"/>
              </w:rPr>
              <w:t>PNEU 175/65 - 14.</w:t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22B" w:rsidRPr="006A0693" w:rsidTr="00C219F9">
        <w:trPr>
          <w:trHeight w:val="119"/>
        </w:trPr>
        <w:tc>
          <w:tcPr>
            <w:tcW w:w="675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FB322B" w:rsidP="000927E4">
            <w:pPr>
              <w:rPr>
                <w:rFonts w:ascii="Calibri" w:hAnsi="Calibri" w:cs="Calibri"/>
                <w:sz w:val="20"/>
                <w:szCs w:val="20"/>
              </w:rPr>
            </w:pPr>
            <w:r w:rsidRPr="006A0693">
              <w:rPr>
                <w:rFonts w:ascii="Calibri" w:hAnsi="Calibri" w:cs="Calibri"/>
                <w:sz w:val="20"/>
                <w:szCs w:val="20"/>
              </w:rPr>
              <w:t>PNEU 195/65 R 15.</w:t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22B" w:rsidRPr="006A0693" w:rsidTr="00C219F9">
        <w:trPr>
          <w:trHeight w:val="315"/>
        </w:trPr>
        <w:tc>
          <w:tcPr>
            <w:tcW w:w="675" w:type="dxa"/>
            <w:hideMark/>
          </w:tcPr>
          <w:p w:rsidR="00FB322B" w:rsidRPr="006A0693" w:rsidRDefault="00E341E8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6521F3" w:rsidP="006521F3">
            <w:pPr>
              <w:tabs>
                <w:tab w:val="center" w:pos="1390"/>
              </w:tabs>
              <w:rPr>
                <w:rFonts w:ascii="Calibri" w:hAnsi="Calibri" w:cs="Calibri"/>
                <w:sz w:val="20"/>
                <w:szCs w:val="20"/>
              </w:rPr>
            </w:pPr>
            <w:r w:rsidRPr="006A0693">
              <w:rPr>
                <w:rFonts w:ascii="Calibri" w:hAnsi="Calibri" w:cs="Calibri"/>
                <w:sz w:val="20"/>
                <w:szCs w:val="20"/>
              </w:rPr>
              <w:t>CAMÂRA</w:t>
            </w:r>
            <w:proofErr w:type="gramStart"/>
            <w:r w:rsidRPr="006A0693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End"/>
            <w:r w:rsidRPr="006A0693">
              <w:rPr>
                <w:rFonts w:ascii="Calibri" w:hAnsi="Calibri" w:cs="Calibri"/>
                <w:sz w:val="20"/>
                <w:szCs w:val="20"/>
              </w:rPr>
              <w:t xml:space="preserve">DE AR DIANTEIRA PARA PNEU 12.5/80 R 18 MXEP. </w:t>
            </w:r>
            <w:proofErr w:type="gramStart"/>
            <w:r w:rsidRPr="006A0693">
              <w:rPr>
                <w:rFonts w:ascii="Calibri" w:hAnsi="Calibri" w:cs="Calibri"/>
                <w:sz w:val="20"/>
                <w:szCs w:val="20"/>
              </w:rPr>
              <w:t>2J29</w:t>
            </w:r>
            <w:proofErr w:type="gramEnd"/>
            <w:r w:rsidRPr="006A0693">
              <w:rPr>
                <w:rFonts w:ascii="Calibri" w:hAnsi="Calibri" w:cs="Calibri"/>
                <w:sz w:val="20"/>
                <w:szCs w:val="20"/>
              </w:rPr>
              <w:t xml:space="preserve"> 1831.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22B" w:rsidRPr="006A0693" w:rsidTr="00C219F9">
        <w:trPr>
          <w:trHeight w:val="286"/>
        </w:trPr>
        <w:tc>
          <w:tcPr>
            <w:tcW w:w="675" w:type="dxa"/>
            <w:hideMark/>
          </w:tcPr>
          <w:p w:rsidR="00FB322B" w:rsidRPr="006A0693" w:rsidRDefault="00E341E8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6521F3" w:rsidP="000927E4">
            <w:pPr>
              <w:rPr>
                <w:rFonts w:ascii="Calibri" w:hAnsi="Calibri" w:cs="Calibri"/>
                <w:sz w:val="20"/>
                <w:szCs w:val="20"/>
              </w:rPr>
            </w:pPr>
            <w:r w:rsidRPr="006A0693">
              <w:rPr>
                <w:rFonts w:ascii="Calibri" w:hAnsi="Calibri" w:cs="Calibri"/>
                <w:sz w:val="20"/>
                <w:szCs w:val="20"/>
              </w:rPr>
              <w:t>PROTETORES PARA PNEU 900 X 20.</w:t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22B" w:rsidRPr="006A0693" w:rsidTr="00C219F9">
        <w:trPr>
          <w:trHeight w:val="315"/>
        </w:trPr>
        <w:tc>
          <w:tcPr>
            <w:tcW w:w="675" w:type="dxa"/>
            <w:hideMark/>
          </w:tcPr>
          <w:p w:rsidR="00FB322B" w:rsidRPr="006A0693" w:rsidRDefault="00E879B6" w:rsidP="00092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977" w:type="dxa"/>
            <w:hideMark/>
          </w:tcPr>
          <w:p w:rsidR="00FB322B" w:rsidRPr="006A0693" w:rsidRDefault="006521F3" w:rsidP="000927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3D6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OUTROS</w:t>
            </w:r>
          </w:p>
        </w:tc>
        <w:tc>
          <w:tcPr>
            <w:tcW w:w="1559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22B" w:rsidRPr="006A0693" w:rsidRDefault="00FB322B" w:rsidP="000927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B322B" w:rsidRDefault="00FB322B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FB322B" w:rsidRDefault="00FB322B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FB322B" w:rsidRDefault="00FB322B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FB322B" w:rsidRDefault="00FB322B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FB322B" w:rsidRDefault="00FB322B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E341E8" w:rsidRDefault="00E341E8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E341E8" w:rsidRDefault="00E341E8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6521F3" w:rsidRDefault="006521F3" w:rsidP="00E879B6">
      <w:pPr>
        <w:spacing w:before="120"/>
        <w:jc w:val="both"/>
        <w:rPr>
          <w:rFonts w:ascii="Calibri" w:hAnsi="Calibri" w:cs="Arial"/>
          <w:color w:val="000000"/>
          <w:sz w:val="22"/>
          <w:szCs w:val="22"/>
          <w:highlight w:val="green"/>
        </w:rPr>
      </w:pPr>
    </w:p>
    <w:p w:rsidR="006521F3" w:rsidRDefault="006521F3" w:rsidP="00E879B6">
      <w:pPr>
        <w:spacing w:before="120"/>
        <w:jc w:val="both"/>
        <w:rPr>
          <w:rFonts w:ascii="Calibri" w:hAnsi="Calibri" w:cs="Arial"/>
          <w:color w:val="000000"/>
          <w:sz w:val="22"/>
          <w:szCs w:val="22"/>
          <w:highlight w:val="green"/>
        </w:rPr>
      </w:pPr>
    </w:p>
    <w:p w:rsidR="006332F9" w:rsidRPr="00943CFE" w:rsidRDefault="00AC38E2" w:rsidP="00C96BFF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943CFE">
        <w:rPr>
          <w:rFonts w:ascii="Calibri" w:hAnsi="Calibri" w:cs="Arial"/>
          <w:b/>
          <w:color w:val="000000"/>
          <w:sz w:val="22"/>
          <w:szCs w:val="22"/>
        </w:rPr>
        <w:t>Obs</w:t>
      </w:r>
      <w:r w:rsidR="006332F9" w:rsidRPr="00943CFE">
        <w:rPr>
          <w:rFonts w:ascii="Calibri" w:hAnsi="Calibri" w:cs="Arial"/>
          <w:b/>
          <w:color w:val="000000"/>
          <w:sz w:val="22"/>
          <w:szCs w:val="22"/>
        </w:rPr>
        <w:t>ervações</w:t>
      </w:r>
      <w:r w:rsidR="002211CB" w:rsidRPr="00943CFE">
        <w:rPr>
          <w:rFonts w:ascii="Calibri" w:hAnsi="Calibri" w:cs="Arial"/>
          <w:b/>
          <w:color w:val="000000"/>
          <w:sz w:val="22"/>
          <w:szCs w:val="22"/>
        </w:rPr>
        <w:t>:</w:t>
      </w:r>
    </w:p>
    <w:p w:rsidR="00943CFE" w:rsidRDefault="00943CFE" w:rsidP="00C96BFF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5575DE" w:rsidRDefault="003B5BB1" w:rsidP="00B91431">
      <w:pPr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1</w:t>
      </w:r>
      <w:proofErr w:type="gramEnd"/>
      <w:r w:rsidR="006332F9">
        <w:rPr>
          <w:rFonts w:ascii="Calibri" w:hAnsi="Calibri" w:cs="Arial"/>
          <w:color w:val="000000"/>
          <w:sz w:val="22"/>
          <w:szCs w:val="22"/>
        </w:rPr>
        <w:t>)</w:t>
      </w:r>
      <w:r w:rsidR="00F240A9" w:rsidRPr="0067330A">
        <w:rPr>
          <w:rFonts w:ascii="Calibri" w:hAnsi="Calibri" w:cs="Arial"/>
          <w:color w:val="000000"/>
          <w:sz w:val="22"/>
          <w:szCs w:val="22"/>
        </w:rPr>
        <w:t xml:space="preserve"> O preenc</w:t>
      </w:r>
      <w:r w:rsidR="004378A9" w:rsidRPr="0067330A">
        <w:rPr>
          <w:rFonts w:ascii="Calibri" w:hAnsi="Calibri" w:cs="Arial"/>
          <w:color w:val="000000"/>
          <w:sz w:val="22"/>
          <w:szCs w:val="22"/>
        </w:rPr>
        <w:t>himento do quadro acima se dará da seguinte forma:</w:t>
      </w:r>
      <w:r w:rsidR="00B91431" w:rsidRPr="0067330A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5575DE" w:rsidRPr="005575DE" w:rsidRDefault="004378A9" w:rsidP="005575DE">
      <w:pPr>
        <w:pStyle w:val="PargrafodaLista"/>
        <w:numPr>
          <w:ilvl w:val="0"/>
          <w:numId w:val="49"/>
        </w:numPr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5575DE">
        <w:rPr>
          <w:rFonts w:ascii="Calibri" w:hAnsi="Calibri" w:cs="Arial"/>
          <w:color w:val="000000"/>
          <w:sz w:val="22"/>
          <w:szCs w:val="22"/>
        </w:rPr>
        <w:t>Descrição</w:t>
      </w:r>
      <w:r w:rsidR="00F240A9" w:rsidRPr="005575DE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5575DE">
        <w:rPr>
          <w:rFonts w:ascii="Calibri" w:hAnsi="Calibri" w:cs="Arial"/>
          <w:color w:val="000000"/>
          <w:sz w:val="22"/>
          <w:szCs w:val="22"/>
        </w:rPr>
        <w:t xml:space="preserve">da especificação do produto, com base no veículo ou motocicleta </w:t>
      </w:r>
      <w:r w:rsidR="003A0F72" w:rsidRPr="005575DE">
        <w:rPr>
          <w:rFonts w:ascii="Calibri" w:hAnsi="Calibri" w:cs="Arial"/>
          <w:color w:val="000000"/>
          <w:sz w:val="22"/>
          <w:szCs w:val="22"/>
        </w:rPr>
        <w:t>a ser utilizado pelo</w:t>
      </w:r>
      <w:r w:rsidRPr="005575DE">
        <w:rPr>
          <w:rFonts w:ascii="Calibri" w:hAnsi="Calibri" w:cs="Arial"/>
          <w:color w:val="000000"/>
          <w:sz w:val="22"/>
          <w:szCs w:val="22"/>
        </w:rPr>
        <w:t xml:space="preserve"> respectivo Órgão;</w:t>
      </w:r>
      <w:r w:rsidR="00B91431" w:rsidRPr="005575DE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5575DE" w:rsidRDefault="00B91431" w:rsidP="005575DE">
      <w:pPr>
        <w:pStyle w:val="PargrafodaLista"/>
        <w:numPr>
          <w:ilvl w:val="0"/>
          <w:numId w:val="49"/>
        </w:numPr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5575DE">
        <w:rPr>
          <w:rFonts w:ascii="Calibri" w:hAnsi="Calibri" w:cs="Arial"/>
          <w:color w:val="000000"/>
          <w:sz w:val="22"/>
          <w:szCs w:val="22"/>
        </w:rPr>
        <w:t>Definição</w:t>
      </w:r>
      <w:r w:rsidR="004378A9" w:rsidRPr="005575DE">
        <w:rPr>
          <w:rFonts w:ascii="Calibri" w:hAnsi="Calibri" w:cs="Arial"/>
          <w:color w:val="000000"/>
          <w:sz w:val="22"/>
          <w:szCs w:val="22"/>
        </w:rPr>
        <w:t xml:space="preserve"> detalhada do veículo ou motocicleta;</w:t>
      </w:r>
    </w:p>
    <w:p w:rsidR="005273C6" w:rsidRDefault="00B91431" w:rsidP="003B5BB1">
      <w:pPr>
        <w:pStyle w:val="PargrafodaLista"/>
        <w:numPr>
          <w:ilvl w:val="0"/>
          <w:numId w:val="49"/>
        </w:numPr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3B5BB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378A9" w:rsidRPr="003B5BB1">
        <w:rPr>
          <w:rFonts w:ascii="Calibri" w:hAnsi="Calibri" w:cs="Arial"/>
          <w:color w:val="000000"/>
          <w:sz w:val="22"/>
          <w:szCs w:val="22"/>
        </w:rPr>
        <w:t>Numeração da placa do veículo ou motocicleta descrito na coluna veículos</w:t>
      </w:r>
    </w:p>
    <w:p w:rsidR="003B5BB1" w:rsidRDefault="004378A9" w:rsidP="003B5BB1">
      <w:pPr>
        <w:pStyle w:val="PargrafodaLista"/>
        <w:numPr>
          <w:ilvl w:val="0"/>
          <w:numId w:val="49"/>
        </w:numPr>
        <w:spacing w:before="120"/>
        <w:jc w:val="both"/>
        <w:rPr>
          <w:rFonts w:ascii="Calibri" w:hAnsi="Calibri" w:cs="Arial"/>
          <w:color w:val="000000"/>
          <w:sz w:val="22"/>
          <w:szCs w:val="22"/>
        </w:rPr>
      </w:pPr>
      <w:r w:rsidRPr="003B5BB1">
        <w:rPr>
          <w:rFonts w:ascii="Calibri" w:hAnsi="Calibri" w:cs="Arial"/>
          <w:color w:val="000000"/>
          <w:sz w:val="22"/>
          <w:szCs w:val="22"/>
        </w:rPr>
        <w:t xml:space="preserve">Quantidade que se pretenda adquirir do produto. </w:t>
      </w:r>
    </w:p>
    <w:p w:rsidR="003B5BB1" w:rsidRPr="003B5BB1" w:rsidRDefault="003B5BB1" w:rsidP="003B5BB1">
      <w:pPr>
        <w:pStyle w:val="PargrafodaLista"/>
        <w:spacing w:before="120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2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) </w:t>
      </w:r>
      <w:r w:rsidRPr="003B5BB1">
        <w:rPr>
          <w:rFonts w:ascii="Calibri" w:hAnsi="Calibri" w:cs="Arial"/>
          <w:color w:val="000000"/>
          <w:sz w:val="22"/>
          <w:szCs w:val="22"/>
        </w:rPr>
        <w:t xml:space="preserve"> Com relação a pneus, câmaras de ar e protetores de pneus, apenas serão admitidas estimativas de no máximo 04 (quatro) produtos por veículo, assim como o máximo de 02 (dois) produtos por motocicleta, salvo protetores de pneus se devidamente justificado.</w:t>
      </w:r>
    </w:p>
    <w:p w:rsidR="00FB322B" w:rsidRDefault="00FB322B" w:rsidP="003B5BB1">
      <w:pPr>
        <w:spacing w:before="12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5575DE" w:rsidRDefault="005575DE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943CFE" w:rsidRDefault="00943CFE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</w:p>
    <w:p w:rsidR="00C26C41" w:rsidRDefault="00624CA4" w:rsidP="00C26C41">
      <w:pPr>
        <w:spacing w:before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Justificar a necessidade da contratação</w:t>
      </w:r>
      <w:r w:rsidR="001111BA">
        <w:rPr>
          <w:rFonts w:ascii="Calibri" w:hAnsi="Calibri" w:cs="Arial"/>
          <w:color w:val="000000"/>
          <w:sz w:val="22"/>
          <w:szCs w:val="22"/>
        </w:rPr>
        <w:t>: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624CA4" w:rsidRDefault="00624CA4" w:rsidP="00624CA4">
      <w:pPr>
        <w:spacing w:before="12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9C5725" w:rsidRDefault="00C26C41" w:rsidP="009C5725">
      <w:pPr>
        <w:spacing w:before="12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Estudo estimativa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: </w:t>
      </w:r>
    </w:p>
    <w:p w:rsidR="00C26C41" w:rsidRDefault="00C26C41" w:rsidP="009C5725">
      <w:pPr>
        <w:spacing w:before="12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7A1466" w:rsidRDefault="007A1466" w:rsidP="00C26C41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>Local de entrega:</w:t>
      </w:r>
    </w:p>
    <w:p w:rsidR="005D7700" w:rsidRDefault="005D7700" w:rsidP="005D7700">
      <w:pPr>
        <w:spacing w:before="12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5D7700" w:rsidRDefault="005D7700" w:rsidP="00C26C41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Times"/>
          <w:sz w:val="22"/>
          <w:szCs w:val="22"/>
        </w:rPr>
      </w:pPr>
    </w:p>
    <w:p w:rsidR="00C26C41" w:rsidRDefault="00C26C41" w:rsidP="00C26C41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C26C41" w:rsidRDefault="00C26C41" w:rsidP="00C26C41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Times"/>
          <w:sz w:val="22"/>
          <w:szCs w:val="22"/>
        </w:rPr>
      </w:pPr>
    </w:p>
    <w:p w:rsidR="00C26C41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>Maceió/AL, ___ de _______ de 201</w:t>
      </w:r>
      <w:r w:rsidR="009C5725">
        <w:rPr>
          <w:rFonts w:ascii="Calibri" w:eastAsia="Calibri" w:hAnsi="Calibri" w:cs="Times"/>
          <w:sz w:val="22"/>
          <w:szCs w:val="22"/>
        </w:rPr>
        <w:t>7</w:t>
      </w:r>
      <w:r>
        <w:rPr>
          <w:rFonts w:ascii="Calibri" w:eastAsia="Calibri" w:hAnsi="Calibri" w:cs="Times"/>
          <w:sz w:val="22"/>
          <w:szCs w:val="22"/>
        </w:rPr>
        <w:t>.</w:t>
      </w:r>
    </w:p>
    <w:p w:rsidR="00C26C41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C26C41" w:rsidRDefault="00560A57" w:rsidP="00560A57">
      <w:pPr>
        <w:tabs>
          <w:tab w:val="center" w:pos="4678"/>
          <w:tab w:val="left" w:pos="57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ab/>
      </w:r>
      <w:r w:rsidR="00C26C41">
        <w:rPr>
          <w:rFonts w:ascii="Calibri" w:eastAsia="Calibri" w:hAnsi="Calibri" w:cs="Times"/>
          <w:sz w:val="22"/>
          <w:szCs w:val="22"/>
        </w:rPr>
        <w:t>Assinaturas:</w:t>
      </w:r>
      <w:r>
        <w:rPr>
          <w:rFonts w:ascii="Calibri" w:eastAsia="Calibri" w:hAnsi="Calibri" w:cs="Times"/>
          <w:sz w:val="22"/>
          <w:szCs w:val="22"/>
        </w:rPr>
        <w:tab/>
      </w:r>
    </w:p>
    <w:p w:rsidR="00560A57" w:rsidRDefault="00560A57" w:rsidP="00560A57">
      <w:pPr>
        <w:tabs>
          <w:tab w:val="center" w:pos="4678"/>
          <w:tab w:val="left" w:pos="57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</w:p>
    <w:p w:rsidR="00C26C41" w:rsidRDefault="00C26C41" w:rsidP="00C26C41">
      <w:pPr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>Titular da Pasta (obrigatoriamente)</w:t>
      </w:r>
    </w:p>
    <w:p w:rsidR="00560A57" w:rsidRDefault="00560A57" w:rsidP="00560A57">
      <w:pPr>
        <w:tabs>
          <w:tab w:val="left" w:pos="3286"/>
          <w:tab w:val="center" w:pos="46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ab/>
      </w:r>
    </w:p>
    <w:p w:rsidR="00C26C41" w:rsidRDefault="00560A57" w:rsidP="00560A57">
      <w:pPr>
        <w:tabs>
          <w:tab w:val="left" w:pos="3286"/>
          <w:tab w:val="center" w:pos="46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  <w:r>
        <w:rPr>
          <w:rFonts w:ascii="Calibri" w:eastAsia="Calibri" w:hAnsi="Calibri" w:cs="Times"/>
          <w:sz w:val="22"/>
          <w:szCs w:val="22"/>
        </w:rPr>
        <w:tab/>
      </w:r>
      <w:r w:rsidR="00C26C41">
        <w:rPr>
          <w:rFonts w:ascii="Calibri" w:eastAsia="Calibri" w:hAnsi="Calibri" w:cs="Times"/>
          <w:sz w:val="22"/>
          <w:szCs w:val="22"/>
        </w:rPr>
        <w:t>Responsável pela informação</w:t>
      </w:r>
    </w:p>
    <w:p w:rsidR="00C26C41" w:rsidRDefault="00C26C41" w:rsidP="00C26C41">
      <w:pPr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Observações:</w:t>
      </w:r>
    </w:p>
    <w:p w:rsidR="00C26C41" w:rsidRDefault="00C26C41" w:rsidP="00C26C41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Este documento deverá ser entregue no protocolo da</w:t>
      </w:r>
      <w:r>
        <w:rPr>
          <w:rFonts w:asciiTheme="minorHAnsi" w:hAnsiTheme="minorHAnsi"/>
          <w:sz w:val="22"/>
          <w:szCs w:val="22"/>
        </w:rPr>
        <w:t xml:space="preserve"> Agência Municipal de Regulação de Serviços Delegados - ARSER</w:t>
      </w:r>
      <w:r>
        <w:rPr>
          <w:rFonts w:ascii="Calibri" w:eastAsia="Calibri" w:hAnsi="Calibri" w:cs="Calibri"/>
          <w:bCs/>
          <w:sz w:val="22"/>
          <w:szCs w:val="22"/>
        </w:rPr>
        <w:t>, 3° andar da S</w:t>
      </w:r>
      <w:r w:rsidR="009C5725">
        <w:rPr>
          <w:rFonts w:ascii="Calibri" w:eastAsia="Calibri" w:hAnsi="Calibri" w:cs="Calibri"/>
          <w:bCs/>
          <w:sz w:val="22"/>
          <w:szCs w:val="22"/>
        </w:rPr>
        <w:t xml:space="preserve">ecretaria </w:t>
      </w:r>
      <w:r>
        <w:rPr>
          <w:rFonts w:ascii="Calibri" w:eastAsia="Calibri" w:hAnsi="Calibri" w:cs="Calibri"/>
          <w:bCs/>
          <w:sz w:val="22"/>
          <w:szCs w:val="22"/>
        </w:rPr>
        <w:t>M</w:t>
      </w:r>
      <w:r w:rsidR="009C5725">
        <w:rPr>
          <w:rFonts w:ascii="Calibri" w:eastAsia="Calibri" w:hAnsi="Calibri" w:cs="Calibri"/>
          <w:bCs/>
          <w:sz w:val="22"/>
          <w:szCs w:val="22"/>
        </w:rPr>
        <w:t xml:space="preserve">unicipal de </w:t>
      </w:r>
      <w:r>
        <w:rPr>
          <w:rFonts w:ascii="Calibri" w:eastAsia="Calibri" w:hAnsi="Calibri" w:cs="Calibri"/>
          <w:bCs/>
          <w:sz w:val="22"/>
          <w:szCs w:val="22"/>
        </w:rPr>
        <w:t>E</w:t>
      </w:r>
      <w:r w:rsidR="009C5725">
        <w:rPr>
          <w:rFonts w:ascii="Calibri" w:eastAsia="Calibri" w:hAnsi="Calibri" w:cs="Calibri"/>
          <w:bCs/>
          <w:sz w:val="22"/>
          <w:szCs w:val="22"/>
        </w:rPr>
        <w:t>conomia</w:t>
      </w:r>
      <w:r w:rsidR="00931BB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31BB9">
        <w:rPr>
          <w:rFonts w:ascii="Calibri" w:eastAsia="Calibri" w:hAnsi="Calibri"/>
          <w:bCs/>
          <w:sz w:val="22"/>
          <w:szCs w:val="22"/>
        </w:rPr>
        <w:t>(Antiga Secretaria Municipal de Finanças)</w:t>
      </w:r>
      <w:r>
        <w:rPr>
          <w:rFonts w:ascii="Calibri" w:eastAsia="Calibri" w:hAnsi="Calibri" w:cs="Calibri"/>
          <w:bCs/>
          <w:sz w:val="22"/>
          <w:szCs w:val="22"/>
        </w:rPr>
        <w:t xml:space="preserve">. </w:t>
      </w:r>
    </w:p>
    <w:p w:rsidR="00C26C41" w:rsidRDefault="00C26C41" w:rsidP="00C26C41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As especificações do objeto deverão ser mantidas. </w:t>
      </w:r>
    </w:p>
    <w:p w:rsidR="00931BB9" w:rsidRDefault="00931BB9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B44C4F" w:rsidRDefault="00B44C4F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B44C4F" w:rsidRDefault="00B44C4F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81C76" w:rsidRDefault="00F81C76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Pr="00C9167C" w:rsidRDefault="00E341E8" w:rsidP="00E341E8">
      <w:pPr>
        <w:jc w:val="center"/>
        <w:rPr>
          <w:rFonts w:asciiTheme="minorHAnsi" w:hAnsiTheme="minorHAnsi"/>
          <w:b/>
          <w:sz w:val="22"/>
          <w:szCs w:val="22"/>
        </w:rPr>
      </w:pPr>
      <w:r w:rsidRPr="008E61F9">
        <w:rPr>
          <w:rFonts w:asciiTheme="minorHAnsi" w:hAnsiTheme="minorHAnsi"/>
          <w:b/>
          <w:sz w:val="22"/>
          <w:szCs w:val="22"/>
        </w:rPr>
        <w:t>ANEXO II</w:t>
      </w:r>
    </w:p>
    <w:p w:rsidR="00E341E8" w:rsidRPr="006B0A97" w:rsidRDefault="00E341E8" w:rsidP="00E341E8">
      <w:pPr>
        <w:jc w:val="center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QUADRO DE ESTIMATIVA DE GASTOS GERAL</w:t>
      </w: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tbl>
      <w:tblPr>
        <w:tblStyle w:val="Tabelacomgrade"/>
        <w:tblpPr w:leftFromText="141" w:rightFromText="141" w:vertAnchor="text" w:horzAnchor="page" w:tblpXSpec="center" w:tblpY="35"/>
        <w:tblW w:w="5525" w:type="dxa"/>
        <w:tblLayout w:type="fixed"/>
        <w:tblLook w:val="04A0"/>
      </w:tblPr>
      <w:tblGrid>
        <w:gridCol w:w="817"/>
        <w:gridCol w:w="3719"/>
        <w:gridCol w:w="989"/>
      </w:tblGrid>
      <w:tr w:rsidR="006521F3" w:rsidRPr="006A0693" w:rsidTr="006521F3">
        <w:trPr>
          <w:trHeight w:val="615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06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719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DESCRIÇÃO DO PRODUTO</w:t>
            </w:r>
          </w:p>
        </w:tc>
        <w:tc>
          <w:tcPr>
            <w:tcW w:w="989" w:type="dxa"/>
          </w:tcPr>
          <w:p w:rsidR="006521F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QUANT.</w:t>
            </w:r>
          </w:p>
        </w:tc>
      </w:tr>
      <w:tr w:rsidR="006521F3" w:rsidRPr="006A0693" w:rsidTr="006521F3">
        <w:trPr>
          <w:trHeight w:val="55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1F3" w:rsidRPr="006A0693" w:rsidTr="006521F3">
        <w:trPr>
          <w:trHeight w:val="50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1F3" w:rsidRPr="006A0693" w:rsidTr="006521F3">
        <w:trPr>
          <w:trHeight w:val="91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1F3" w:rsidRPr="006A0693" w:rsidTr="006521F3">
        <w:trPr>
          <w:trHeight w:val="119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A069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1F3" w:rsidRPr="006A0693" w:rsidTr="006521F3">
        <w:trPr>
          <w:trHeight w:val="315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tabs>
                <w:tab w:val="center" w:pos="139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  <w:r w:rsidR="006521F3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1F3" w:rsidRPr="006A0693" w:rsidTr="006521F3">
        <w:trPr>
          <w:trHeight w:val="286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21F3" w:rsidRPr="006A0693" w:rsidTr="006521F3">
        <w:trPr>
          <w:trHeight w:val="315"/>
        </w:trPr>
        <w:tc>
          <w:tcPr>
            <w:tcW w:w="817" w:type="dxa"/>
            <w:hideMark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719" w:type="dxa"/>
            <w:hideMark/>
          </w:tcPr>
          <w:p w:rsidR="006521F3" w:rsidRPr="006A0693" w:rsidRDefault="00C96BFF" w:rsidP="003E6D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989" w:type="dxa"/>
          </w:tcPr>
          <w:p w:rsidR="006521F3" w:rsidRPr="006A0693" w:rsidRDefault="006521F3" w:rsidP="003E6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E341E8" w:rsidRDefault="00E341E8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B44C4F" w:rsidRDefault="00B44C4F" w:rsidP="0003380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7330A">
        <w:rPr>
          <w:rFonts w:ascii="Calibri" w:hAnsi="Calibri"/>
          <w:b/>
          <w:color w:val="000000" w:themeColor="text1"/>
          <w:sz w:val="22"/>
          <w:szCs w:val="22"/>
        </w:rPr>
        <w:t>ANEXO II</w:t>
      </w:r>
      <w:r w:rsidR="00E341E8" w:rsidRPr="0067330A">
        <w:rPr>
          <w:rFonts w:ascii="Calibri" w:hAnsi="Calibri"/>
          <w:b/>
          <w:color w:val="000000" w:themeColor="text1"/>
          <w:sz w:val="22"/>
          <w:szCs w:val="22"/>
        </w:rPr>
        <w:t>I</w:t>
      </w:r>
    </w:p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67330A">
        <w:rPr>
          <w:rFonts w:ascii="Calibri" w:hAnsi="Calibri"/>
          <w:b/>
          <w:color w:val="000000" w:themeColor="text1"/>
          <w:sz w:val="22"/>
          <w:szCs w:val="22"/>
        </w:rPr>
        <w:t>Endereços de entrega dos Órgãos</w:t>
      </w:r>
    </w:p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0302DA" w:rsidRPr="00211C75" w:rsidTr="00AC11D8">
        <w:trPr>
          <w:trHeight w:val="524"/>
        </w:trPr>
        <w:tc>
          <w:tcPr>
            <w:tcW w:w="4111" w:type="dxa"/>
            <w:gridSpan w:val="2"/>
          </w:tcPr>
          <w:p w:rsidR="000302DA" w:rsidRPr="00211C75" w:rsidRDefault="000302DA" w:rsidP="00AC11D8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0302DA" w:rsidRPr="00211C75" w:rsidRDefault="000302DA" w:rsidP="00AC11D8">
            <w:pPr>
              <w:jc w:val="center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0302DA" w:rsidRPr="00211C75" w:rsidTr="00AC11D8">
        <w:trPr>
          <w:trHeight w:val="257"/>
        </w:trPr>
        <w:tc>
          <w:tcPr>
            <w:tcW w:w="425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proofErr w:type="gramStart"/>
            <w:r w:rsidRPr="00211C75">
              <w:rPr>
                <w:rFonts w:ascii="Calibri" w:hAnsi="Calibr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0302DA" w:rsidRPr="00211C75" w:rsidTr="00AC11D8">
        <w:trPr>
          <w:trHeight w:val="353"/>
        </w:trPr>
        <w:tc>
          <w:tcPr>
            <w:tcW w:w="4111" w:type="dxa"/>
            <w:gridSpan w:val="2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</w:p>
          <w:p w:rsidR="000302DA" w:rsidRPr="00211C75" w:rsidRDefault="000302DA" w:rsidP="00AC11D8">
            <w:pPr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</w:p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r w:rsidRPr="00211C75">
              <w:rPr>
                <w:rFonts w:ascii="Calibri" w:hAnsi="Calibri"/>
                <w:sz w:val="22"/>
                <w:szCs w:val="22"/>
              </w:rPr>
              <w:t>ENDEREÇOS:</w:t>
            </w:r>
          </w:p>
        </w:tc>
      </w:tr>
      <w:tr w:rsidR="000302DA" w:rsidRPr="00211C75" w:rsidTr="00AC11D8">
        <w:trPr>
          <w:trHeight w:val="353"/>
        </w:trPr>
        <w:tc>
          <w:tcPr>
            <w:tcW w:w="425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proofErr w:type="gramStart"/>
            <w:r w:rsidRPr="00211C75">
              <w:rPr>
                <w:rFonts w:ascii="Calibri" w:hAnsi="Calibr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211C7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0302DA" w:rsidRPr="00211C75" w:rsidRDefault="000302DA" w:rsidP="00AC11D8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211C75">
              <w:rPr>
                <w:rFonts w:asciiTheme="minorHAnsi" w:hAnsi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033806" w:rsidRPr="0067330A" w:rsidRDefault="00033806" w:rsidP="00033806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033806" w:rsidRDefault="00033806" w:rsidP="00AB2C66">
      <w:pPr>
        <w:jc w:val="both"/>
        <w:rPr>
          <w:rFonts w:asciiTheme="minorHAnsi" w:hAnsiTheme="minorHAnsi" w:cstheme="minorHAnsi"/>
        </w:rPr>
      </w:pPr>
    </w:p>
    <w:sectPr w:rsidR="00033806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D0A" w:rsidRDefault="003E6D0A" w:rsidP="00380E9E">
      <w:r>
        <w:separator/>
      </w:r>
    </w:p>
  </w:endnote>
  <w:endnote w:type="continuationSeparator" w:id="1">
    <w:p w:rsidR="003E6D0A" w:rsidRDefault="003E6D0A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0A" w:rsidRDefault="003E6D0A">
    <w:pPr>
      <w:pStyle w:val="Rodap"/>
    </w:pPr>
  </w:p>
  <w:p w:rsidR="003E6D0A" w:rsidRPr="00850874" w:rsidRDefault="003E6D0A" w:rsidP="00380E9E">
    <w:pPr>
      <w:pStyle w:val="Cabealh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Comissão Permanente de </w:t>
    </w:r>
    <w:r w:rsidRPr="00850874">
      <w:rPr>
        <w:rFonts w:cstheme="minorHAnsi"/>
        <w:b/>
        <w:sz w:val="16"/>
        <w:szCs w:val="16"/>
      </w:rPr>
      <w:t>Licitações</w:t>
    </w:r>
    <w:r>
      <w:rPr>
        <w:rFonts w:cstheme="minorHAnsi"/>
        <w:b/>
        <w:sz w:val="16"/>
        <w:szCs w:val="16"/>
      </w:rPr>
      <w:t>/ARSER</w:t>
    </w:r>
  </w:p>
  <w:p w:rsidR="003E6D0A" w:rsidRPr="00850874" w:rsidRDefault="003E6D0A" w:rsidP="00380E9E">
    <w:pPr>
      <w:pStyle w:val="Cabealho"/>
      <w:jc w:val="center"/>
      <w:rPr>
        <w:rFonts w:cstheme="minorHAnsi"/>
        <w:sz w:val="16"/>
        <w:szCs w:val="16"/>
      </w:rPr>
    </w:pPr>
    <w:r w:rsidRPr="00850874">
      <w:rPr>
        <w:rFonts w:cstheme="minorHAnsi"/>
        <w:sz w:val="16"/>
        <w:szCs w:val="16"/>
      </w:rPr>
      <w:t>Rua Pedro Monteiro nº 47, Centro - Maceió/AL - 57020-380</w:t>
    </w:r>
  </w:p>
  <w:p w:rsidR="003E6D0A" w:rsidRPr="00850874" w:rsidRDefault="003E6D0A" w:rsidP="00380E9E">
    <w:pPr>
      <w:pStyle w:val="Cabealho"/>
      <w:jc w:val="center"/>
      <w:rPr>
        <w:rFonts w:cstheme="minorHAnsi"/>
        <w:sz w:val="16"/>
        <w:szCs w:val="16"/>
        <w:lang w:val="en-US"/>
      </w:rPr>
    </w:pPr>
    <w:r w:rsidRPr="00850874">
      <w:rPr>
        <w:rFonts w:cstheme="minorHAnsi"/>
        <w:sz w:val="16"/>
        <w:szCs w:val="16"/>
        <w:lang w:val="en-US"/>
      </w:rPr>
      <w:t>Tel: (82) 3315-732</w:t>
    </w:r>
    <w:r>
      <w:rPr>
        <w:rFonts w:cstheme="minorHAnsi"/>
        <w:sz w:val="16"/>
        <w:szCs w:val="16"/>
        <w:lang w:val="en-US"/>
      </w:rPr>
      <w:t>7/7336/7323.</w:t>
    </w:r>
  </w:p>
  <w:p w:rsidR="003E6D0A" w:rsidRPr="00850874" w:rsidRDefault="003E6D0A" w:rsidP="00380E9E">
    <w:pPr>
      <w:pStyle w:val="Cabealho"/>
      <w:jc w:val="center"/>
      <w:rPr>
        <w:rFonts w:cstheme="minorHAnsi"/>
        <w:sz w:val="16"/>
        <w:szCs w:val="16"/>
        <w:lang w:val="en-US"/>
      </w:rPr>
    </w:pPr>
  </w:p>
  <w:p w:rsidR="003E6D0A" w:rsidRPr="00380E9E" w:rsidRDefault="003E6D0A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D0A" w:rsidRDefault="003E6D0A" w:rsidP="00380E9E">
      <w:r>
        <w:separator/>
      </w:r>
    </w:p>
  </w:footnote>
  <w:footnote w:type="continuationSeparator" w:id="1">
    <w:p w:rsidR="003E6D0A" w:rsidRDefault="003E6D0A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0A" w:rsidRDefault="003E6D0A">
    <w:pPr>
      <w:pStyle w:val="Cabealho"/>
    </w:pPr>
  </w:p>
  <w:p w:rsidR="003E6D0A" w:rsidRDefault="003E6D0A">
    <w:pPr>
      <w:pStyle w:val="Cabealho"/>
    </w:pPr>
  </w:p>
  <w:p w:rsidR="003E6D0A" w:rsidRDefault="003E6D0A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6D0A" w:rsidRPr="006F4D79" w:rsidRDefault="003E6D0A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3E6D0A" w:rsidRDefault="003E6D0A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3E6D0A" w:rsidRDefault="003E6D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71"/>
    <w:multiLevelType w:val="multilevel"/>
    <w:tmpl w:val="7B8AE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ascii="Calibri" w:eastAsia="Times New Roman" w:hAnsi="Calibri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E256F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3A96"/>
    <w:multiLevelType w:val="hybridMultilevel"/>
    <w:tmpl w:val="C660C9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420376"/>
    <w:multiLevelType w:val="hybridMultilevel"/>
    <w:tmpl w:val="C63A3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7E14"/>
    <w:multiLevelType w:val="multilevel"/>
    <w:tmpl w:val="653E81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C67A5"/>
    <w:multiLevelType w:val="hybridMultilevel"/>
    <w:tmpl w:val="D9BA6CE0"/>
    <w:lvl w:ilvl="0" w:tplc="04160013">
      <w:start w:val="1"/>
      <w:numFmt w:val="upperRoman"/>
      <w:lvlText w:val="%1."/>
      <w:lvlJc w:val="right"/>
      <w:pPr>
        <w:ind w:left="2076" w:hanging="360"/>
      </w:pPr>
    </w:lvl>
    <w:lvl w:ilvl="1" w:tplc="04160019">
      <w:start w:val="1"/>
      <w:numFmt w:val="lowerLetter"/>
      <w:lvlText w:val="%2."/>
      <w:lvlJc w:val="left"/>
      <w:pPr>
        <w:ind w:left="273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50E55"/>
    <w:multiLevelType w:val="hybridMultilevel"/>
    <w:tmpl w:val="4BE60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FC4409"/>
    <w:multiLevelType w:val="hybridMultilevel"/>
    <w:tmpl w:val="1464A64A"/>
    <w:lvl w:ilvl="0" w:tplc="181C2E0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BC8"/>
    <w:multiLevelType w:val="hybridMultilevel"/>
    <w:tmpl w:val="65E2056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5F2855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D04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A10E8"/>
    <w:multiLevelType w:val="multilevel"/>
    <w:tmpl w:val="42368F2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 w:themeColor="text1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4031472A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A04D6"/>
    <w:multiLevelType w:val="multilevel"/>
    <w:tmpl w:val="454CED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6EB6C7E"/>
    <w:multiLevelType w:val="multilevel"/>
    <w:tmpl w:val="520C2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pt-BR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A0552D"/>
    <w:multiLevelType w:val="hybridMultilevel"/>
    <w:tmpl w:val="15AA5D42"/>
    <w:lvl w:ilvl="0" w:tplc="779888F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E311B"/>
    <w:multiLevelType w:val="multilevel"/>
    <w:tmpl w:val="428E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341D2"/>
    <w:multiLevelType w:val="multilevel"/>
    <w:tmpl w:val="DB6EA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31670"/>
    <w:multiLevelType w:val="hybridMultilevel"/>
    <w:tmpl w:val="DABACA8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13D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346366"/>
    <w:multiLevelType w:val="multilevel"/>
    <w:tmpl w:val="336641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>
    <w:nsid w:val="773F6B71"/>
    <w:multiLevelType w:val="multilevel"/>
    <w:tmpl w:val="E54AC87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9C66CAB"/>
    <w:multiLevelType w:val="hybridMultilevel"/>
    <w:tmpl w:val="61CAE56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A70CA"/>
    <w:multiLevelType w:val="hybridMultilevel"/>
    <w:tmpl w:val="1F36A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30"/>
  </w:num>
  <w:num w:numId="28">
    <w:abstractNumId w:val="34"/>
  </w:num>
  <w:num w:numId="29">
    <w:abstractNumId w:val="2"/>
  </w:num>
  <w:num w:numId="30">
    <w:abstractNumId w:val="14"/>
  </w:num>
  <w:num w:numId="31">
    <w:abstractNumId w:val="1"/>
  </w:num>
  <w:num w:numId="32">
    <w:abstractNumId w:val="4"/>
  </w:num>
  <w:num w:numId="33">
    <w:abstractNumId w:val="24"/>
  </w:num>
  <w:num w:numId="34">
    <w:abstractNumId w:val="29"/>
  </w:num>
  <w:num w:numId="35">
    <w:abstractNumId w:val="18"/>
  </w:num>
  <w:num w:numId="36">
    <w:abstractNumId w:val="19"/>
  </w:num>
  <w:num w:numId="37">
    <w:abstractNumId w:val="8"/>
  </w:num>
  <w:num w:numId="38">
    <w:abstractNumId w:val="23"/>
  </w:num>
  <w:num w:numId="39">
    <w:abstractNumId w:val="33"/>
  </w:num>
  <w:num w:numId="40">
    <w:abstractNumId w:val="17"/>
  </w:num>
  <w:num w:numId="41">
    <w:abstractNumId w:val="22"/>
  </w:num>
  <w:num w:numId="42">
    <w:abstractNumId w:val="27"/>
  </w:num>
  <w:num w:numId="43">
    <w:abstractNumId w:val="25"/>
  </w:num>
  <w:num w:numId="44">
    <w:abstractNumId w:val="9"/>
  </w:num>
  <w:num w:numId="4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1"/>
  </w:num>
  <w:num w:numId="48">
    <w:abstractNumId w:val="20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hyphenationZone w:val="425"/>
  <w:characterSpacingControl w:val="doNotCompress"/>
  <w:hdrShapeDefaults>
    <o:shapedefaults v:ext="edit" spidmax="139265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20663"/>
    <w:rsid w:val="0002295C"/>
    <w:rsid w:val="000302DA"/>
    <w:rsid w:val="00033806"/>
    <w:rsid w:val="00040506"/>
    <w:rsid w:val="00071EB0"/>
    <w:rsid w:val="000927E4"/>
    <w:rsid w:val="000961D7"/>
    <w:rsid w:val="000A0A12"/>
    <w:rsid w:val="000C4D01"/>
    <w:rsid w:val="000D07A3"/>
    <w:rsid w:val="000D5A04"/>
    <w:rsid w:val="000F7D31"/>
    <w:rsid w:val="001111BA"/>
    <w:rsid w:val="00134B23"/>
    <w:rsid w:val="001446B6"/>
    <w:rsid w:val="00152A71"/>
    <w:rsid w:val="00172E3B"/>
    <w:rsid w:val="001778F4"/>
    <w:rsid w:val="001817FE"/>
    <w:rsid w:val="00184E22"/>
    <w:rsid w:val="001969BD"/>
    <w:rsid w:val="001A767A"/>
    <w:rsid w:val="001C000E"/>
    <w:rsid w:val="001C173F"/>
    <w:rsid w:val="001D3B68"/>
    <w:rsid w:val="001D4FBE"/>
    <w:rsid w:val="001E42C4"/>
    <w:rsid w:val="001E524A"/>
    <w:rsid w:val="001E590A"/>
    <w:rsid w:val="001F7172"/>
    <w:rsid w:val="0020052C"/>
    <w:rsid w:val="002211CB"/>
    <w:rsid w:val="002222A9"/>
    <w:rsid w:val="00230705"/>
    <w:rsid w:val="0023469E"/>
    <w:rsid w:val="00236394"/>
    <w:rsid w:val="00243EBE"/>
    <w:rsid w:val="00244606"/>
    <w:rsid w:val="002456A0"/>
    <w:rsid w:val="0025029C"/>
    <w:rsid w:val="002531CA"/>
    <w:rsid w:val="002576B4"/>
    <w:rsid w:val="00261C1B"/>
    <w:rsid w:val="00270A60"/>
    <w:rsid w:val="00270DAF"/>
    <w:rsid w:val="00283E55"/>
    <w:rsid w:val="0029715A"/>
    <w:rsid w:val="002B2792"/>
    <w:rsid w:val="002D4F4B"/>
    <w:rsid w:val="00314BED"/>
    <w:rsid w:val="00323D6F"/>
    <w:rsid w:val="00342FBF"/>
    <w:rsid w:val="0035017E"/>
    <w:rsid w:val="003516E6"/>
    <w:rsid w:val="003620BF"/>
    <w:rsid w:val="0036510A"/>
    <w:rsid w:val="003668B7"/>
    <w:rsid w:val="00380E9E"/>
    <w:rsid w:val="003843FA"/>
    <w:rsid w:val="003849F5"/>
    <w:rsid w:val="00385A25"/>
    <w:rsid w:val="00386243"/>
    <w:rsid w:val="00396D9D"/>
    <w:rsid w:val="003A0F72"/>
    <w:rsid w:val="003B1C34"/>
    <w:rsid w:val="003B5BB1"/>
    <w:rsid w:val="003C2DF3"/>
    <w:rsid w:val="003D619A"/>
    <w:rsid w:val="003E06B2"/>
    <w:rsid w:val="003E1C7B"/>
    <w:rsid w:val="003E6D0A"/>
    <w:rsid w:val="003E7EC7"/>
    <w:rsid w:val="00400447"/>
    <w:rsid w:val="00403868"/>
    <w:rsid w:val="00405C04"/>
    <w:rsid w:val="0040603D"/>
    <w:rsid w:val="00416D84"/>
    <w:rsid w:val="0042310B"/>
    <w:rsid w:val="004378A9"/>
    <w:rsid w:val="004607F1"/>
    <w:rsid w:val="00477F74"/>
    <w:rsid w:val="00494903"/>
    <w:rsid w:val="004A78E6"/>
    <w:rsid w:val="004B3BA4"/>
    <w:rsid w:val="004B713B"/>
    <w:rsid w:val="004C0A21"/>
    <w:rsid w:val="004D0E5A"/>
    <w:rsid w:val="004E2F3B"/>
    <w:rsid w:val="004E372D"/>
    <w:rsid w:val="00516560"/>
    <w:rsid w:val="00520F47"/>
    <w:rsid w:val="00527363"/>
    <w:rsid w:val="005273C6"/>
    <w:rsid w:val="005448E9"/>
    <w:rsid w:val="00552BE9"/>
    <w:rsid w:val="0055421E"/>
    <w:rsid w:val="00556C06"/>
    <w:rsid w:val="005575DE"/>
    <w:rsid w:val="0056084C"/>
    <w:rsid w:val="00560A57"/>
    <w:rsid w:val="005736E0"/>
    <w:rsid w:val="00584D36"/>
    <w:rsid w:val="00590240"/>
    <w:rsid w:val="00596F5E"/>
    <w:rsid w:val="005A6A23"/>
    <w:rsid w:val="005B1C74"/>
    <w:rsid w:val="005C20E6"/>
    <w:rsid w:val="005D1071"/>
    <w:rsid w:val="005D7700"/>
    <w:rsid w:val="00602E21"/>
    <w:rsid w:val="00615520"/>
    <w:rsid w:val="00624CA4"/>
    <w:rsid w:val="00631B3B"/>
    <w:rsid w:val="006332F9"/>
    <w:rsid w:val="006521F3"/>
    <w:rsid w:val="0065650A"/>
    <w:rsid w:val="00660C85"/>
    <w:rsid w:val="0067330A"/>
    <w:rsid w:val="00675EFC"/>
    <w:rsid w:val="00685DB8"/>
    <w:rsid w:val="006A2897"/>
    <w:rsid w:val="006A34E9"/>
    <w:rsid w:val="006B4183"/>
    <w:rsid w:val="006C342F"/>
    <w:rsid w:val="006F1391"/>
    <w:rsid w:val="006F4627"/>
    <w:rsid w:val="006F55E1"/>
    <w:rsid w:val="00703B24"/>
    <w:rsid w:val="00716CA3"/>
    <w:rsid w:val="00746689"/>
    <w:rsid w:val="00756260"/>
    <w:rsid w:val="00775BEF"/>
    <w:rsid w:val="007837A3"/>
    <w:rsid w:val="00787377"/>
    <w:rsid w:val="00792BF9"/>
    <w:rsid w:val="00796236"/>
    <w:rsid w:val="007A1466"/>
    <w:rsid w:val="007B1A27"/>
    <w:rsid w:val="007B6D58"/>
    <w:rsid w:val="007D1921"/>
    <w:rsid w:val="007E4906"/>
    <w:rsid w:val="007F7F1A"/>
    <w:rsid w:val="008018B6"/>
    <w:rsid w:val="00803B89"/>
    <w:rsid w:val="00805EF1"/>
    <w:rsid w:val="00825C3C"/>
    <w:rsid w:val="00827889"/>
    <w:rsid w:val="00837C23"/>
    <w:rsid w:val="00850874"/>
    <w:rsid w:val="00853565"/>
    <w:rsid w:val="00887169"/>
    <w:rsid w:val="008902E9"/>
    <w:rsid w:val="008A2484"/>
    <w:rsid w:val="008A3A1C"/>
    <w:rsid w:val="008A45F9"/>
    <w:rsid w:val="008A6253"/>
    <w:rsid w:val="008C2D6E"/>
    <w:rsid w:val="008C7DAB"/>
    <w:rsid w:val="008D1860"/>
    <w:rsid w:val="008E3F81"/>
    <w:rsid w:val="008F2125"/>
    <w:rsid w:val="008F3F2F"/>
    <w:rsid w:val="009172D1"/>
    <w:rsid w:val="00917735"/>
    <w:rsid w:val="00925651"/>
    <w:rsid w:val="00925975"/>
    <w:rsid w:val="00925A2D"/>
    <w:rsid w:val="00931BB9"/>
    <w:rsid w:val="00935D5C"/>
    <w:rsid w:val="00943CFE"/>
    <w:rsid w:val="009B13C1"/>
    <w:rsid w:val="009B5B1B"/>
    <w:rsid w:val="009C3133"/>
    <w:rsid w:val="009C3EF8"/>
    <w:rsid w:val="009C5725"/>
    <w:rsid w:val="009D60EE"/>
    <w:rsid w:val="00A00E6B"/>
    <w:rsid w:val="00A21B0C"/>
    <w:rsid w:val="00A22C8F"/>
    <w:rsid w:val="00A2673A"/>
    <w:rsid w:val="00A32EA9"/>
    <w:rsid w:val="00A53A2E"/>
    <w:rsid w:val="00A56293"/>
    <w:rsid w:val="00A70155"/>
    <w:rsid w:val="00A73385"/>
    <w:rsid w:val="00A75851"/>
    <w:rsid w:val="00A76A21"/>
    <w:rsid w:val="00AA4789"/>
    <w:rsid w:val="00AB2C66"/>
    <w:rsid w:val="00AC38E2"/>
    <w:rsid w:val="00AE1041"/>
    <w:rsid w:val="00AE1C16"/>
    <w:rsid w:val="00B11F61"/>
    <w:rsid w:val="00B160EC"/>
    <w:rsid w:val="00B23570"/>
    <w:rsid w:val="00B44C4F"/>
    <w:rsid w:val="00B471F8"/>
    <w:rsid w:val="00B63A5E"/>
    <w:rsid w:val="00B71E18"/>
    <w:rsid w:val="00B72A0A"/>
    <w:rsid w:val="00B91431"/>
    <w:rsid w:val="00BD2A9F"/>
    <w:rsid w:val="00BE6B46"/>
    <w:rsid w:val="00BE7220"/>
    <w:rsid w:val="00BF2564"/>
    <w:rsid w:val="00C10065"/>
    <w:rsid w:val="00C219F9"/>
    <w:rsid w:val="00C26C41"/>
    <w:rsid w:val="00C302D0"/>
    <w:rsid w:val="00C30D1E"/>
    <w:rsid w:val="00C34860"/>
    <w:rsid w:val="00C41E55"/>
    <w:rsid w:val="00C54ADB"/>
    <w:rsid w:val="00C877CD"/>
    <w:rsid w:val="00C9414F"/>
    <w:rsid w:val="00C96BFF"/>
    <w:rsid w:val="00CA7E3D"/>
    <w:rsid w:val="00CB1D71"/>
    <w:rsid w:val="00CB32ED"/>
    <w:rsid w:val="00CC4A3E"/>
    <w:rsid w:val="00CC7021"/>
    <w:rsid w:val="00CD03DA"/>
    <w:rsid w:val="00CD7B75"/>
    <w:rsid w:val="00D009CE"/>
    <w:rsid w:val="00D03D04"/>
    <w:rsid w:val="00D122DC"/>
    <w:rsid w:val="00D27D31"/>
    <w:rsid w:val="00D66255"/>
    <w:rsid w:val="00D7507B"/>
    <w:rsid w:val="00D751F6"/>
    <w:rsid w:val="00D874F1"/>
    <w:rsid w:val="00D913C5"/>
    <w:rsid w:val="00D91BBD"/>
    <w:rsid w:val="00D971BB"/>
    <w:rsid w:val="00DA21E7"/>
    <w:rsid w:val="00DB2169"/>
    <w:rsid w:val="00DF57FF"/>
    <w:rsid w:val="00E1625A"/>
    <w:rsid w:val="00E17500"/>
    <w:rsid w:val="00E26B09"/>
    <w:rsid w:val="00E341E8"/>
    <w:rsid w:val="00E50838"/>
    <w:rsid w:val="00E55AF4"/>
    <w:rsid w:val="00E621F9"/>
    <w:rsid w:val="00E63535"/>
    <w:rsid w:val="00E7513A"/>
    <w:rsid w:val="00E760AB"/>
    <w:rsid w:val="00E847A4"/>
    <w:rsid w:val="00E879B6"/>
    <w:rsid w:val="00EA09B4"/>
    <w:rsid w:val="00EC36D9"/>
    <w:rsid w:val="00F14A3F"/>
    <w:rsid w:val="00F15F43"/>
    <w:rsid w:val="00F2094C"/>
    <w:rsid w:val="00F21F62"/>
    <w:rsid w:val="00F240A9"/>
    <w:rsid w:val="00F42030"/>
    <w:rsid w:val="00F52865"/>
    <w:rsid w:val="00F601B5"/>
    <w:rsid w:val="00F61DB6"/>
    <w:rsid w:val="00F63539"/>
    <w:rsid w:val="00F81C76"/>
    <w:rsid w:val="00F92EE9"/>
    <w:rsid w:val="00F95AE4"/>
    <w:rsid w:val="00FB1024"/>
    <w:rsid w:val="00FB322B"/>
    <w:rsid w:val="00FB6D5E"/>
    <w:rsid w:val="00FC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2363-B3A2-40A4-A89B-9E413DE5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13</Pages>
  <Words>4059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elizame</cp:lastModifiedBy>
  <cp:revision>81</cp:revision>
  <cp:lastPrinted>2017-02-17T14:32:00Z</cp:lastPrinted>
  <dcterms:created xsi:type="dcterms:W3CDTF">2017-01-30T11:39:00Z</dcterms:created>
  <dcterms:modified xsi:type="dcterms:W3CDTF">2017-02-22T18:39:00Z</dcterms:modified>
</cp:coreProperties>
</file>