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ANEXO “II” AO DECRETO DE Nº. 8.531 DE 11/12/2017.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4C64C3" w:rsidRDefault="001E779E" w:rsidP="001E779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4C64C3">
        <w:rPr>
          <w:rFonts w:ascii="Arial" w:hAnsi="Arial" w:cs="Arial"/>
          <w:b/>
          <w:sz w:val="18"/>
          <w:szCs w:val="18"/>
        </w:rPr>
        <w:t xml:space="preserve">PARTICIPAÇÃO EXCLUSIVA PARA MICROEMPRESA E EMPRESA DE PEQUENO PORTE </w:t>
      </w:r>
    </w:p>
    <w:p w:rsidR="001E779E" w:rsidRPr="004C64C3" w:rsidRDefault="001E779E" w:rsidP="001E779E">
      <w:pPr>
        <w:spacing w:line="360" w:lineRule="auto"/>
        <w:jc w:val="both"/>
        <w:rPr>
          <w:rFonts w:ascii="Arial" w:hAnsi="Arial" w:cs="Arial"/>
          <w:b/>
          <w:sz w:val="20"/>
        </w:rPr>
      </w:pP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106FC6">
        <w:rPr>
          <w:rFonts w:ascii="Arial" w:hAnsi="Arial" w:cs="Arial"/>
          <w:b/>
          <w:sz w:val="22"/>
          <w:szCs w:val="22"/>
        </w:rPr>
        <w:t xml:space="preserve"> 1 (UMA) SANDUICHEIRA</w:t>
      </w:r>
      <w:r>
        <w:rPr>
          <w:rFonts w:ascii="Arial" w:hAnsi="Arial" w:cs="Arial"/>
          <w:b/>
          <w:sz w:val="22"/>
          <w:szCs w:val="22"/>
        </w:rPr>
        <w:t>,</w:t>
      </w:r>
      <w:r w:rsidRPr="004C64C3">
        <w:rPr>
          <w:rFonts w:ascii="Arial" w:hAnsi="Arial" w:cs="Arial"/>
          <w:sz w:val="22"/>
          <w:szCs w:val="22"/>
        </w:rPr>
        <w:t xml:space="preserve"> conforme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235"/>
        <w:gridCol w:w="1166"/>
        <w:gridCol w:w="1152"/>
        <w:gridCol w:w="1342"/>
        <w:gridCol w:w="1342"/>
      </w:tblGrid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235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16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15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E779E" w:rsidRPr="00F27893" w:rsidTr="00B21AE4">
        <w:tc>
          <w:tcPr>
            <w:tcW w:w="70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235" w:type="dxa"/>
            <w:vAlign w:val="center"/>
          </w:tcPr>
          <w:p w:rsidR="004B740D" w:rsidRPr="004B740D" w:rsidRDefault="00106FC6" w:rsidP="004B740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Grill Elétrico </w:t>
            </w:r>
            <w:r w:rsidR="004B740D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="004B740D" w:rsidRPr="004B740D">
              <w:rPr>
                <w:rFonts w:ascii="Arial" w:hAnsi="Arial" w:cs="Arial"/>
                <w:sz w:val="22"/>
                <w:szCs w:val="22"/>
              </w:rPr>
              <w:t>Sanduicheira elétrica, capacidade até 02 sanduíches , com indicador luminoso, 220V, Potência de 1100w, alimentação energia elétrica, Consumo de 1,1Kw/h, composição: Plástico e metal, na cor: preto ou inox, garantia de 12 meses, dimensões aproximadas – cm(AXLXP) 10x30x27 cm, peso aproximado de 1,9Kg.</w:t>
            </w:r>
          </w:p>
          <w:p w:rsidR="001E779E" w:rsidRPr="001A6D84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66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152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E87B9E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106FC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E87B9E">
              <w:rPr>
                <w:rFonts w:ascii="Arial" w:hAnsi="Arial" w:cs="Arial"/>
                <w:sz w:val="20"/>
              </w:rPr>
              <w:t xml:space="preserve"> </w:t>
            </w:r>
            <w:r w:rsidR="00106FC6">
              <w:rPr>
                <w:rFonts w:ascii="Arial" w:hAnsi="Arial" w:cs="Arial"/>
                <w:sz w:val="20"/>
              </w:rPr>
              <w:t>140,47</w:t>
            </w:r>
          </w:p>
        </w:tc>
        <w:tc>
          <w:tcPr>
            <w:tcW w:w="1342" w:type="dxa"/>
            <w:vAlign w:val="center"/>
          </w:tcPr>
          <w:p w:rsidR="001E779E" w:rsidRPr="00F27893" w:rsidRDefault="001E779E" w:rsidP="00106FC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E87B9E">
              <w:rPr>
                <w:rFonts w:ascii="Arial" w:hAnsi="Arial" w:cs="Arial"/>
                <w:sz w:val="20"/>
              </w:rPr>
              <w:t xml:space="preserve"> </w:t>
            </w:r>
            <w:r w:rsidR="00106FC6">
              <w:rPr>
                <w:rFonts w:ascii="Arial" w:hAnsi="Arial" w:cs="Arial"/>
                <w:sz w:val="20"/>
              </w:rPr>
              <w:t>140,47</w:t>
            </w:r>
          </w:p>
        </w:tc>
      </w:tr>
    </w:tbl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3.1 </w:t>
      </w:r>
      <w:r w:rsidRPr="00A151EC">
        <w:rPr>
          <w:rFonts w:ascii="Arial" w:hAnsi="Arial" w:cs="Arial"/>
          <w:sz w:val="22"/>
          <w:szCs w:val="22"/>
        </w:rPr>
        <w:t>A presente aquisição tem o objetivo</w:t>
      </w:r>
      <w:r>
        <w:rPr>
          <w:rFonts w:ascii="Arial" w:hAnsi="Arial" w:cs="Arial"/>
          <w:sz w:val="22"/>
          <w:szCs w:val="22"/>
        </w:rPr>
        <w:t xml:space="preserve"> a utilização do objeto para </w:t>
      </w:r>
      <w:r w:rsidR="00E87B9E">
        <w:rPr>
          <w:rFonts w:ascii="Arial" w:hAnsi="Arial" w:cs="Arial"/>
          <w:sz w:val="22"/>
          <w:szCs w:val="22"/>
        </w:rPr>
        <w:t>serem utilizados n</w:t>
      </w:r>
      <w:r>
        <w:rPr>
          <w:rFonts w:ascii="Arial" w:hAnsi="Arial" w:cs="Arial"/>
          <w:sz w:val="22"/>
          <w:szCs w:val="22"/>
        </w:rPr>
        <w:t xml:space="preserve">a sede SMTT/TRANSPAL. </w:t>
      </w: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1.1Av.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>f) A Contratada se obriga a efetuar, a qualquer tempo, a su</w:t>
      </w:r>
      <w:bookmarkStart w:id="0" w:name="_GoBack"/>
      <w:bookmarkEnd w:id="0"/>
      <w:r w:rsidRPr="008305E1">
        <w:rPr>
          <w:rFonts w:ascii="Arial" w:hAnsi="Arial" w:cs="Arial"/>
          <w:i/>
          <w:sz w:val="22"/>
          <w:szCs w:val="22"/>
        </w:rPr>
        <w:t>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P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lastRenderedPageBreak/>
        <w:t xml:space="preserve">7.1. A administração verificará o eventual impedimento de contratar com a Administração através de consulta ao: Cadastro Nacional de Empresas Inidôneas e Suspensas – CEIS; 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conseqüente formalização do recebimento do objeto, mediante crédito em conta corrente. </w:t>
      </w: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Arts.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 xml:space="preserve">9.3. As importâncias relativas a multas serão descontadas do pagamento porventura devido à Contratada, ou efetuada a sua cobrança na forma prevista em lei. </w:t>
      </w:r>
    </w:p>
    <w:p w:rsidR="00516A49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Maceió/AL, 21</w:t>
      </w:r>
      <w:r w:rsidR="0000745E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 w:rsidR="002618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setembro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201</w:t>
      </w:r>
      <w:r w:rsidR="002618BF">
        <w:rPr>
          <w:rFonts w:ascii="Arial" w:hAnsi="Arial" w:cs="Arial"/>
          <w:sz w:val="22"/>
          <w:szCs w:val="22"/>
        </w:rPr>
        <w:t>8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8738E">
        <w:rPr>
          <w:rFonts w:ascii="Arial" w:hAnsi="Arial" w:cs="Arial"/>
          <w:b/>
          <w:sz w:val="22"/>
          <w:szCs w:val="22"/>
        </w:rPr>
        <w:t>MARIA DA GLÓRIA BATISTA MARTINS</w:t>
      </w:r>
    </w:p>
    <w:p w:rsidR="0068738E" w:rsidRPr="0068738E" w:rsidRDefault="0068738E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Diretora Administrativa/DIRAD</w:t>
      </w:r>
    </w:p>
    <w:sectPr w:rsidR="0068738E" w:rsidRPr="0068738E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4F4" w:rsidRDefault="00F514F4" w:rsidP="00CD25DE">
      <w:r>
        <w:separator/>
      </w:r>
    </w:p>
  </w:endnote>
  <w:endnote w:type="continuationSeparator" w:id="0">
    <w:p w:rsidR="00F514F4" w:rsidRDefault="00F514F4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9B4C61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4B740D">
          <w:rPr>
            <w:rFonts w:ascii="Arial" w:hAnsi="Arial" w:cs="Arial"/>
            <w:noProof/>
            <w:sz w:val="16"/>
            <w:szCs w:val="16"/>
          </w:rPr>
          <w:t>4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4F4" w:rsidRDefault="00F514F4" w:rsidP="00CD25DE">
      <w:r>
        <w:separator/>
      </w:r>
    </w:p>
  </w:footnote>
  <w:footnote w:type="continuationSeparator" w:id="0">
    <w:p w:rsidR="00F514F4" w:rsidRDefault="00F514F4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E30BF"/>
    <w:rsid w:val="000F06F6"/>
    <w:rsid w:val="00106FC6"/>
    <w:rsid w:val="00116D14"/>
    <w:rsid w:val="001334E6"/>
    <w:rsid w:val="00137476"/>
    <w:rsid w:val="00140802"/>
    <w:rsid w:val="00163831"/>
    <w:rsid w:val="00175E83"/>
    <w:rsid w:val="00187439"/>
    <w:rsid w:val="001A6D84"/>
    <w:rsid w:val="001B4EB2"/>
    <w:rsid w:val="001C1C6C"/>
    <w:rsid w:val="001D4EB9"/>
    <w:rsid w:val="001E779E"/>
    <w:rsid w:val="0020338E"/>
    <w:rsid w:val="002141E2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ACF"/>
    <w:rsid w:val="002C7CBE"/>
    <w:rsid w:val="002D18F4"/>
    <w:rsid w:val="002F29E2"/>
    <w:rsid w:val="00301620"/>
    <w:rsid w:val="00305794"/>
    <w:rsid w:val="00310AC5"/>
    <w:rsid w:val="00313184"/>
    <w:rsid w:val="00315DF2"/>
    <w:rsid w:val="00325E9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A7279"/>
    <w:rsid w:val="004B1E24"/>
    <w:rsid w:val="004B4819"/>
    <w:rsid w:val="004B740D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309FE"/>
    <w:rsid w:val="0075316C"/>
    <w:rsid w:val="00754155"/>
    <w:rsid w:val="00772094"/>
    <w:rsid w:val="00774430"/>
    <w:rsid w:val="00777349"/>
    <w:rsid w:val="007807EB"/>
    <w:rsid w:val="007A1159"/>
    <w:rsid w:val="007D0EF1"/>
    <w:rsid w:val="007E205F"/>
    <w:rsid w:val="007F4531"/>
    <w:rsid w:val="007F593D"/>
    <w:rsid w:val="008200AC"/>
    <w:rsid w:val="00822703"/>
    <w:rsid w:val="008305E1"/>
    <w:rsid w:val="008371CB"/>
    <w:rsid w:val="0084594B"/>
    <w:rsid w:val="008508FD"/>
    <w:rsid w:val="008643AD"/>
    <w:rsid w:val="00886642"/>
    <w:rsid w:val="008B1093"/>
    <w:rsid w:val="008B6557"/>
    <w:rsid w:val="008D13AB"/>
    <w:rsid w:val="008D2240"/>
    <w:rsid w:val="008D6A2F"/>
    <w:rsid w:val="008E5810"/>
    <w:rsid w:val="008F0D1E"/>
    <w:rsid w:val="008F4D74"/>
    <w:rsid w:val="0090798B"/>
    <w:rsid w:val="00966C7C"/>
    <w:rsid w:val="00970122"/>
    <w:rsid w:val="0097202A"/>
    <w:rsid w:val="00976A96"/>
    <w:rsid w:val="009B28D8"/>
    <w:rsid w:val="009B4A43"/>
    <w:rsid w:val="009B4C61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212D"/>
    <w:rsid w:val="00DD6735"/>
    <w:rsid w:val="00DD7EAC"/>
    <w:rsid w:val="00DE7271"/>
    <w:rsid w:val="00DF440F"/>
    <w:rsid w:val="00DF4D72"/>
    <w:rsid w:val="00E06E35"/>
    <w:rsid w:val="00E07EEC"/>
    <w:rsid w:val="00E17A16"/>
    <w:rsid w:val="00E2006D"/>
    <w:rsid w:val="00E60E15"/>
    <w:rsid w:val="00E84020"/>
    <w:rsid w:val="00E87B9E"/>
    <w:rsid w:val="00E902FD"/>
    <w:rsid w:val="00E96FE1"/>
    <w:rsid w:val="00EB77FB"/>
    <w:rsid w:val="00EC728A"/>
    <w:rsid w:val="00ED0898"/>
    <w:rsid w:val="00EE0111"/>
    <w:rsid w:val="00EE3FDC"/>
    <w:rsid w:val="00EF3722"/>
    <w:rsid w:val="00F24DCB"/>
    <w:rsid w:val="00F27893"/>
    <w:rsid w:val="00F33607"/>
    <w:rsid w:val="00F41EDD"/>
    <w:rsid w:val="00F50895"/>
    <w:rsid w:val="00F514F4"/>
    <w:rsid w:val="00F60D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B20C72C-9F4B-46DA-A976-BD1BB736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814F3-ACEA-4989-B448-2D3024AAF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1278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Inês Pessoa</cp:lastModifiedBy>
  <cp:revision>2</cp:revision>
  <cp:lastPrinted>2018-09-21T14:51:00Z</cp:lastPrinted>
  <dcterms:created xsi:type="dcterms:W3CDTF">2018-09-25T12:39:00Z</dcterms:created>
  <dcterms:modified xsi:type="dcterms:W3CDTF">2018-09-25T12:39:00Z</dcterms:modified>
</cp:coreProperties>
</file>