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779E" w:rsidRPr="004C64C3" w:rsidRDefault="001E779E" w:rsidP="001E779E">
      <w:pPr>
        <w:spacing w:line="360" w:lineRule="auto"/>
        <w:jc w:val="both"/>
        <w:rPr>
          <w:rFonts w:ascii="Arial" w:hAnsi="Arial" w:cs="Arial"/>
          <w:b/>
          <w:sz w:val="18"/>
          <w:szCs w:val="18"/>
        </w:rPr>
      </w:pPr>
      <w:r w:rsidRPr="004C64C3">
        <w:rPr>
          <w:rFonts w:ascii="Arial" w:hAnsi="Arial" w:cs="Arial"/>
          <w:b/>
          <w:sz w:val="18"/>
          <w:szCs w:val="18"/>
        </w:rPr>
        <w:t xml:space="preserve">ANEXO “II” AO DECRETO DE Nº. 8.531 DE 11/12/2017. </w:t>
      </w:r>
    </w:p>
    <w:p w:rsidR="001E779E" w:rsidRDefault="001E779E" w:rsidP="001E779E">
      <w:pPr>
        <w:spacing w:line="360" w:lineRule="auto"/>
        <w:jc w:val="both"/>
        <w:rPr>
          <w:rFonts w:ascii="Arial" w:hAnsi="Arial" w:cs="Arial"/>
          <w:b/>
          <w:sz w:val="22"/>
          <w:szCs w:val="22"/>
        </w:rPr>
      </w:pPr>
    </w:p>
    <w:p w:rsidR="001E779E" w:rsidRDefault="001E779E" w:rsidP="001E779E">
      <w:pPr>
        <w:pBdr>
          <w:top w:val="single" w:sz="4" w:space="1" w:color="auto"/>
          <w:bottom w:val="single" w:sz="4" w:space="1" w:color="auto"/>
        </w:pBdr>
        <w:spacing w:line="360" w:lineRule="auto"/>
        <w:jc w:val="center"/>
        <w:rPr>
          <w:rFonts w:ascii="Arial" w:hAnsi="Arial" w:cs="Arial"/>
          <w:b/>
          <w:sz w:val="22"/>
          <w:szCs w:val="22"/>
        </w:rPr>
      </w:pPr>
      <w:r w:rsidRPr="004C64C3">
        <w:rPr>
          <w:rFonts w:ascii="Arial" w:hAnsi="Arial" w:cs="Arial"/>
          <w:b/>
          <w:sz w:val="22"/>
          <w:szCs w:val="22"/>
        </w:rPr>
        <w:t>TERMO DE REFERÊNCIA AQUISIÇÃO DE MATERIAL POR DISPENSA DE LICITAÇÃO (Inciso II do art. 24 da Lei nº. 8666/1993)</w:t>
      </w:r>
    </w:p>
    <w:p w:rsidR="001E779E" w:rsidRPr="004C64C3" w:rsidRDefault="001E779E" w:rsidP="001E779E">
      <w:pPr>
        <w:spacing w:line="360" w:lineRule="auto"/>
        <w:jc w:val="center"/>
        <w:rPr>
          <w:rFonts w:ascii="Arial" w:hAnsi="Arial" w:cs="Arial"/>
          <w:b/>
          <w:sz w:val="22"/>
          <w:szCs w:val="22"/>
        </w:rPr>
      </w:pPr>
    </w:p>
    <w:p w:rsidR="001E779E" w:rsidRPr="004C64C3" w:rsidRDefault="001E779E" w:rsidP="001E779E">
      <w:pPr>
        <w:spacing w:line="360" w:lineRule="auto"/>
        <w:jc w:val="both"/>
        <w:rPr>
          <w:rFonts w:ascii="Arial" w:hAnsi="Arial" w:cs="Arial"/>
          <w:b/>
          <w:sz w:val="18"/>
          <w:szCs w:val="18"/>
        </w:rPr>
      </w:pPr>
      <w:r w:rsidRPr="004C64C3">
        <w:rPr>
          <w:rFonts w:ascii="Arial" w:hAnsi="Arial" w:cs="Arial"/>
          <w:b/>
          <w:sz w:val="18"/>
          <w:szCs w:val="18"/>
        </w:rPr>
        <w:t xml:space="preserve">PARTICIPAÇÃO EXCLUSIVA PARA MICROEMPRESA E EMPRESA DE PEQUENO PORTE </w:t>
      </w:r>
    </w:p>
    <w:p w:rsidR="001E779E" w:rsidRPr="004C64C3" w:rsidRDefault="001E779E" w:rsidP="001E779E">
      <w:pPr>
        <w:spacing w:line="360" w:lineRule="auto"/>
        <w:jc w:val="both"/>
        <w:rPr>
          <w:rFonts w:ascii="Arial" w:hAnsi="Arial" w:cs="Arial"/>
          <w:b/>
          <w:sz w:val="20"/>
        </w:rPr>
      </w:pPr>
    </w:p>
    <w:p w:rsidR="001E779E" w:rsidRPr="00F27893" w:rsidRDefault="001E779E" w:rsidP="001E779E">
      <w:pPr>
        <w:pBdr>
          <w:bottom w:val="single" w:sz="4" w:space="1" w:color="auto"/>
        </w:pBdr>
        <w:spacing w:line="360" w:lineRule="auto"/>
        <w:jc w:val="both"/>
        <w:rPr>
          <w:rFonts w:ascii="Arial" w:hAnsi="Arial" w:cs="Arial"/>
          <w:b/>
          <w:sz w:val="22"/>
          <w:szCs w:val="22"/>
        </w:rPr>
      </w:pPr>
      <w:r w:rsidRPr="00F27893">
        <w:rPr>
          <w:rFonts w:ascii="Arial" w:hAnsi="Arial" w:cs="Arial"/>
          <w:b/>
          <w:sz w:val="22"/>
          <w:szCs w:val="22"/>
        </w:rPr>
        <w:t xml:space="preserve">1. DO OBJETO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1.1 Aquisições de</w:t>
      </w:r>
      <w:r>
        <w:rPr>
          <w:rFonts w:ascii="Arial" w:hAnsi="Arial" w:cs="Arial"/>
          <w:b/>
          <w:sz w:val="22"/>
          <w:szCs w:val="22"/>
        </w:rPr>
        <w:t xml:space="preserve"> TELEVISÕES 43 POLEGADAS,</w:t>
      </w:r>
      <w:r w:rsidRPr="004C64C3">
        <w:rPr>
          <w:rFonts w:ascii="Arial" w:hAnsi="Arial" w:cs="Arial"/>
          <w:sz w:val="22"/>
          <w:szCs w:val="22"/>
        </w:rPr>
        <w:t xml:space="preserve"> conforme condições, quantidades e exigências estabelecidas neste instrumento.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1.2 O custo estimado exposto na tabela abaixo foi apurado a partir de mapa de preços constante dos autos do processo, elaborado com base em orçamentos recebidos de empresas especializadas, e/ou mediante consulta ao painel de preços e/ou banco de preços, conforme o caso. </w:t>
      </w:r>
    </w:p>
    <w:p w:rsidR="001E779E" w:rsidRPr="00F27893" w:rsidRDefault="001E779E" w:rsidP="001E779E">
      <w:pPr>
        <w:pBdr>
          <w:bottom w:val="single" w:sz="4" w:space="1" w:color="auto"/>
        </w:pBdr>
        <w:spacing w:line="360" w:lineRule="auto"/>
        <w:jc w:val="both"/>
        <w:rPr>
          <w:rFonts w:ascii="Arial" w:hAnsi="Arial" w:cs="Arial"/>
          <w:b/>
          <w:sz w:val="22"/>
          <w:szCs w:val="22"/>
        </w:rPr>
      </w:pPr>
      <w:r w:rsidRPr="00F27893">
        <w:rPr>
          <w:rFonts w:ascii="Arial" w:hAnsi="Arial" w:cs="Arial"/>
          <w:b/>
          <w:sz w:val="22"/>
          <w:szCs w:val="22"/>
        </w:rPr>
        <w:t xml:space="preserve">2. DA ESPECIFICAÇÃO DO OBJETO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2.1. O objeto do presente Termo de Referência possui as seguintes características técnicas e condições, as quais deverão ser rigorosamente observadas por ocasião da formulação do preço a ser proposto: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2.1.1. Especificações Técnicas, Quantidades e Unidades:</w:t>
      </w:r>
    </w:p>
    <w:tbl>
      <w:tblPr>
        <w:tblStyle w:val="Tabelacomgrade"/>
        <w:tblW w:w="0" w:type="auto"/>
        <w:tblInd w:w="108" w:type="dxa"/>
        <w:tblLook w:val="04A0" w:firstRow="1" w:lastRow="0" w:firstColumn="1" w:lastColumn="0" w:noHBand="0" w:noVBand="1"/>
      </w:tblPr>
      <w:tblGrid>
        <w:gridCol w:w="709"/>
        <w:gridCol w:w="3235"/>
        <w:gridCol w:w="1166"/>
        <w:gridCol w:w="1152"/>
        <w:gridCol w:w="1342"/>
        <w:gridCol w:w="1342"/>
      </w:tblGrid>
      <w:tr w:rsidR="001E779E" w:rsidRPr="00F27893" w:rsidTr="00B21AE4">
        <w:tc>
          <w:tcPr>
            <w:tcW w:w="709"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ITEM</w:t>
            </w:r>
          </w:p>
        </w:tc>
        <w:tc>
          <w:tcPr>
            <w:tcW w:w="3235"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DESCRIÇÃO/ESPECIFICAÇÃO</w:t>
            </w:r>
          </w:p>
        </w:tc>
        <w:tc>
          <w:tcPr>
            <w:tcW w:w="1166"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UNID. DE MEDIDA</w:t>
            </w:r>
          </w:p>
        </w:tc>
        <w:tc>
          <w:tcPr>
            <w:tcW w:w="1152"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QUANT.</w:t>
            </w:r>
          </w:p>
        </w:tc>
        <w:tc>
          <w:tcPr>
            <w:tcW w:w="1342"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VALOR UNITÁRIO ESTIMADO (R$)</w:t>
            </w:r>
          </w:p>
        </w:tc>
        <w:tc>
          <w:tcPr>
            <w:tcW w:w="1342"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VALOR TOTAL ESTIMADO (R$)</w:t>
            </w:r>
          </w:p>
        </w:tc>
      </w:tr>
      <w:tr w:rsidR="001E779E" w:rsidRPr="00F27893" w:rsidTr="00B21AE4">
        <w:tc>
          <w:tcPr>
            <w:tcW w:w="709"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01</w:t>
            </w:r>
          </w:p>
        </w:tc>
        <w:tc>
          <w:tcPr>
            <w:tcW w:w="3235" w:type="dxa"/>
            <w:vAlign w:val="center"/>
          </w:tcPr>
          <w:p w:rsidR="00FA38DC" w:rsidRPr="00FA38DC" w:rsidRDefault="00FA38DC" w:rsidP="00FA38DC">
            <w:pPr>
              <w:jc w:val="both"/>
              <w:rPr>
                <w:rFonts w:ascii="Arial" w:hAnsi="Arial" w:cs="Arial"/>
                <w:sz w:val="22"/>
                <w:szCs w:val="22"/>
              </w:rPr>
            </w:pPr>
            <w:r w:rsidRPr="00FA38DC">
              <w:rPr>
                <w:rFonts w:ascii="Arial" w:hAnsi="Arial" w:cs="Arial"/>
                <w:b/>
                <w:sz w:val="22"/>
                <w:szCs w:val="22"/>
              </w:rPr>
              <w:t xml:space="preserve">TELEVISÕES SMART 43 POLEGADAS: </w:t>
            </w:r>
            <w:r w:rsidRPr="00FA38DC">
              <w:rPr>
                <w:rFonts w:ascii="Arial" w:hAnsi="Arial" w:cs="Arial"/>
                <w:sz w:val="22"/>
                <w:szCs w:val="22"/>
              </w:rPr>
              <w:t xml:space="preserve">Smart TV, Cor: Preto, Tecnologia LED, Polegadas3, Resolução FULLHD, taxa de Atualização 60Hz, Taxa de atualização com Tecnologia 120Hz, Quantidade de entradas USB 1, Quantidade de entradas HDMI 2, Conversor Digital Integrado, PIP (Picture in Picture), com Timer on/off, com Sleep Timer, Com Closed Caption, Recursos: Screen Mirroring e ConnectShare Movie, Conteúdo da </w:t>
            </w:r>
            <w:r w:rsidRPr="00FA38DC">
              <w:rPr>
                <w:rFonts w:ascii="Arial" w:hAnsi="Arial" w:cs="Arial"/>
                <w:sz w:val="22"/>
                <w:szCs w:val="22"/>
              </w:rPr>
              <w:lastRenderedPageBreak/>
              <w:t>Embalagem 1 TV, manual, 1 Controle remoto, 1 par de pilhas para controle, garantida do fo</w:t>
            </w:r>
            <w:bookmarkStart w:id="0" w:name="_GoBack"/>
            <w:bookmarkEnd w:id="0"/>
            <w:r w:rsidRPr="00FA38DC">
              <w:rPr>
                <w:rFonts w:ascii="Arial" w:hAnsi="Arial" w:cs="Arial"/>
                <w:sz w:val="22"/>
                <w:szCs w:val="22"/>
              </w:rPr>
              <w:t xml:space="preserve">rnecedor de 12 meses. </w:t>
            </w:r>
          </w:p>
          <w:p w:rsidR="00FA38DC" w:rsidRPr="00FA38DC" w:rsidRDefault="00FA38DC" w:rsidP="00FA38DC">
            <w:pPr>
              <w:spacing w:line="360" w:lineRule="auto"/>
              <w:jc w:val="center"/>
              <w:rPr>
                <w:rFonts w:ascii="Arial" w:hAnsi="Arial" w:cs="Arial"/>
                <w:b/>
                <w:sz w:val="22"/>
                <w:szCs w:val="22"/>
              </w:rPr>
            </w:pPr>
          </w:p>
        </w:tc>
        <w:tc>
          <w:tcPr>
            <w:tcW w:w="1166" w:type="dxa"/>
            <w:vAlign w:val="center"/>
          </w:tcPr>
          <w:p w:rsidR="001E779E" w:rsidRPr="00F27893" w:rsidRDefault="001E779E" w:rsidP="00B21AE4">
            <w:pPr>
              <w:spacing w:line="360" w:lineRule="auto"/>
              <w:jc w:val="center"/>
              <w:rPr>
                <w:rFonts w:ascii="Arial" w:hAnsi="Arial" w:cs="Arial"/>
                <w:sz w:val="20"/>
              </w:rPr>
            </w:pPr>
            <w:r>
              <w:rPr>
                <w:rFonts w:ascii="Arial" w:hAnsi="Arial" w:cs="Arial"/>
                <w:sz w:val="20"/>
              </w:rPr>
              <w:lastRenderedPageBreak/>
              <w:t>Unid.</w:t>
            </w:r>
          </w:p>
        </w:tc>
        <w:tc>
          <w:tcPr>
            <w:tcW w:w="1152" w:type="dxa"/>
            <w:vAlign w:val="center"/>
          </w:tcPr>
          <w:p w:rsidR="001E779E" w:rsidRPr="00F27893" w:rsidRDefault="001E779E" w:rsidP="00B21AE4">
            <w:pPr>
              <w:spacing w:line="360" w:lineRule="auto"/>
              <w:jc w:val="center"/>
              <w:rPr>
                <w:rFonts w:ascii="Arial" w:hAnsi="Arial" w:cs="Arial"/>
                <w:sz w:val="20"/>
              </w:rPr>
            </w:pPr>
            <w:r>
              <w:rPr>
                <w:rFonts w:ascii="Arial" w:hAnsi="Arial" w:cs="Arial"/>
                <w:sz w:val="20"/>
              </w:rPr>
              <w:t>02</w:t>
            </w:r>
          </w:p>
        </w:tc>
        <w:tc>
          <w:tcPr>
            <w:tcW w:w="1342" w:type="dxa"/>
            <w:vAlign w:val="center"/>
          </w:tcPr>
          <w:p w:rsidR="001E779E" w:rsidRPr="00F27893" w:rsidRDefault="001E779E" w:rsidP="00B21AE4">
            <w:pPr>
              <w:spacing w:line="360" w:lineRule="auto"/>
              <w:jc w:val="center"/>
              <w:rPr>
                <w:rFonts w:ascii="Arial" w:hAnsi="Arial" w:cs="Arial"/>
                <w:sz w:val="20"/>
              </w:rPr>
            </w:pPr>
            <w:r>
              <w:rPr>
                <w:rFonts w:ascii="Arial" w:hAnsi="Arial" w:cs="Arial"/>
                <w:sz w:val="20"/>
              </w:rPr>
              <w:t>R$1.799,00</w:t>
            </w:r>
          </w:p>
        </w:tc>
        <w:tc>
          <w:tcPr>
            <w:tcW w:w="1342" w:type="dxa"/>
            <w:vAlign w:val="center"/>
          </w:tcPr>
          <w:p w:rsidR="001E779E" w:rsidRPr="00F27893" w:rsidRDefault="001E779E" w:rsidP="00B21AE4">
            <w:pPr>
              <w:spacing w:line="360" w:lineRule="auto"/>
              <w:jc w:val="center"/>
              <w:rPr>
                <w:rFonts w:ascii="Arial" w:hAnsi="Arial" w:cs="Arial"/>
                <w:sz w:val="20"/>
              </w:rPr>
            </w:pPr>
            <w:r>
              <w:rPr>
                <w:rFonts w:ascii="Arial" w:hAnsi="Arial" w:cs="Arial"/>
                <w:sz w:val="20"/>
              </w:rPr>
              <w:t>R$3.598,00</w:t>
            </w:r>
          </w:p>
        </w:tc>
      </w:tr>
    </w:tbl>
    <w:p w:rsidR="001E779E" w:rsidRDefault="001E779E" w:rsidP="001E779E">
      <w:pPr>
        <w:pBdr>
          <w:bottom w:val="single" w:sz="4" w:space="1" w:color="auto"/>
        </w:pBdr>
        <w:spacing w:line="360" w:lineRule="auto"/>
        <w:jc w:val="both"/>
        <w:rPr>
          <w:rFonts w:ascii="Arial" w:hAnsi="Arial" w:cs="Arial"/>
          <w:b/>
          <w:sz w:val="22"/>
          <w:szCs w:val="22"/>
        </w:rPr>
      </w:pPr>
      <w:r w:rsidRPr="00F41EDD">
        <w:rPr>
          <w:rFonts w:ascii="Arial" w:hAnsi="Arial" w:cs="Arial"/>
          <w:b/>
          <w:sz w:val="22"/>
          <w:szCs w:val="22"/>
        </w:rPr>
        <w:lastRenderedPageBreak/>
        <w:t>3. DA JUSTIFICATIVA</w:t>
      </w:r>
    </w:p>
    <w:p w:rsidR="001E779E" w:rsidRDefault="001E779E" w:rsidP="001E779E">
      <w:pPr>
        <w:spacing w:line="360" w:lineRule="auto"/>
        <w:jc w:val="both"/>
        <w:rPr>
          <w:rFonts w:ascii="Arial" w:hAnsi="Arial" w:cs="Arial"/>
          <w:sz w:val="22"/>
          <w:szCs w:val="22"/>
        </w:rPr>
      </w:pPr>
      <w:r>
        <w:rPr>
          <w:rFonts w:ascii="Arial" w:hAnsi="Arial" w:cs="Arial"/>
          <w:sz w:val="22"/>
          <w:szCs w:val="22"/>
        </w:rPr>
        <w:t xml:space="preserve">3.1 </w:t>
      </w:r>
      <w:r w:rsidRPr="00A151EC">
        <w:rPr>
          <w:rFonts w:ascii="Arial" w:hAnsi="Arial" w:cs="Arial"/>
          <w:sz w:val="22"/>
          <w:szCs w:val="22"/>
        </w:rPr>
        <w:t>A presente aquisição tem o objetivo</w:t>
      </w:r>
      <w:r>
        <w:rPr>
          <w:rFonts w:ascii="Arial" w:hAnsi="Arial" w:cs="Arial"/>
          <w:sz w:val="22"/>
          <w:szCs w:val="22"/>
        </w:rPr>
        <w:t xml:space="preserve"> a utilização do objeto para serem instaladas no atendimento da sede SMTT/TRANSPAL. </w:t>
      </w:r>
    </w:p>
    <w:p w:rsidR="001E779E" w:rsidRPr="00585EEB" w:rsidRDefault="001E779E" w:rsidP="001E779E">
      <w:pPr>
        <w:pBdr>
          <w:bottom w:val="single" w:sz="4" w:space="1" w:color="auto"/>
        </w:pBdr>
        <w:spacing w:line="360" w:lineRule="auto"/>
        <w:jc w:val="both"/>
        <w:rPr>
          <w:rFonts w:ascii="Arial" w:hAnsi="Arial" w:cs="Arial"/>
          <w:b/>
          <w:sz w:val="22"/>
          <w:szCs w:val="22"/>
        </w:rPr>
      </w:pPr>
      <w:r w:rsidRPr="00585EEB">
        <w:rPr>
          <w:rFonts w:ascii="Arial" w:hAnsi="Arial" w:cs="Arial"/>
          <w:b/>
          <w:sz w:val="22"/>
          <w:szCs w:val="22"/>
        </w:rPr>
        <w:t xml:space="preserve">4. DAS CONDIÇÕES DE FORNECIMENTO DO OBJETO </w:t>
      </w:r>
    </w:p>
    <w:p w:rsidR="001E779E" w:rsidRDefault="001E779E" w:rsidP="001E779E">
      <w:pPr>
        <w:spacing w:line="360" w:lineRule="auto"/>
        <w:jc w:val="both"/>
        <w:rPr>
          <w:rFonts w:ascii="Arial" w:hAnsi="Arial" w:cs="Arial"/>
          <w:sz w:val="22"/>
          <w:szCs w:val="22"/>
        </w:rPr>
      </w:pPr>
      <w:r w:rsidRPr="00585EEB">
        <w:rPr>
          <w:rFonts w:ascii="Arial" w:hAnsi="Arial" w:cs="Arial"/>
          <w:sz w:val="22"/>
          <w:szCs w:val="22"/>
        </w:rPr>
        <w:t xml:space="preserve">4.1 Do fornecimento: </w:t>
      </w:r>
    </w:p>
    <w:p w:rsidR="001E779E" w:rsidRPr="008305E1" w:rsidRDefault="001E779E" w:rsidP="001E779E">
      <w:pPr>
        <w:spacing w:line="360" w:lineRule="auto"/>
        <w:jc w:val="both"/>
        <w:rPr>
          <w:rFonts w:ascii="Arial" w:hAnsi="Arial" w:cs="Arial"/>
          <w:i/>
          <w:sz w:val="22"/>
          <w:szCs w:val="22"/>
        </w:rPr>
      </w:pPr>
      <w:r w:rsidRPr="008305E1">
        <w:rPr>
          <w:rFonts w:ascii="Arial" w:hAnsi="Arial" w:cs="Arial"/>
          <w:i/>
          <w:sz w:val="22"/>
          <w:szCs w:val="22"/>
        </w:rPr>
        <w:t xml:space="preserve">a) Os materiais serão solicitados pela Administração em lotes de, no mínimo, </w:t>
      </w:r>
      <w:r w:rsidRPr="008305E1">
        <w:rPr>
          <w:rFonts w:ascii="Arial" w:hAnsi="Arial" w:cs="Arial"/>
          <w:b/>
          <w:i/>
          <w:sz w:val="22"/>
          <w:szCs w:val="22"/>
        </w:rPr>
        <w:t xml:space="preserve">100% (CEM POR CENTO) </w:t>
      </w:r>
      <w:r w:rsidRPr="008305E1">
        <w:rPr>
          <w:rFonts w:ascii="Arial" w:hAnsi="Arial" w:cs="Arial"/>
          <w:i/>
          <w:sz w:val="22"/>
          <w:szCs w:val="22"/>
        </w:rPr>
        <w:t xml:space="preserve">das quantidades estimadas para cada item ou grupo de itens;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b) O Particular deverá fornecer os materiais rigorosamente segundo as especificações, marcas e referências indicadas na respectiva proposta, salvo fato superveniente acatado pela Administração;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c) Correrão por conta do Particular os custos com o fornecimento dos materiais e/ou equipamentos, segundo condições de entrega abaixo indicadas;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d) Os materiais deverão ser entregues devidamente acondicionados e em perfeitas condições de utilização; </w:t>
      </w:r>
    </w:p>
    <w:p w:rsidR="008305E1"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e) O prazo de fornecimento será de até </w:t>
      </w:r>
      <w:r w:rsidRPr="008305E1">
        <w:rPr>
          <w:rFonts w:ascii="Arial" w:hAnsi="Arial" w:cs="Arial"/>
          <w:b/>
          <w:i/>
          <w:sz w:val="22"/>
          <w:szCs w:val="22"/>
        </w:rPr>
        <w:t>15 (QUINZE</w:t>
      </w:r>
      <w:r w:rsidR="001A6D84" w:rsidRPr="008305E1">
        <w:rPr>
          <w:rFonts w:ascii="Arial" w:hAnsi="Arial" w:cs="Arial"/>
          <w:b/>
          <w:i/>
          <w:sz w:val="22"/>
          <w:szCs w:val="22"/>
        </w:rPr>
        <w:t>)</w:t>
      </w:r>
      <w:r w:rsidR="001A6D84" w:rsidRPr="008305E1">
        <w:rPr>
          <w:rFonts w:ascii="Arial" w:hAnsi="Arial" w:cs="Arial"/>
          <w:i/>
          <w:sz w:val="22"/>
          <w:szCs w:val="22"/>
        </w:rPr>
        <w:t xml:space="preserve"> dias</w:t>
      </w:r>
      <w:r w:rsidRPr="008305E1">
        <w:rPr>
          <w:rFonts w:ascii="Arial" w:hAnsi="Arial" w:cs="Arial"/>
          <w:i/>
          <w:sz w:val="22"/>
          <w:szCs w:val="22"/>
        </w:rPr>
        <w:t xml:space="preserve"> corridos, contados do recebimento da respectiva nota de empenho, </w:t>
      </w:r>
      <w:r w:rsidR="00966C7C" w:rsidRPr="008305E1">
        <w:rPr>
          <w:rFonts w:ascii="Arial" w:hAnsi="Arial" w:cs="Arial"/>
          <w:i/>
          <w:sz w:val="22"/>
          <w:szCs w:val="22"/>
        </w:rPr>
        <w:t xml:space="preserve">podendo </w:t>
      </w:r>
      <w:r w:rsidR="001A6D84" w:rsidRPr="008305E1">
        <w:rPr>
          <w:rFonts w:ascii="Arial" w:hAnsi="Arial" w:cs="Arial"/>
          <w:i/>
          <w:sz w:val="22"/>
          <w:szCs w:val="22"/>
        </w:rPr>
        <w:t>ser prorrogado</w:t>
      </w:r>
      <w:r w:rsidR="008305E1" w:rsidRPr="008305E1">
        <w:rPr>
          <w:rFonts w:ascii="Arial" w:hAnsi="Arial" w:cs="Arial"/>
          <w:i/>
          <w:sz w:val="22"/>
          <w:szCs w:val="22"/>
        </w:rPr>
        <w:t xml:space="preserve"> a critério da Administração em razão de fato superveniente demonstrado pelo Particular; </w:t>
      </w:r>
    </w:p>
    <w:p w:rsidR="008305E1" w:rsidRDefault="008305E1" w:rsidP="00543A14">
      <w:pPr>
        <w:spacing w:line="360" w:lineRule="auto"/>
        <w:jc w:val="both"/>
        <w:rPr>
          <w:rFonts w:ascii="Arial" w:hAnsi="Arial" w:cs="Arial"/>
          <w:sz w:val="22"/>
          <w:szCs w:val="22"/>
        </w:rPr>
      </w:pPr>
      <w:r w:rsidRPr="008305E1">
        <w:rPr>
          <w:rFonts w:ascii="Arial" w:hAnsi="Arial" w:cs="Arial"/>
          <w:sz w:val="22"/>
          <w:szCs w:val="22"/>
        </w:rPr>
        <w:t xml:space="preserve">4.2 Do local, horários e condições de entrega: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a) Os materiais deverão ser entregues, </w:t>
      </w:r>
      <w:r w:rsidR="001A6D84" w:rsidRPr="008305E1">
        <w:rPr>
          <w:rFonts w:ascii="Arial" w:hAnsi="Arial" w:cs="Arial"/>
          <w:i/>
          <w:sz w:val="22"/>
          <w:szCs w:val="22"/>
        </w:rPr>
        <w:t>a expensas do</w:t>
      </w:r>
      <w:r w:rsidRPr="008305E1">
        <w:rPr>
          <w:rFonts w:ascii="Arial" w:hAnsi="Arial" w:cs="Arial"/>
          <w:i/>
          <w:sz w:val="22"/>
          <w:szCs w:val="22"/>
        </w:rPr>
        <w:t xml:space="preserve"> particular, em dias úteis, no horário das 8 às 14 horas, no seguinte endereço: </w:t>
      </w:r>
    </w:p>
    <w:p w:rsidR="008305E1" w:rsidRPr="008305E1" w:rsidRDefault="001A6D84" w:rsidP="00543A14">
      <w:pPr>
        <w:spacing w:line="360" w:lineRule="auto"/>
        <w:jc w:val="both"/>
        <w:rPr>
          <w:rFonts w:ascii="Arial" w:hAnsi="Arial" w:cs="Arial"/>
          <w:b/>
          <w:i/>
          <w:sz w:val="22"/>
          <w:szCs w:val="22"/>
        </w:rPr>
      </w:pPr>
      <w:r w:rsidRPr="008305E1">
        <w:rPr>
          <w:rFonts w:ascii="Arial" w:hAnsi="Arial" w:cs="Arial"/>
          <w:b/>
          <w:i/>
          <w:sz w:val="22"/>
          <w:szCs w:val="22"/>
        </w:rPr>
        <w:t>A.</w:t>
      </w:r>
      <w:r w:rsidR="008305E1" w:rsidRPr="008305E1">
        <w:rPr>
          <w:rFonts w:ascii="Arial" w:hAnsi="Arial" w:cs="Arial"/>
          <w:b/>
          <w:i/>
          <w:sz w:val="22"/>
          <w:szCs w:val="22"/>
        </w:rPr>
        <w:t>1. SUPERINTENDÊNCIA MUNICIPAL DE TRANSPORTES E TRÂNSITO</w:t>
      </w:r>
    </w:p>
    <w:p w:rsidR="008305E1" w:rsidRPr="008305E1" w:rsidRDefault="001A6D84" w:rsidP="00543A14">
      <w:pPr>
        <w:spacing w:line="360" w:lineRule="auto"/>
        <w:jc w:val="both"/>
        <w:rPr>
          <w:rFonts w:ascii="Arial" w:hAnsi="Arial" w:cs="Arial"/>
          <w:b/>
          <w:i/>
          <w:sz w:val="22"/>
          <w:szCs w:val="22"/>
        </w:rPr>
      </w:pPr>
      <w:r w:rsidRPr="008305E1">
        <w:rPr>
          <w:rFonts w:ascii="Arial" w:hAnsi="Arial" w:cs="Arial"/>
          <w:b/>
          <w:i/>
          <w:sz w:val="22"/>
          <w:szCs w:val="22"/>
        </w:rPr>
        <w:t>A.</w:t>
      </w:r>
      <w:r w:rsidR="008305E1" w:rsidRPr="008305E1">
        <w:rPr>
          <w:rFonts w:ascii="Arial" w:hAnsi="Arial" w:cs="Arial"/>
          <w:b/>
          <w:i/>
          <w:sz w:val="22"/>
          <w:szCs w:val="22"/>
        </w:rPr>
        <w:t xml:space="preserve">1.1Av. Durval de Góes Monteiro, 829 - Tabuleiro do Martins, Maceió/AL, CEP </w:t>
      </w:r>
      <w:r w:rsidRPr="008305E1">
        <w:rPr>
          <w:rFonts w:ascii="Arial" w:hAnsi="Arial" w:cs="Arial"/>
          <w:b/>
          <w:i/>
          <w:sz w:val="22"/>
          <w:szCs w:val="22"/>
        </w:rPr>
        <w:t xml:space="preserve">Nº. </w:t>
      </w:r>
      <w:r w:rsidR="008305E1" w:rsidRPr="008305E1">
        <w:rPr>
          <w:rFonts w:ascii="Arial" w:hAnsi="Arial" w:cs="Arial"/>
          <w:b/>
          <w:i/>
          <w:sz w:val="22"/>
          <w:szCs w:val="22"/>
        </w:rPr>
        <w:t>57061-000</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b) As entregas deverão ser realizadas junto ao Setor de Almoxarifado desta Instituição localizado no edifício sede </w:t>
      </w:r>
      <w:r w:rsidRPr="00FC1AF5">
        <w:rPr>
          <w:rFonts w:ascii="Arial" w:hAnsi="Arial" w:cs="Arial"/>
          <w:b/>
          <w:i/>
          <w:sz w:val="22"/>
          <w:szCs w:val="22"/>
        </w:rPr>
        <w:t xml:space="preserve">(Telefone: (82) </w:t>
      </w:r>
      <w:r w:rsidR="00FC1AF5" w:rsidRPr="00FC1AF5">
        <w:rPr>
          <w:rFonts w:ascii="Arial" w:hAnsi="Arial" w:cs="Arial"/>
          <w:b/>
          <w:i/>
          <w:sz w:val="22"/>
          <w:szCs w:val="22"/>
        </w:rPr>
        <w:t>3315-3582</w:t>
      </w:r>
      <w:r w:rsidRPr="00FC1AF5">
        <w:rPr>
          <w:rFonts w:ascii="Arial" w:hAnsi="Arial" w:cs="Arial"/>
          <w:b/>
          <w:i/>
          <w:sz w:val="22"/>
          <w:szCs w:val="22"/>
        </w:rPr>
        <w:t xml:space="preserve">); </w:t>
      </w:r>
      <w:r w:rsidRPr="008305E1">
        <w:rPr>
          <w:rFonts w:ascii="Arial" w:hAnsi="Arial" w:cs="Arial"/>
          <w:i/>
          <w:sz w:val="22"/>
          <w:szCs w:val="22"/>
        </w:rPr>
        <w:t xml:space="preserve">caso não seja localizado o responsável por tal Setor, deverá o portador dirigir-se à recepção da Instituição;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c) Os materiais deverão vir devidamente acompanhados da respectiva nota fiscal, bem como com o respectivo documento de transporte indicando os volumes, se for o caso;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lastRenderedPageBreak/>
        <w:t xml:space="preserve">d) A entrega do bem deverá ser atestada pelo Órgão Contratante, que aferirá a sua conformidade com as especificações constantes neste instrumento.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e) O servidor designado para acompanhar a entrega do objeto formalizará o seu recebimento na própria nota fiscal e/ou fatura correspondente, no prazo máximo de dois dias úteis contados da data da entrega do objeto, pela Contratada. </w:t>
      </w:r>
    </w:p>
    <w:p w:rsidR="00585EEB"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f) A Contratada se obriga a efetuar, a qualquer tempo, a substituição de material rejeitado, se este apresentar defeito de fabricação ou divergências relativas às especificações constantes neste instrumento, independentemente da quantidade rejeitada.</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 xml:space="preserve">4.3 Da validade dos materiais: </w:t>
      </w:r>
    </w:p>
    <w:p w:rsidR="00A43EB0" w:rsidRP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a) Os materiais deverão ter prazo de validade, mínimo, de acordo com o especificado no item 2.1 deste Termo de Referência; </w:t>
      </w:r>
    </w:p>
    <w:p w:rsidR="00A43EB0" w:rsidRP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b) A validade dos materiais deverá constar expressamente nos respectivos rótulos, nos termos da legislação vigente; </w:t>
      </w:r>
    </w:p>
    <w:p w:rsidR="00F27893" w:rsidRDefault="00A43EB0" w:rsidP="00A43EB0">
      <w:pPr>
        <w:spacing w:line="360" w:lineRule="auto"/>
        <w:jc w:val="both"/>
        <w:rPr>
          <w:rFonts w:ascii="Arial" w:hAnsi="Arial" w:cs="Arial"/>
          <w:sz w:val="22"/>
          <w:szCs w:val="22"/>
        </w:rPr>
      </w:pPr>
      <w:r w:rsidRPr="00A43EB0">
        <w:rPr>
          <w:rFonts w:ascii="Arial" w:hAnsi="Arial" w:cs="Arial"/>
          <w:sz w:val="22"/>
          <w:szCs w:val="22"/>
        </w:rPr>
        <w:t>4.4 Da Garantia dos Materiais:</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 xml:space="preserve">4.4 Da Garantia dos Materiais: Os materiais deverão ter garantia, no mínimo, de </w:t>
      </w:r>
      <w:r w:rsidRPr="00A43EB0">
        <w:rPr>
          <w:rFonts w:ascii="Arial" w:hAnsi="Arial" w:cs="Arial"/>
          <w:b/>
          <w:sz w:val="22"/>
          <w:szCs w:val="22"/>
        </w:rPr>
        <w:t>12 (DOZE) MESES,</w:t>
      </w:r>
      <w:r w:rsidRPr="00A43EB0">
        <w:rPr>
          <w:rFonts w:ascii="Arial" w:hAnsi="Arial" w:cs="Arial"/>
          <w:sz w:val="22"/>
          <w:szCs w:val="22"/>
        </w:rPr>
        <w:t xml:space="preserve"> contados da data do recebimento definitivo, nos termos da legislação vigente; </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4.5 Da validade das propostas:</w:t>
      </w:r>
    </w:p>
    <w:p w:rsidR="00516A49"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a) As propostas terão validade mínima de 90(noventa) dias corridos, contados da data de realização do certame licitatório; </w:t>
      </w:r>
    </w:p>
    <w:p w:rsidR="00516A49"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b) Vencido o prazo de validade indicado no item anterior sem a convocação da retirada da nota de empenho e/ou ordem de fornecimento, ficará o Particular desobrigado; </w:t>
      </w:r>
    </w:p>
    <w:p w:rsid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c) No caso da hipótese da alínea anterior, poderá o particular </w:t>
      </w:r>
      <w:r w:rsidR="001A6D84" w:rsidRPr="00A43EB0">
        <w:rPr>
          <w:rFonts w:ascii="Arial" w:hAnsi="Arial" w:cs="Arial"/>
          <w:i/>
          <w:sz w:val="22"/>
          <w:szCs w:val="22"/>
        </w:rPr>
        <w:t>convalidar sua</w:t>
      </w:r>
      <w:r w:rsidRPr="00A43EB0">
        <w:rPr>
          <w:rFonts w:ascii="Arial" w:hAnsi="Arial" w:cs="Arial"/>
          <w:i/>
          <w:sz w:val="22"/>
          <w:szCs w:val="22"/>
        </w:rPr>
        <w:t xml:space="preserve"> proposta e aceitar da nota de empenho e/ou ordem de fornecimento;</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5. DA GARANTIA </w:t>
      </w:r>
    </w:p>
    <w:p w:rsidR="00516A49" w:rsidRPr="00516A49" w:rsidRDefault="00516A49" w:rsidP="00A43EB0">
      <w:pPr>
        <w:spacing w:line="360" w:lineRule="auto"/>
        <w:jc w:val="both"/>
        <w:rPr>
          <w:rFonts w:ascii="Arial" w:hAnsi="Arial" w:cs="Arial"/>
          <w:b/>
          <w:sz w:val="22"/>
          <w:szCs w:val="22"/>
        </w:rPr>
      </w:pPr>
      <w:r w:rsidRPr="00516A49">
        <w:rPr>
          <w:rFonts w:ascii="Arial" w:hAnsi="Arial" w:cs="Arial"/>
          <w:sz w:val="22"/>
          <w:szCs w:val="22"/>
        </w:rPr>
        <w:t xml:space="preserve">5.1 Após o recebimento definitivo, o objeto da presente contratação, terá garantia de </w:t>
      </w:r>
      <w:r w:rsidRPr="00516A49">
        <w:rPr>
          <w:rFonts w:ascii="Arial" w:hAnsi="Arial" w:cs="Arial"/>
          <w:b/>
          <w:sz w:val="22"/>
          <w:szCs w:val="22"/>
        </w:rPr>
        <w:t>12 (DOZE) MESES.</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6. DA HABILITAÇÃO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6.1 A administração verificará o eventual descumprimento das condições de participação mediante a consulta aos seguintes cadastros: Sistema de Cadastramento Unificado de Fornecedores (SICAF); Certidão Negativa de Débitos Trabalhistas (CNDT);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6.1.1 Caso o SICAF não esteja completo ou tenha alguma informação vencida, deverá verificar nos sítios oficiais de órgãos e entidades emissores de certidões, os quais </w:t>
      </w:r>
      <w:r w:rsidRPr="00516A49">
        <w:rPr>
          <w:rFonts w:ascii="Arial" w:hAnsi="Arial" w:cs="Arial"/>
          <w:sz w:val="22"/>
          <w:szCs w:val="22"/>
        </w:rPr>
        <w:lastRenderedPageBreak/>
        <w:t xml:space="preserve">constituem meio legal de prova conforme disposto no § 4 do artigo 25 do Decreto nº. 5.450/2005.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6.2 Constatada a existência de irregularidade, a Administração reputará o fornecedor inabilitado. </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7. DAS CONDIÇÕES DE ACEITAÇÃO DA EMPRESA PARA FINS DE CONTRATAÇÃO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7.1. A administração verificará o eventual impedimento de contratar com a Administração através de consulta ao: Cadastro Nacional de Empresas Inidôneas e Suspensas – CEIS; Cadastro Nacional de Condenações Cíveis por Atos de Improbidade Administrativa no CNJ; Lista de Inidôneos no TCU;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7.2. Constatada a existência de qualquer fator que gere um impedimento de contratar com a Administração Pública, a Administração reputará o fornecedor inabilitado. </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8. DO PAGAMENTO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8.1. O pagamento do objeto ocorrerá em até 05(cinco) dias úteis contados da entrega da nota fiscal ou fatura e conseqüente formalização do recebimento do objeto, mediante crédito em conta corrente. </w:t>
      </w:r>
    </w:p>
    <w:p w:rsidR="00C0477C" w:rsidRPr="00C0477C" w:rsidRDefault="00516A49" w:rsidP="00C0477C">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9. DAS SANÇÕES</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9.1. Se a Contratada inadimplir as obrigações assumidas, no todo ou em parte, ficará sujeita às sanções previstas nos Arts. 86 e 87 da Lei nº. 8.666/1993 e ao pagamento de multa nos seguintes termos: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a) pelo atraso na entrega do material em relação ao prazo estipulado: 1% (um por cento) do valor do material não entregue, por dia decorrido, até o limite de 10% (dez por cento) do valor do material;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b) pela recusa em efetuar o fornecimento e/ou pela não entrega do material, caracterizada em dez dias após o vencimento do prazo de entrega estipulado: 10% (dez por cento) do valor do material;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c) pela demora em substituir o material rejeitado, a contar do segundo dia da data da notificação da rejeição: 2% (dois por cento) do valor do material recusado, por dia decorrido;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d) pela recusa da Contratada em substituir o material rejeitado, entendendo-se como recusa a substituição não efetivada nos cinco dias que se seguirem à data da rejeição: 10% (dez por cento) do valor do material rejeitado;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lastRenderedPageBreak/>
        <w:t xml:space="preserve">e) pelo não cumprimento de qualquer condição fixada neste Termo de Referência e não abrangida nas alíneas anteriores: 1% (um por cento) do valor contratado, para cada evento. </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9.2. As multas estabelecidas no subitem anterior podem ser aplicadas isolada ou cumulativamente, ficando o seu total limitado a 10% (dez por cento) do valor contratado, sem prejuízo de perdas e danos cabíveis. </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9.3. As importâncias relativas a multas serão descontadas do pagamento porventura devido à Contratada, ou efetuada a sua cobrança na forma prevista em lei. </w:t>
      </w:r>
    </w:p>
    <w:p w:rsidR="00516A49" w:rsidRDefault="00C0477C" w:rsidP="00C0477C">
      <w:pPr>
        <w:spacing w:line="360" w:lineRule="auto"/>
        <w:jc w:val="both"/>
        <w:rPr>
          <w:rFonts w:ascii="Arial" w:hAnsi="Arial" w:cs="Arial"/>
          <w:sz w:val="22"/>
          <w:szCs w:val="22"/>
        </w:rPr>
      </w:pPr>
      <w:r w:rsidRPr="00C0477C">
        <w:rPr>
          <w:rFonts w:ascii="Arial" w:hAnsi="Arial" w:cs="Arial"/>
          <w:sz w:val="22"/>
          <w:szCs w:val="22"/>
        </w:rPr>
        <w:t>9.4. O Órgão Contratante poderá, ainda, cancelar a Nota de Empenho, sem prejuízo das penalidades previstas nos subitens anteriores e de outras previstas em lei.</w:t>
      </w:r>
    </w:p>
    <w:p w:rsidR="002618BF" w:rsidRPr="002618BF" w:rsidRDefault="002618BF" w:rsidP="002618BF">
      <w:pPr>
        <w:pBdr>
          <w:bottom w:val="single" w:sz="4" w:space="1" w:color="auto"/>
        </w:pBdr>
        <w:spacing w:line="360" w:lineRule="auto"/>
        <w:jc w:val="both"/>
        <w:rPr>
          <w:rFonts w:ascii="Arial" w:hAnsi="Arial" w:cs="Arial"/>
          <w:b/>
          <w:sz w:val="22"/>
          <w:szCs w:val="22"/>
        </w:rPr>
      </w:pPr>
      <w:r w:rsidRPr="002618BF">
        <w:rPr>
          <w:rFonts w:ascii="Arial" w:hAnsi="Arial" w:cs="Arial"/>
          <w:b/>
          <w:sz w:val="22"/>
          <w:szCs w:val="22"/>
        </w:rPr>
        <w:t xml:space="preserve">10. DO FORO </w:t>
      </w:r>
    </w:p>
    <w:p w:rsidR="006979E7" w:rsidRDefault="002618BF" w:rsidP="00C0477C">
      <w:pPr>
        <w:spacing w:line="360" w:lineRule="auto"/>
        <w:jc w:val="both"/>
        <w:rPr>
          <w:rFonts w:ascii="Arial" w:hAnsi="Arial" w:cs="Arial"/>
          <w:sz w:val="22"/>
          <w:szCs w:val="22"/>
        </w:rPr>
      </w:pPr>
      <w:r w:rsidRPr="002618BF">
        <w:rPr>
          <w:rFonts w:ascii="Arial" w:hAnsi="Arial" w:cs="Arial"/>
          <w:sz w:val="22"/>
          <w:szCs w:val="22"/>
        </w:rPr>
        <w:t>10.1 É competente o foro da Comarca de Maceió para dirimir quaisquer litígios oriundos da presente contratação.</w:t>
      </w:r>
    </w:p>
    <w:p w:rsidR="0029582F" w:rsidRDefault="0029582F" w:rsidP="00C0477C">
      <w:pPr>
        <w:spacing w:line="360" w:lineRule="auto"/>
        <w:jc w:val="both"/>
        <w:rPr>
          <w:rFonts w:ascii="Arial" w:hAnsi="Arial" w:cs="Arial"/>
          <w:sz w:val="22"/>
          <w:szCs w:val="22"/>
        </w:rPr>
      </w:pPr>
    </w:p>
    <w:p w:rsidR="002618BF" w:rsidRDefault="001E779E" w:rsidP="0029582F">
      <w:pPr>
        <w:spacing w:line="360" w:lineRule="auto"/>
        <w:rPr>
          <w:rFonts w:ascii="Arial" w:hAnsi="Arial" w:cs="Arial"/>
          <w:sz w:val="22"/>
          <w:szCs w:val="22"/>
        </w:rPr>
      </w:pPr>
      <w:r>
        <w:rPr>
          <w:rFonts w:ascii="Arial" w:hAnsi="Arial" w:cs="Arial"/>
          <w:sz w:val="22"/>
          <w:szCs w:val="22"/>
        </w:rPr>
        <w:t>Maceió/AL, 21</w:t>
      </w:r>
      <w:r w:rsidR="0000745E">
        <w:rPr>
          <w:rFonts w:ascii="Arial" w:hAnsi="Arial" w:cs="Arial"/>
          <w:sz w:val="22"/>
          <w:szCs w:val="22"/>
        </w:rPr>
        <w:t xml:space="preserve"> </w:t>
      </w:r>
      <w:r w:rsidR="002618BF" w:rsidRPr="002618BF">
        <w:rPr>
          <w:rFonts w:ascii="Arial" w:hAnsi="Arial" w:cs="Arial"/>
          <w:sz w:val="22"/>
          <w:szCs w:val="22"/>
        </w:rPr>
        <w:t>de</w:t>
      </w:r>
      <w:r w:rsidR="002618BF">
        <w:rPr>
          <w:rFonts w:ascii="Arial" w:hAnsi="Arial" w:cs="Arial"/>
          <w:sz w:val="22"/>
          <w:szCs w:val="22"/>
        </w:rPr>
        <w:t xml:space="preserve"> </w:t>
      </w:r>
      <w:r>
        <w:rPr>
          <w:rFonts w:ascii="Arial" w:hAnsi="Arial" w:cs="Arial"/>
          <w:sz w:val="22"/>
          <w:szCs w:val="22"/>
        </w:rPr>
        <w:t xml:space="preserve">setembro </w:t>
      </w:r>
      <w:r w:rsidR="002618BF" w:rsidRPr="002618BF">
        <w:rPr>
          <w:rFonts w:ascii="Arial" w:hAnsi="Arial" w:cs="Arial"/>
          <w:sz w:val="22"/>
          <w:szCs w:val="22"/>
        </w:rPr>
        <w:t>de</w:t>
      </w:r>
      <w:r>
        <w:rPr>
          <w:rFonts w:ascii="Arial" w:hAnsi="Arial" w:cs="Arial"/>
          <w:sz w:val="22"/>
          <w:szCs w:val="22"/>
        </w:rPr>
        <w:t xml:space="preserve"> </w:t>
      </w:r>
      <w:r w:rsidR="002618BF" w:rsidRPr="002618BF">
        <w:rPr>
          <w:rFonts w:ascii="Arial" w:hAnsi="Arial" w:cs="Arial"/>
          <w:sz w:val="22"/>
          <w:szCs w:val="22"/>
        </w:rPr>
        <w:t>201</w:t>
      </w:r>
      <w:r w:rsidR="002618BF">
        <w:rPr>
          <w:rFonts w:ascii="Arial" w:hAnsi="Arial" w:cs="Arial"/>
          <w:sz w:val="22"/>
          <w:szCs w:val="22"/>
        </w:rPr>
        <w:t>8</w:t>
      </w:r>
      <w:r w:rsidR="0029582F">
        <w:rPr>
          <w:rFonts w:ascii="Arial" w:hAnsi="Arial" w:cs="Arial"/>
          <w:sz w:val="22"/>
          <w:szCs w:val="22"/>
        </w:rPr>
        <w:t>.</w:t>
      </w:r>
    </w:p>
    <w:p w:rsidR="002618BF" w:rsidRDefault="002618BF" w:rsidP="002618BF">
      <w:pPr>
        <w:spacing w:line="360" w:lineRule="auto"/>
        <w:jc w:val="center"/>
        <w:rPr>
          <w:rFonts w:ascii="Arial" w:hAnsi="Arial" w:cs="Arial"/>
          <w:sz w:val="22"/>
          <w:szCs w:val="22"/>
        </w:rPr>
      </w:pPr>
    </w:p>
    <w:p w:rsidR="0068738E" w:rsidRDefault="0068738E" w:rsidP="002618BF">
      <w:pPr>
        <w:spacing w:line="360" w:lineRule="auto"/>
        <w:jc w:val="center"/>
        <w:rPr>
          <w:rFonts w:ascii="Arial" w:hAnsi="Arial" w:cs="Arial"/>
          <w:sz w:val="22"/>
          <w:szCs w:val="22"/>
        </w:rPr>
      </w:pPr>
    </w:p>
    <w:p w:rsidR="002618BF" w:rsidRDefault="0068738E" w:rsidP="0068738E">
      <w:pPr>
        <w:spacing w:line="360" w:lineRule="auto"/>
        <w:jc w:val="center"/>
        <w:rPr>
          <w:rFonts w:ascii="Arial" w:hAnsi="Arial" w:cs="Arial"/>
          <w:b/>
          <w:sz w:val="22"/>
          <w:szCs w:val="22"/>
        </w:rPr>
      </w:pPr>
      <w:r w:rsidRPr="0068738E">
        <w:rPr>
          <w:rFonts w:ascii="Arial" w:hAnsi="Arial" w:cs="Arial"/>
          <w:b/>
          <w:sz w:val="22"/>
          <w:szCs w:val="22"/>
        </w:rPr>
        <w:t>MARIA DA GLÓRIA BATISTA MARTINS</w:t>
      </w:r>
    </w:p>
    <w:p w:rsidR="0068738E" w:rsidRPr="0068738E" w:rsidRDefault="0068738E" w:rsidP="0068738E">
      <w:pPr>
        <w:spacing w:line="360" w:lineRule="auto"/>
        <w:jc w:val="center"/>
        <w:rPr>
          <w:rFonts w:ascii="Arial" w:hAnsi="Arial" w:cs="Arial"/>
          <w:b/>
          <w:sz w:val="22"/>
          <w:szCs w:val="22"/>
        </w:rPr>
      </w:pPr>
      <w:r>
        <w:rPr>
          <w:rFonts w:ascii="Arial" w:hAnsi="Arial" w:cs="Arial"/>
          <w:b/>
          <w:sz w:val="22"/>
          <w:szCs w:val="22"/>
        </w:rPr>
        <w:t>Diretora Administrativa/DIRAD</w:t>
      </w:r>
    </w:p>
    <w:sectPr w:rsidR="0068738E" w:rsidRPr="0068738E" w:rsidSect="002572C4">
      <w:headerReference w:type="default" r:id="rId8"/>
      <w:footerReference w:type="default" r:id="rId9"/>
      <w:pgSz w:w="12240" w:h="15840"/>
      <w:pgMar w:top="1521" w:right="1701" w:bottom="1701" w:left="1701" w:header="720" w:footer="3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7F" w:rsidRDefault="00D24D7F" w:rsidP="00CD25DE">
      <w:r>
        <w:separator/>
      </w:r>
    </w:p>
  </w:endnote>
  <w:endnote w:type="continuationSeparator" w:id="0">
    <w:p w:rsidR="00D24D7F" w:rsidRDefault="00D24D7F" w:rsidP="00CD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bertus MT">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67663"/>
      <w:docPartObj>
        <w:docPartGallery w:val="Page Numbers (Bottom of Page)"/>
        <w:docPartUnique/>
      </w:docPartObj>
    </w:sdtPr>
    <w:sdtEndPr/>
    <w:sdtContent>
      <w:p w:rsidR="008B6557" w:rsidRDefault="00444CB6">
        <w:pPr>
          <w:pStyle w:val="Rodap"/>
          <w:jc w:val="right"/>
        </w:pPr>
        <w:r w:rsidRPr="008B6557">
          <w:rPr>
            <w:rFonts w:ascii="Arial" w:hAnsi="Arial" w:cs="Arial"/>
            <w:sz w:val="16"/>
            <w:szCs w:val="16"/>
          </w:rPr>
          <w:fldChar w:fldCharType="begin"/>
        </w:r>
        <w:r w:rsidR="008B6557" w:rsidRPr="008B6557">
          <w:rPr>
            <w:rFonts w:ascii="Arial" w:hAnsi="Arial" w:cs="Arial"/>
            <w:sz w:val="16"/>
            <w:szCs w:val="16"/>
          </w:rPr>
          <w:instrText>PAGE   \* MERGEFORMAT</w:instrText>
        </w:r>
        <w:r w:rsidRPr="008B6557">
          <w:rPr>
            <w:rFonts w:ascii="Arial" w:hAnsi="Arial" w:cs="Arial"/>
            <w:sz w:val="16"/>
            <w:szCs w:val="16"/>
          </w:rPr>
          <w:fldChar w:fldCharType="separate"/>
        </w:r>
        <w:r w:rsidR="00FA38DC">
          <w:rPr>
            <w:rFonts w:ascii="Arial" w:hAnsi="Arial" w:cs="Arial"/>
            <w:noProof/>
            <w:sz w:val="16"/>
            <w:szCs w:val="16"/>
          </w:rPr>
          <w:t>4</w:t>
        </w:r>
        <w:r w:rsidRPr="008B6557">
          <w:rPr>
            <w:rFonts w:ascii="Arial" w:hAnsi="Arial" w:cs="Arial"/>
            <w:sz w:val="16"/>
            <w:szCs w:val="16"/>
          </w:rPr>
          <w:fldChar w:fldCharType="end"/>
        </w:r>
      </w:p>
    </w:sdtContent>
  </w:sdt>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 xml:space="preserve">Av. Durval de Góes Monteiro, </w:t>
    </w:r>
    <w:smartTag w:uri="urn:schemas-microsoft-com:office:smarttags" w:element="metricconverter">
      <w:smartTagPr>
        <w:attr w:name="ProductID" w:val="829, km"/>
      </w:smartTagPr>
      <w:r w:rsidRPr="004C64C3">
        <w:rPr>
          <w:rFonts w:ascii="Arial" w:hAnsi="Arial" w:cs="Arial"/>
          <w:b/>
          <w:sz w:val="16"/>
          <w:szCs w:val="16"/>
        </w:rPr>
        <w:t>829, km</w:t>
      </w:r>
    </w:smartTag>
    <w:r w:rsidRPr="004C64C3">
      <w:rPr>
        <w:rFonts w:ascii="Arial" w:hAnsi="Arial" w:cs="Arial"/>
        <w:b/>
        <w:sz w:val="16"/>
        <w:szCs w:val="16"/>
      </w:rPr>
      <w:t>10</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Tabuleiro dos Martins - CEP: 57.061-000</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Fones: (82)3315-3571 / 3315-3584 / 0800-284-4158</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CNPJ/MF: 09.316.019/0001-16</w:t>
    </w:r>
  </w:p>
  <w:p w:rsidR="00C044CC" w:rsidRPr="00F50895" w:rsidRDefault="00C044CC" w:rsidP="00476630">
    <w:pPr>
      <w:pStyle w:val="Rodap"/>
      <w:rPr>
        <w:rFonts w:ascii="Albertus MT" w:hAnsi="Albertus MT"/>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7F" w:rsidRDefault="00D24D7F" w:rsidP="00CD25DE">
      <w:r>
        <w:separator/>
      </w:r>
    </w:p>
  </w:footnote>
  <w:footnote w:type="continuationSeparator" w:id="0">
    <w:p w:rsidR="00D24D7F" w:rsidRDefault="00D24D7F" w:rsidP="00CD2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CC" w:rsidRDefault="00C044CC" w:rsidP="00F60DCD">
    <w:pPr>
      <w:pStyle w:val="Cabealho"/>
      <w:jc w:val="center"/>
      <w:rPr>
        <w:noProof/>
      </w:rPr>
    </w:pPr>
    <w:r>
      <w:rPr>
        <w:noProof/>
      </w:rPr>
      <w:drawing>
        <wp:anchor distT="0" distB="0" distL="114300" distR="114300" simplePos="0" relativeHeight="251657216" behindDoc="0" locked="0" layoutInCell="1" allowOverlap="1">
          <wp:simplePos x="0" y="0"/>
          <wp:positionH relativeFrom="column">
            <wp:posOffset>1878725</wp:posOffset>
          </wp:positionH>
          <wp:positionV relativeFrom="paragraph">
            <wp:posOffset>-319177</wp:posOffset>
          </wp:positionV>
          <wp:extent cx="1802921" cy="748280"/>
          <wp:effectExtent l="0" t="0" r="6985" b="0"/>
          <wp:wrapNone/>
          <wp:docPr id="2" name="Imagem 2" descr="Descrição: C:\Users\LAYANN~1\AppData\Local\Temp\02-Logo_Transporte-e-Trânsito_horizontal.png"/>
          <wp:cNvGraphicFramePr/>
          <a:graphic xmlns:a="http://schemas.openxmlformats.org/drawingml/2006/main">
            <a:graphicData uri="http://schemas.openxmlformats.org/drawingml/2006/picture">
              <pic:pic xmlns:pic="http://schemas.openxmlformats.org/drawingml/2006/picture">
                <pic:nvPicPr>
                  <pic:cNvPr id="2" name="Imagem 2" descr="Descrição: C:\Users\LAYANN~1\AppData\Local\Temp\02-Logo_Transporte-e-Trânsito_horizont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920" cy="748280"/>
                  </a:xfrm>
                  <a:prstGeom prst="rect">
                    <a:avLst/>
                  </a:prstGeom>
                  <a:noFill/>
                </pic:spPr>
              </pic:pic>
            </a:graphicData>
          </a:graphic>
        </wp:anchor>
      </w:drawing>
    </w:r>
  </w:p>
  <w:p w:rsidR="00C044CC" w:rsidRDefault="00C044CC" w:rsidP="00F60DC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22A7D"/>
    <w:multiLevelType w:val="multilevel"/>
    <w:tmpl w:val="6774605E"/>
    <w:lvl w:ilvl="0">
      <w:start w:val="1"/>
      <w:numFmt w:val="decimal"/>
      <w:lvlText w:val="%1."/>
      <w:lvlJc w:val="left"/>
      <w:pPr>
        <w:ind w:left="425" w:hanging="284"/>
        <w:jc w:val="left"/>
      </w:pPr>
      <w:rPr>
        <w:rFonts w:ascii="Times New Roman" w:eastAsia="Calibri" w:hAnsi="Times New Roman" w:cs="Times New Roman" w:hint="default"/>
        <w:b/>
        <w:bCs/>
        <w:w w:val="100"/>
        <w:sz w:val="24"/>
        <w:szCs w:val="24"/>
      </w:rPr>
    </w:lvl>
    <w:lvl w:ilvl="1">
      <w:start w:val="1"/>
      <w:numFmt w:val="decimal"/>
      <w:lvlText w:val="%1.%2."/>
      <w:lvlJc w:val="left"/>
      <w:pPr>
        <w:ind w:left="569" w:hanging="428"/>
        <w:jc w:val="left"/>
      </w:pPr>
      <w:rPr>
        <w:rFonts w:ascii="Times New Roman" w:eastAsia="Calibri" w:hAnsi="Times New Roman" w:cs="Times New Roman" w:hint="default"/>
        <w:b/>
        <w:spacing w:val="-1"/>
        <w:w w:val="100"/>
        <w:sz w:val="24"/>
        <w:szCs w:val="24"/>
      </w:rPr>
    </w:lvl>
    <w:lvl w:ilvl="2">
      <w:numFmt w:val="bullet"/>
      <w:lvlText w:val="•"/>
      <w:lvlJc w:val="left"/>
      <w:pPr>
        <w:ind w:left="1569" w:hanging="428"/>
      </w:pPr>
      <w:rPr>
        <w:rFonts w:hint="default"/>
      </w:rPr>
    </w:lvl>
    <w:lvl w:ilvl="3">
      <w:numFmt w:val="bullet"/>
      <w:lvlText w:val="•"/>
      <w:lvlJc w:val="left"/>
      <w:pPr>
        <w:ind w:left="2579" w:hanging="428"/>
      </w:pPr>
      <w:rPr>
        <w:rFonts w:hint="default"/>
      </w:rPr>
    </w:lvl>
    <w:lvl w:ilvl="4">
      <w:numFmt w:val="bullet"/>
      <w:lvlText w:val="•"/>
      <w:lvlJc w:val="left"/>
      <w:pPr>
        <w:ind w:left="3588" w:hanging="428"/>
      </w:pPr>
      <w:rPr>
        <w:rFonts w:hint="default"/>
      </w:rPr>
    </w:lvl>
    <w:lvl w:ilvl="5">
      <w:numFmt w:val="bullet"/>
      <w:lvlText w:val="•"/>
      <w:lvlJc w:val="left"/>
      <w:pPr>
        <w:ind w:left="4598" w:hanging="428"/>
      </w:pPr>
      <w:rPr>
        <w:rFonts w:hint="default"/>
      </w:rPr>
    </w:lvl>
    <w:lvl w:ilvl="6">
      <w:numFmt w:val="bullet"/>
      <w:lvlText w:val="•"/>
      <w:lvlJc w:val="left"/>
      <w:pPr>
        <w:ind w:left="5608" w:hanging="428"/>
      </w:pPr>
      <w:rPr>
        <w:rFonts w:hint="default"/>
      </w:rPr>
    </w:lvl>
    <w:lvl w:ilvl="7">
      <w:numFmt w:val="bullet"/>
      <w:lvlText w:val="•"/>
      <w:lvlJc w:val="left"/>
      <w:pPr>
        <w:ind w:left="6617" w:hanging="428"/>
      </w:pPr>
      <w:rPr>
        <w:rFonts w:hint="default"/>
      </w:rPr>
    </w:lvl>
    <w:lvl w:ilvl="8">
      <w:numFmt w:val="bullet"/>
      <w:lvlText w:val="•"/>
      <w:lvlJc w:val="left"/>
      <w:pPr>
        <w:ind w:left="7627" w:hanging="428"/>
      </w:pPr>
      <w:rPr>
        <w:rFonts w:hint="default"/>
      </w:rPr>
    </w:lvl>
  </w:abstractNum>
  <w:abstractNum w:abstractNumId="1">
    <w:nsid w:val="2E900147"/>
    <w:multiLevelType w:val="hybridMultilevel"/>
    <w:tmpl w:val="7B8E960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43665BFB"/>
    <w:multiLevelType w:val="hybridMultilevel"/>
    <w:tmpl w:val="F0D25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0F"/>
    <w:rsid w:val="0000714E"/>
    <w:rsid w:val="0000745E"/>
    <w:rsid w:val="00015A12"/>
    <w:rsid w:val="00016E23"/>
    <w:rsid w:val="00017F1B"/>
    <w:rsid w:val="00017FA9"/>
    <w:rsid w:val="00024AD8"/>
    <w:rsid w:val="00035FCC"/>
    <w:rsid w:val="00046C44"/>
    <w:rsid w:val="00054C5F"/>
    <w:rsid w:val="00060AC1"/>
    <w:rsid w:val="00070410"/>
    <w:rsid w:val="00085DCA"/>
    <w:rsid w:val="000E30BF"/>
    <w:rsid w:val="000F06F6"/>
    <w:rsid w:val="00116D14"/>
    <w:rsid w:val="001334E6"/>
    <w:rsid w:val="00137476"/>
    <w:rsid w:val="00140802"/>
    <w:rsid w:val="00163831"/>
    <w:rsid w:val="00175E83"/>
    <w:rsid w:val="00187439"/>
    <w:rsid w:val="001A6D84"/>
    <w:rsid w:val="001B4EB2"/>
    <w:rsid w:val="001C1C6C"/>
    <w:rsid w:val="001D4EB9"/>
    <w:rsid w:val="001E779E"/>
    <w:rsid w:val="0020338E"/>
    <w:rsid w:val="002141E2"/>
    <w:rsid w:val="00216617"/>
    <w:rsid w:val="00222E69"/>
    <w:rsid w:val="002262C5"/>
    <w:rsid w:val="0023390D"/>
    <w:rsid w:val="002572C4"/>
    <w:rsid w:val="002618BF"/>
    <w:rsid w:val="0027541C"/>
    <w:rsid w:val="00281715"/>
    <w:rsid w:val="002859DE"/>
    <w:rsid w:val="00290422"/>
    <w:rsid w:val="00294B1A"/>
    <w:rsid w:val="0029582F"/>
    <w:rsid w:val="002A4F5F"/>
    <w:rsid w:val="002A6C5E"/>
    <w:rsid w:val="002B4664"/>
    <w:rsid w:val="002B5ACF"/>
    <w:rsid w:val="002C7CBE"/>
    <w:rsid w:val="002D18F4"/>
    <w:rsid w:val="002F29E2"/>
    <w:rsid w:val="00301620"/>
    <w:rsid w:val="00305794"/>
    <w:rsid w:val="00310AC5"/>
    <w:rsid w:val="00313184"/>
    <w:rsid w:val="00315DF2"/>
    <w:rsid w:val="00325E9E"/>
    <w:rsid w:val="00355DCB"/>
    <w:rsid w:val="0036214F"/>
    <w:rsid w:val="00382AE4"/>
    <w:rsid w:val="003A26A0"/>
    <w:rsid w:val="003C0A66"/>
    <w:rsid w:val="003C12C5"/>
    <w:rsid w:val="003D220D"/>
    <w:rsid w:val="003D43C0"/>
    <w:rsid w:val="003E1EC4"/>
    <w:rsid w:val="003E586C"/>
    <w:rsid w:val="003F7DE8"/>
    <w:rsid w:val="00421697"/>
    <w:rsid w:val="00431933"/>
    <w:rsid w:val="00444CB6"/>
    <w:rsid w:val="00456620"/>
    <w:rsid w:val="00465267"/>
    <w:rsid w:val="00466B56"/>
    <w:rsid w:val="004706CF"/>
    <w:rsid w:val="00476630"/>
    <w:rsid w:val="004A7279"/>
    <w:rsid w:val="004B1E24"/>
    <w:rsid w:val="004B4819"/>
    <w:rsid w:val="004C065A"/>
    <w:rsid w:val="004C64C3"/>
    <w:rsid w:val="005019E9"/>
    <w:rsid w:val="00514162"/>
    <w:rsid w:val="00516A49"/>
    <w:rsid w:val="00523E2D"/>
    <w:rsid w:val="00530FA6"/>
    <w:rsid w:val="00531173"/>
    <w:rsid w:val="00540E1B"/>
    <w:rsid w:val="00543A14"/>
    <w:rsid w:val="00545C67"/>
    <w:rsid w:val="0056251C"/>
    <w:rsid w:val="00567B2E"/>
    <w:rsid w:val="00585EEB"/>
    <w:rsid w:val="0058712C"/>
    <w:rsid w:val="005B36CC"/>
    <w:rsid w:val="005C32EF"/>
    <w:rsid w:val="005E06DA"/>
    <w:rsid w:val="00653A66"/>
    <w:rsid w:val="00661FC0"/>
    <w:rsid w:val="00664DC9"/>
    <w:rsid w:val="00676BAA"/>
    <w:rsid w:val="0068130B"/>
    <w:rsid w:val="00684472"/>
    <w:rsid w:val="0068738E"/>
    <w:rsid w:val="006979E7"/>
    <w:rsid w:val="006A0684"/>
    <w:rsid w:val="006B6D95"/>
    <w:rsid w:val="006D2ABB"/>
    <w:rsid w:val="006F48C8"/>
    <w:rsid w:val="00725AD1"/>
    <w:rsid w:val="007309FE"/>
    <w:rsid w:val="0075316C"/>
    <w:rsid w:val="00754155"/>
    <w:rsid w:val="00772094"/>
    <w:rsid w:val="00774430"/>
    <w:rsid w:val="00777349"/>
    <w:rsid w:val="007807EB"/>
    <w:rsid w:val="007A1159"/>
    <w:rsid w:val="007D0EF1"/>
    <w:rsid w:val="007E205F"/>
    <w:rsid w:val="007F4531"/>
    <w:rsid w:val="007F593D"/>
    <w:rsid w:val="008200AC"/>
    <w:rsid w:val="00822703"/>
    <w:rsid w:val="008305E1"/>
    <w:rsid w:val="008371CB"/>
    <w:rsid w:val="0084594B"/>
    <w:rsid w:val="008508FD"/>
    <w:rsid w:val="008643AD"/>
    <w:rsid w:val="00886642"/>
    <w:rsid w:val="008B1093"/>
    <w:rsid w:val="008B6557"/>
    <w:rsid w:val="008D13AB"/>
    <w:rsid w:val="008D2240"/>
    <w:rsid w:val="008D6A2F"/>
    <w:rsid w:val="008E5810"/>
    <w:rsid w:val="008F0D1E"/>
    <w:rsid w:val="008F4D74"/>
    <w:rsid w:val="0090798B"/>
    <w:rsid w:val="00966C7C"/>
    <w:rsid w:val="00970122"/>
    <w:rsid w:val="0097202A"/>
    <w:rsid w:val="00976A96"/>
    <w:rsid w:val="009B28D8"/>
    <w:rsid w:val="009B4A43"/>
    <w:rsid w:val="009C383A"/>
    <w:rsid w:val="009F5744"/>
    <w:rsid w:val="00A01875"/>
    <w:rsid w:val="00A1245B"/>
    <w:rsid w:val="00A151EC"/>
    <w:rsid w:val="00A43EB0"/>
    <w:rsid w:val="00A45CC7"/>
    <w:rsid w:val="00A6150E"/>
    <w:rsid w:val="00A670F7"/>
    <w:rsid w:val="00A7444E"/>
    <w:rsid w:val="00A7531A"/>
    <w:rsid w:val="00A76150"/>
    <w:rsid w:val="00A76535"/>
    <w:rsid w:val="00A96F93"/>
    <w:rsid w:val="00A97F16"/>
    <w:rsid w:val="00AB4101"/>
    <w:rsid w:val="00AB5CEA"/>
    <w:rsid w:val="00AB6CC5"/>
    <w:rsid w:val="00AB7D70"/>
    <w:rsid w:val="00AE68E2"/>
    <w:rsid w:val="00AF5A46"/>
    <w:rsid w:val="00B056A4"/>
    <w:rsid w:val="00B106F6"/>
    <w:rsid w:val="00B308A7"/>
    <w:rsid w:val="00B40ABA"/>
    <w:rsid w:val="00B434E0"/>
    <w:rsid w:val="00B515BA"/>
    <w:rsid w:val="00B62D44"/>
    <w:rsid w:val="00B646F0"/>
    <w:rsid w:val="00B91C39"/>
    <w:rsid w:val="00B94608"/>
    <w:rsid w:val="00BA1609"/>
    <w:rsid w:val="00BA5A9F"/>
    <w:rsid w:val="00BC1DFF"/>
    <w:rsid w:val="00BD17B0"/>
    <w:rsid w:val="00BE1FF4"/>
    <w:rsid w:val="00BF2047"/>
    <w:rsid w:val="00C044CC"/>
    <w:rsid w:val="00C0477C"/>
    <w:rsid w:val="00C12B0F"/>
    <w:rsid w:val="00C7291E"/>
    <w:rsid w:val="00CA4BD3"/>
    <w:rsid w:val="00CC666E"/>
    <w:rsid w:val="00CD25DE"/>
    <w:rsid w:val="00D24D7F"/>
    <w:rsid w:val="00D334B1"/>
    <w:rsid w:val="00D344A9"/>
    <w:rsid w:val="00D70227"/>
    <w:rsid w:val="00D92A06"/>
    <w:rsid w:val="00D94095"/>
    <w:rsid w:val="00DA4E6B"/>
    <w:rsid w:val="00DB212D"/>
    <w:rsid w:val="00DD6735"/>
    <w:rsid w:val="00DD7EAC"/>
    <w:rsid w:val="00DE7271"/>
    <w:rsid w:val="00DF440F"/>
    <w:rsid w:val="00DF4D72"/>
    <w:rsid w:val="00E06E35"/>
    <w:rsid w:val="00E07EEC"/>
    <w:rsid w:val="00E17A16"/>
    <w:rsid w:val="00E2006D"/>
    <w:rsid w:val="00E60E15"/>
    <w:rsid w:val="00E84020"/>
    <w:rsid w:val="00E902FD"/>
    <w:rsid w:val="00E96FE1"/>
    <w:rsid w:val="00EB77FB"/>
    <w:rsid w:val="00EC728A"/>
    <w:rsid w:val="00ED0898"/>
    <w:rsid w:val="00EE0111"/>
    <w:rsid w:val="00EE3FDC"/>
    <w:rsid w:val="00F24DCB"/>
    <w:rsid w:val="00F27893"/>
    <w:rsid w:val="00F33607"/>
    <w:rsid w:val="00F41EDD"/>
    <w:rsid w:val="00F50895"/>
    <w:rsid w:val="00F60DCD"/>
    <w:rsid w:val="00FA1843"/>
    <w:rsid w:val="00FA1BE5"/>
    <w:rsid w:val="00FA38DC"/>
    <w:rsid w:val="00FB1043"/>
    <w:rsid w:val="00FB60E0"/>
    <w:rsid w:val="00FC1415"/>
    <w:rsid w:val="00FC1AF5"/>
    <w:rsid w:val="00FD34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E96A937-C36F-43ED-85A2-8FBF5608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DF440F"/>
    <w:pPr>
      <w:keepNext/>
      <w:keepLines/>
      <w:spacing w:before="480" w:after="120"/>
      <w:contextualSpacing/>
      <w:outlineLvl w:val="0"/>
    </w:pPr>
    <w:rPr>
      <w:b/>
      <w:sz w:val="48"/>
    </w:rPr>
  </w:style>
  <w:style w:type="paragraph" w:styleId="Ttulo2">
    <w:name w:val="heading 2"/>
    <w:basedOn w:val="Normal1"/>
    <w:next w:val="Normal1"/>
    <w:rsid w:val="00DF440F"/>
    <w:pPr>
      <w:keepNext/>
      <w:keepLines/>
      <w:spacing w:before="360" w:after="80"/>
      <w:contextualSpacing/>
      <w:outlineLvl w:val="1"/>
    </w:pPr>
    <w:rPr>
      <w:b/>
      <w:sz w:val="36"/>
    </w:rPr>
  </w:style>
  <w:style w:type="paragraph" w:styleId="Ttulo3">
    <w:name w:val="heading 3"/>
    <w:basedOn w:val="Normal1"/>
    <w:next w:val="Normal1"/>
    <w:rsid w:val="00DF440F"/>
    <w:pPr>
      <w:keepNext/>
      <w:keepLines/>
      <w:spacing w:before="280" w:after="80"/>
      <w:contextualSpacing/>
      <w:outlineLvl w:val="2"/>
    </w:pPr>
    <w:rPr>
      <w:b/>
      <w:sz w:val="28"/>
    </w:rPr>
  </w:style>
  <w:style w:type="paragraph" w:styleId="Ttulo4">
    <w:name w:val="heading 4"/>
    <w:basedOn w:val="Normal1"/>
    <w:next w:val="Normal1"/>
    <w:rsid w:val="00DF440F"/>
    <w:pPr>
      <w:keepNext/>
      <w:keepLines/>
      <w:spacing w:before="240" w:after="40"/>
      <w:contextualSpacing/>
      <w:outlineLvl w:val="3"/>
    </w:pPr>
    <w:rPr>
      <w:b/>
    </w:rPr>
  </w:style>
  <w:style w:type="paragraph" w:styleId="Ttulo5">
    <w:name w:val="heading 5"/>
    <w:basedOn w:val="Normal1"/>
    <w:next w:val="Normal1"/>
    <w:rsid w:val="00DF440F"/>
    <w:pPr>
      <w:keepNext/>
      <w:keepLines/>
      <w:spacing w:before="220" w:after="40"/>
      <w:contextualSpacing/>
      <w:outlineLvl w:val="4"/>
    </w:pPr>
    <w:rPr>
      <w:b/>
      <w:sz w:val="22"/>
    </w:rPr>
  </w:style>
  <w:style w:type="paragraph" w:styleId="Ttulo6">
    <w:name w:val="heading 6"/>
    <w:basedOn w:val="Normal1"/>
    <w:next w:val="Normal1"/>
    <w:rsid w:val="00DF440F"/>
    <w:pPr>
      <w:keepNext/>
      <w:keepLines/>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F440F"/>
  </w:style>
  <w:style w:type="table" w:customStyle="1" w:styleId="TableNormal">
    <w:name w:val="Table Normal"/>
    <w:uiPriority w:val="2"/>
    <w:qFormat/>
    <w:rsid w:val="00DF440F"/>
    <w:tblPr>
      <w:tblCellMar>
        <w:top w:w="0" w:type="dxa"/>
        <w:left w:w="0" w:type="dxa"/>
        <w:bottom w:w="0" w:type="dxa"/>
        <w:right w:w="0" w:type="dxa"/>
      </w:tblCellMar>
    </w:tblPr>
  </w:style>
  <w:style w:type="paragraph" w:styleId="Ttulo">
    <w:name w:val="Title"/>
    <w:basedOn w:val="Normal1"/>
    <w:next w:val="Normal1"/>
    <w:rsid w:val="00DF440F"/>
    <w:pPr>
      <w:keepNext/>
      <w:keepLines/>
      <w:spacing w:before="480" w:after="120"/>
      <w:contextualSpacing/>
    </w:pPr>
    <w:rPr>
      <w:b/>
      <w:sz w:val="72"/>
    </w:rPr>
  </w:style>
  <w:style w:type="paragraph" w:styleId="Subttulo">
    <w:name w:val="Subtitle"/>
    <w:basedOn w:val="Normal1"/>
    <w:next w:val="Normal1"/>
    <w:rsid w:val="00DF440F"/>
    <w:pPr>
      <w:keepNext/>
      <w:keepLines/>
      <w:spacing w:before="360" w:after="80"/>
      <w:contextualSpacing/>
    </w:pPr>
    <w:rPr>
      <w:rFonts w:ascii="Georgia" w:eastAsia="Georgia" w:hAnsi="Georgia" w:cs="Georgia"/>
      <w:i/>
      <w:color w:val="666666"/>
      <w:sz w:val="48"/>
    </w:rPr>
  </w:style>
  <w:style w:type="table" w:styleId="Tabelacomgrade">
    <w:name w:val="Table Grid"/>
    <w:basedOn w:val="Tabelanormal"/>
    <w:uiPriority w:val="59"/>
    <w:rsid w:val="00B62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9B28D8"/>
  </w:style>
  <w:style w:type="paragraph" w:styleId="EndereoHTML">
    <w:name w:val="HTML Address"/>
    <w:basedOn w:val="Normal"/>
    <w:link w:val="EndereoHTMLChar"/>
    <w:uiPriority w:val="99"/>
    <w:semiHidden/>
    <w:unhideWhenUsed/>
    <w:rsid w:val="00B94608"/>
    <w:rPr>
      <w:i/>
      <w:iCs/>
      <w:color w:val="auto"/>
      <w:szCs w:val="24"/>
    </w:rPr>
  </w:style>
  <w:style w:type="character" w:customStyle="1" w:styleId="EndereoHTMLChar">
    <w:name w:val="Endereço HTML Char"/>
    <w:basedOn w:val="Fontepargpadro"/>
    <w:link w:val="EndereoHTML"/>
    <w:uiPriority w:val="99"/>
    <w:semiHidden/>
    <w:rsid w:val="00B94608"/>
    <w:rPr>
      <w:i/>
      <w:iCs/>
      <w:color w:val="auto"/>
      <w:szCs w:val="24"/>
    </w:rPr>
  </w:style>
  <w:style w:type="paragraph" w:styleId="NormalWeb">
    <w:name w:val="Normal (Web)"/>
    <w:basedOn w:val="Normal"/>
    <w:uiPriority w:val="99"/>
    <w:semiHidden/>
    <w:unhideWhenUsed/>
    <w:rsid w:val="00B94608"/>
    <w:pPr>
      <w:spacing w:before="100" w:beforeAutospacing="1" w:after="100" w:afterAutospacing="1"/>
    </w:pPr>
    <w:rPr>
      <w:color w:val="auto"/>
      <w:szCs w:val="24"/>
    </w:rPr>
  </w:style>
  <w:style w:type="paragraph" w:styleId="Cabealho">
    <w:name w:val="header"/>
    <w:basedOn w:val="Normal"/>
    <w:link w:val="CabealhoChar"/>
    <w:uiPriority w:val="99"/>
    <w:unhideWhenUsed/>
    <w:rsid w:val="00CD25DE"/>
    <w:pPr>
      <w:tabs>
        <w:tab w:val="center" w:pos="4252"/>
        <w:tab w:val="right" w:pos="8504"/>
      </w:tabs>
    </w:pPr>
  </w:style>
  <w:style w:type="character" w:customStyle="1" w:styleId="CabealhoChar">
    <w:name w:val="Cabeçalho Char"/>
    <w:basedOn w:val="Fontepargpadro"/>
    <w:link w:val="Cabealho"/>
    <w:uiPriority w:val="99"/>
    <w:rsid w:val="00CD25DE"/>
  </w:style>
  <w:style w:type="paragraph" w:styleId="Rodap">
    <w:name w:val="footer"/>
    <w:basedOn w:val="Normal"/>
    <w:link w:val="RodapChar"/>
    <w:uiPriority w:val="99"/>
    <w:unhideWhenUsed/>
    <w:rsid w:val="00CD25DE"/>
    <w:pPr>
      <w:tabs>
        <w:tab w:val="center" w:pos="4252"/>
        <w:tab w:val="right" w:pos="8504"/>
      </w:tabs>
    </w:pPr>
  </w:style>
  <w:style w:type="character" w:customStyle="1" w:styleId="RodapChar">
    <w:name w:val="Rodapé Char"/>
    <w:basedOn w:val="Fontepargpadro"/>
    <w:link w:val="Rodap"/>
    <w:uiPriority w:val="99"/>
    <w:rsid w:val="00CD25DE"/>
  </w:style>
  <w:style w:type="paragraph" w:styleId="Textodebalo">
    <w:name w:val="Balloon Text"/>
    <w:basedOn w:val="Normal"/>
    <w:link w:val="TextodebaloChar"/>
    <w:uiPriority w:val="99"/>
    <w:semiHidden/>
    <w:unhideWhenUsed/>
    <w:rsid w:val="00CD25DE"/>
    <w:rPr>
      <w:rFonts w:ascii="Tahoma" w:hAnsi="Tahoma" w:cs="Tahoma"/>
      <w:sz w:val="16"/>
      <w:szCs w:val="16"/>
    </w:rPr>
  </w:style>
  <w:style w:type="character" w:customStyle="1" w:styleId="TextodebaloChar">
    <w:name w:val="Texto de balão Char"/>
    <w:basedOn w:val="Fontepargpadro"/>
    <w:link w:val="Textodebalo"/>
    <w:uiPriority w:val="99"/>
    <w:semiHidden/>
    <w:rsid w:val="00CD25DE"/>
    <w:rPr>
      <w:rFonts w:ascii="Tahoma" w:hAnsi="Tahoma" w:cs="Tahoma"/>
      <w:sz w:val="16"/>
      <w:szCs w:val="16"/>
    </w:rPr>
  </w:style>
  <w:style w:type="paragraph" w:styleId="SemEspaamento">
    <w:name w:val="No Spacing"/>
    <w:uiPriority w:val="1"/>
    <w:qFormat/>
    <w:rsid w:val="00886642"/>
  </w:style>
  <w:style w:type="paragraph" w:styleId="Corpodetexto">
    <w:name w:val="Body Text"/>
    <w:basedOn w:val="Normal"/>
    <w:link w:val="CorpodetextoChar"/>
    <w:uiPriority w:val="1"/>
    <w:semiHidden/>
    <w:unhideWhenUsed/>
    <w:qFormat/>
    <w:rsid w:val="00A76150"/>
    <w:pPr>
      <w:widowControl w:val="0"/>
      <w:ind w:left="120"/>
    </w:pPr>
    <w:rPr>
      <w:rFonts w:ascii="Arial" w:eastAsia="Arial" w:hAnsi="Arial" w:cs="Arial"/>
      <w:color w:val="auto"/>
      <w:sz w:val="16"/>
      <w:szCs w:val="16"/>
      <w:lang w:val="en-US" w:eastAsia="en-US"/>
    </w:rPr>
  </w:style>
  <w:style w:type="character" w:customStyle="1" w:styleId="CorpodetextoChar">
    <w:name w:val="Corpo de texto Char"/>
    <w:basedOn w:val="Fontepargpadro"/>
    <w:link w:val="Corpodetexto"/>
    <w:uiPriority w:val="1"/>
    <w:semiHidden/>
    <w:rsid w:val="00A76150"/>
    <w:rPr>
      <w:rFonts w:ascii="Arial" w:eastAsia="Arial" w:hAnsi="Arial" w:cs="Arial"/>
      <w:color w:val="auto"/>
      <w:sz w:val="16"/>
      <w:szCs w:val="16"/>
      <w:lang w:val="en-US" w:eastAsia="en-US"/>
    </w:rPr>
  </w:style>
  <w:style w:type="paragraph" w:styleId="Textodenotaderodap">
    <w:name w:val="footnote text"/>
    <w:basedOn w:val="Normal"/>
    <w:link w:val="TextodenotaderodapChar"/>
    <w:uiPriority w:val="99"/>
    <w:semiHidden/>
    <w:unhideWhenUsed/>
    <w:rsid w:val="00530FA6"/>
    <w:rPr>
      <w:sz w:val="20"/>
    </w:rPr>
  </w:style>
  <w:style w:type="character" w:customStyle="1" w:styleId="TextodenotaderodapChar">
    <w:name w:val="Texto de nota de rodapé Char"/>
    <w:basedOn w:val="Fontepargpadro"/>
    <w:link w:val="Textodenotaderodap"/>
    <w:uiPriority w:val="99"/>
    <w:semiHidden/>
    <w:rsid w:val="00530FA6"/>
    <w:rPr>
      <w:sz w:val="20"/>
    </w:rPr>
  </w:style>
  <w:style w:type="character" w:styleId="Refdenotaderodap">
    <w:name w:val="footnote reference"/>
    <w:basedOn w:val="Fontepargpadro"/>
    <w:uiPriority w:val="99"/>
    <w:semiHidden/>
    <w:unhideWhenUsed/>
    <w:rsid w:val="00530FA6"/>
    <w:rPr>
      <w:vertAlign w:val="superscript"/>
    </w:rPr>
  </w:style>
  <w:style w:type="character" w:customStyle="1" w:styleId="il">
    <w:name w:val="il"/>
    <w:basedOn w:val="Fontepargpadro"/>
    <w:rsid w:val="0068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3227">
      <w:bodyDiv w:val="1"/>
      <w:marLeft w:val="0"/>
      <w:marRight w:val="0"/>
      <w:marTop w:val="0"/>
      <w:marBottom w:val="0"/>
      <w:divBdr>
        <w:top w:val="none" w:sz="0" w:space="0" w:color="auto"/>
        <w:left w:val="none" w:sz="0" w:space="0" w:color="auto"/>
        <w:bottom w:val="none" w:sz="0" w:space="0" w:color="auto"/>
        <w:right w:val="none" w:sz="0" w:space="0" w:color="auto"/>
      </w:divBdr>
    </w:div>
    <w:div w:id="242180760">
      <w:bodyDiv w:val="1"/>
      <w:marLeft w:val="0"/>
      <w:marRight w:val="0"/>
      <w:marTop w:val="0"/>
      <w:marBottom w:val="0"/>
      <w:divBdr>
        <w:top w:val="none" w:sz="0" w:space="0" w:color="auto"/>
        <w:left w:val="none" w:sz="0" w:space="0" w:color="auto"/>
        <w:bottom w:val="none" w:sz="0" w:space="0" w:color="auto"/>
        <w:right w:val="none" w:sz="0" w:space="0" w:color="auto"/>
      </w:divBdr>
    </w:div>
    <w:div w:id="290402039">
      <w:bodyDiv w:val="1"/>
      <w:marLeft w:val="0"/>
      <w:marRight w:val="0"/>
      <w:marTop w:val="0"/>
      <w:marBottom w:val="0"/>
      <w:divBdr>
        <w:top w:val="none" w:sz="0" w:space="0" w:color="auto"/>
        <w:left w:val="none" w:sz="0" w:space="0" w:color="auto"/>
        <w:bottom w:val="none" w:sz="0" w:space="0" w:color="auto"/>
        <w:right w:val="none" w:sz="0" w:space="0" w:color="auto"/>
      </w:divBdr>
    </w:div>
    <w:div w:id="834757880">
      <w:bodyDiv w:val="1"/>
      <w:marLeft w:val="0"/>
      <w:marRight w:val="0"/>
      <w:marTop w:val="0"/>
      <w:marBottom w:val="0"/>
      <w:divBdr>
        <w:top w:val="none" w:sz="0" w:space="0" w:color="auto"/>
        <w:left w:val="none" w:sz="0" w:space="0" w:color="auto"/>
        <w:bottom w:val="none" w:sz="0" w:space="0" w:color="auto"/>
        <w:right w:val="none" w:sz="0" w:space="0" w:color="auto"/>
      </w:divBdr>
    </w:div>
    <w:div w:id="897128675">
      <w:bodyDiv w:val="1"/>
      <w:marLeft w:val="0"/>
      <w:marRight w:val="0"/>
      <w:marTop w:val="0"/>
      <w:marBottom w:val="0"/>
      <w:divBdr>
        <w:top w:val="none" w:sz="0" w:space="0" w:color="auto"/>
        <w:left w:val="none" w:sz="0" w:space="0" w:color="auto"/>
        <w:bottom w:val="none" w:sz="0" w:space="0" w:color="auto"/>
        <w:right w:val="none" w:sz="0" w:space="0" w:color="auto"/>
      </w:divBdr>
    </w:div>
    <w:div w:id="1197236177">
      <w:bodyDiv w:val="1"/>
      <w:marLeft w:val="0"/>
      <w:marRight w:val="0"/>
      <w:marTop w:val="0"/>
      <w:marBottom w:val="0"/>
      <w:divBdr>
        <w:top w:val="none" w:sz="0" w:space="0" w:color="auto"/>
        <w:left w:val="none" w:sz="0" w:space="0" w:color="auto"/>
        <w:bottom w:val="none" w:sz="0" w:space="0" w:color="auto"/>
        <w:right w:val="none" w:sz="0" w:space="0" w:color="auto"/>
      </w:divBdr>
    </w:div>
    <w:div w:id="1490292287">
      <w:bodyDiv w:val="1"/>
      <w:marLeft w:val="0"/>
      <w:marRight w:val="0"/>
      <w:marTop w:val="0"/>
      <w:marBottom w:val="0"/>
      <w:divBdr>
        <w:top w:val="none" w:sz="0" w:space="0" w:color="auto"/>
        <w:left w:val="none" w:sz="0" w:space="0" w:color="auto"/>
        <w:bottom w:val="none" w:sz="0" w:space="0" w:color="auto"/>
        <w:right w:val="none" w:sz="0" w:space="0" w:color="auto"/>
      </w:divBdr>
    </w:div>
    <w:div w:id="1561093217">
      <w:bodyDiv w:val="1"/>
      <w:marLeft w:val="0"/>
      <w:marRight w:val="0"/>
      <w:marTop w:val="0"/>
      <w:marBottom w:val="0"/>
      <w:divBdr>
        <w:top w:val="none" w:sz="0" w:space="0" w:color="auto"/>
        <w:left w:val="none" w:sz="0" w:space="0" w:color="auto"/>
        <w:bottom w:val="none" w:sz="0" w:space="0" w:color="auto"/>
        <w:right w:val="none" w:sz="0" w:space="0" w:color="auto"/>
      </w:divBdr>
    </w:div>
    <w:div w:id="1978104979">
      <w:bodyDiv w:val="1"/>
      <w:marLeft w:val="0"/>
      <w:marRight w:val="0"/>
      <w:marTop w:val="0"/>
      <w:marBottom w:val="0"/>
      <w:divBdr>
        <w:top w:val="none" w:sz="0" w:space="0" w:color="auto"/>
        <w:left w:val="none" w:sz="0" w:space="0" w:color="auto"/>
        <w:bottom w:val="none" w:sz="0" w:space="0" w:color="auto"/>
        <w:right w:val="none" w:sz="0" w:space="0" w:color="auto"/>
      </w:divBdr>
    </w:div>
    <w:div w:id="205168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3506-D659-463A-A1F1-DF01BD4E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7082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Layohanna Virgínia</dc:creator>
  <cp:lastModifiedBy>Inês Pessoa</cp:lastModifiedBy>
  <cp:revision>2</cp:revision>
  <cp:lastPrinted>2018-09-21T14:51:00Z</cp:lastPrinted>
  <dcterms:created xsi:type="dcterms:W3CDTF">2018-09-25T12:17:00Z</dcterms:created>
  <dcterms:modified xsi:type="dcterms:W3CDTF">2018-09-25T12:17:00Z</dcterms:modified>
</cp:coreProperties>
</file>