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64C3">
        <w:rPr>
          <w:rFonts w:ascii="Arial" w:hAnsi="Arial" w:cs="Arial"/>
          <w:b/>
          <w:sz w:val="18"/>
          <w:szCs w:val="18"/>
        </w:rPr>
        <w:t xml:space="preserve">ANEXO “II” AO DECRETO DE Nº. 8.531 DE 11/12/2017.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Default="001E779E" w:rsidP="001E779E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C64C3">
        <w:rPr>
          <w:rFonts w:ascii="Arial" w:hAnsi="Arial" w:cs="Arial"/>
          <w:b/>
          <w:sz w:val="22"/>
          <w:szCs w:val="22"/>
        </w:rPr>
        <w:t>TERMO DE REFERÊNCIA AQUISIÇÃO DE MATERIAL POR DISPENSA DE LICITAÇÃO (Inciso II do art. 24 da Lei nº. 8666/1993)</w:t>
      </w:r>
    </w:p>
    <w:p w:rsidR="001E779E" w:rsidRPr="004C64C3" w:rsidRDefault="001E779E" w:rsidP="001E77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64C3">
        <w:rPr>
          <w:rFonts w:ascii="Arial" w:hAnsi="Arial" w:cs="Arial"/>
          <w:b/>
          <w:sz w:val="18"/>
          <w:szCs w:val="18"/>
        </w:rPr>
        <w:t xml:space="preserve">PARTICIPAÇÃO EXCLUSIVA PARA MICROEMPRESA E EMPRESA DE PEQUENO PORTE </w:t>
      </w:r>
    </w:p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1.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1.1 Aquisições de</w:t>
      </w:r>
      <w:r w:rsidR="00D52EBB">
        <w:rPr>
          <w:rFonts w:ascii="Arial" w:hAnsi="Arial" w:cs="Arial"/>
          <w:b/>
          <w:sz w:val="22"/>
          <w:szCs w:val="22"/>
        </w:rPr>
        <w:t xml:space="preserve"> 25</w:t>
      </w:r>
      <w:r w:rsidR="00106FC6">
        <w:rPr>
          <w:rFonts w:ascii="Arial" w:hAnsi="Arial" w:cs="Arial"/>
          <w:b/>
          <w:sz w:val="22"/>
          <w:szCs w:val="22"/>
        </w:rPr>
        <w:t xml:space="preserve"> (</w:t>
      </w:r>
      <w:r w:rsidR="00D52EBB">
        <w:rPr>
          <w:rFonts w:ascii="Arial" w:hAnsi="Arial" w:cs="Arial"/>
          <w:b/>
          <w:sz w:val="22"/>
          <w:szCs w:val="22"/>
        </w:rPr>
        <w:t>VINTE CINCO</w:t>
      </w:r>
      <w:r w:rsidR="00106FC6">
        <w:rPr>
          <w:rFonts w:ascii="Arial" w:hAnsi="Arial" w:cs="Arial"/>
          <w:b/>
          <w:sz w:val="22"/>
          <w:szCs w:val="22"/>
        </w:rPr>
        <w:t xml:space="preserve">) </w:t>
      </w:r>
      <w:r w:rsidR="00D52EBB">
        <w:rPr>
          <w:rFonts w:ascii="Arial" w:hAnsi="Arial" w:cs="Arial"/>
          <w:b/>
          <w:sz w:val="22"/>
          <w:szCs w:val="22"/>
        </w:rPr>
        <w:t>GARRADA TÉRMICA CROMADA 1,8 LITROS</w:t>
      </w:r>
      <w:r>
        <w:rPr>
          <w:rFonts w:ascii="Arial" w:hAnsi="Arial" w:cs="Arial"/>
          <w:b/>
          <w:sz w:val="22"/>
          <w:szCs w:val="22"/>
        </w:rPr>
        <w:t>,</w:t>
      </w:r>
      <w:r w:rsidRPr="004C64C3">
        <w:rPr>
          <w:rFonts w:ascii="Arial" w:hAnsi="Arial" w:cs="Arial"/>
          <w:sz w:val="22"/>
          <w:szCs w:val="22"/>
        </w:rPr>
        <w:t xml:space="preserve"> conforme condições, quantidades e exigências estabelecidas neste instrumento.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1.2 O custo estimado exposto na tabela abaixo foi apurado a partir de mapa de preços constante dos autos do processo, elaborado com base em orçamentos recebidos de empresas especializadas, e/ou mediante consulta ao painel de preços e/ou banco de preços, conforme o caso. </w:t>
      </w: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2. DA ESPECIFICAÇÃO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2.1. O objeto do presente Termo de Referência possui as seguintes características técnicas e condições, as quais deverão ser rigorosamente observadas por ocasião da formulação do preço a ser proposto: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2.1.1. Especificações Técnicas, Quantidades e Unidades: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2"/>
        <w:gridCol w:w="3191"/>
        <w:gridCol w:w="1106"/>
        <w:gridCol w:w="1089"/>
        <w:gridCol w:w="1316"/>
        <w:gridCol w:w="1316"/>
      </w:tblGrid>
      <w:tr w:rsidR="001E779E" w:rsidRPr="00F27893" w:rsidTr="00B21AE4">
        <w:tc>
          <w:tcPr>
            <w:tcW w:w="709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3235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DESCRIÇÃO/ESPECIFICAÇÃO</w:t>
            </w:r>
          </w:p>
        </w:tc>
        <w:tc>
          <w:tcPr>
            <w:tcW w:w="1166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UNID. DE MEDIDA</w:t>
            </w:r>
          </w:p>
        </w:tc>
        <w:tc>
          <w:tcPr>
            <w:tcW w:w="115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QUANT.</w:t>
            </w:r>
          </w:p>
        </w:tc>
        <w:tc>
          <w:tcPr>
            <w:tcW w:w="134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UNITÁRIO ESTIMADO (R$)</w:t>
            </w:r>
          </w:p>
        </w:tc>
        <w:tc>
          <w:tcPr>
            <w:tcW w:w="134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TOTAL ESTIMADO (R$)</w:t>
            </w:r>
          </w:p>
        </w:tc>
      </w:tr>
      <w:tr w:rsidR="001E779E" w:rsidRPr="00F27893" w:rsidTr="00B21AE4">
        <w:tc>
          <w:tcPr>
            <w:tcW w:w="709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01</w:t>
            </w:r>
          </w:p>
        </w:tc>
        <w:tc>
          <w:tcPr>
            <w:tcW w:w="3235" w:type="dxa"/>
            <w:vAlign w:val="center"/>
          </w:tcPr>
          <w:p w:rsidR="004B740D" w:rsidRPr="004B740D" w:rsidRDefault="00D52EBB" w:rsidP="004B74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Garrafa Térmica Cromada 1,8 Litros com pulsador e alça. Com design </w:t>
            </w:r>
            <w:r w:rsidR="004654D0">
              <w:rPr>
                <w:rFonts w:ascii="Arial" w:hAnsi="Arial" w:cs="Arial"/>
                <w:b/>
                <w:sz w:val="22"/>
                <w:szCs w:val="22"/>
              </w:rPr>
              <w:t>contemporâneo</w:t>
            </w:r>
            <w:r>
              <w:rPr>
                <w:rFonts w:ascii="Arial" w:hAnsi="Arial" w:cs="Arial"/>
                <w:b/>
                <w:sz w:val="22"/>
                <w:szCs w:val="22"/>
              </w:rPr>
              <w:t>, seguindo as novas tendências de formatos arredondados. Conteúdo: 1 Garrafa Térmica Inox Composição:  Ampola de Vidro. Revestimento externo em aço inox</w:t>
            </w:r>
            <w:r w:rsidR="004654D0">
              <w:rPr>
                <w:rFonts w:ascii="Arial" w:hAnsi="Arial" w:cs="Arial"/>
                <w:b/>
                <w:sz w:val="22"/>
                <w:szCs w:val="22"/>
              </w:rPr>
              <w:t xml:space="preserve">. Capacidade:1,8 litros. Conteúdo e Dimensões (CxLxA): 15,2x13,5x36,7cm. Mais informações Técnicas: - Conservação térmica de </w:t>
            </w:r>
            <w:r w:rsidR="004654D0">
              <w:rPr>
                <w:rFonts w:ascii="Arial" w:hAnsi="Arial" w:cs="Arial"/>
                <w:b/>
                <w:sz w:val="22"/>
                <w:szCs w:val="22"/>
              </w:rPr>
              <w:lastRenderedPageBreak/>
              <w:t>Líquidos frios e quentes. Sistema de Bomba. Jato de forte e preciso. Conservação térmica de no mínimo 6 horas.</w:t>
            </w:r>
          </w:p>
          <w:p w:rsidR="001E779E" w:rsidRPr="001A6D84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1E779E" w:rsidRPr="00F27893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Unid.</w:t>
            </w:r>
          </w:p>
        </w:tc>
        <w:tc>
          <w:tcPr>
            <w:tcW w:w="1152" w:type="dxa"/>
            <w:vAlign w:val="center"/>
          </w:tcPr>
          <w:p w:rsidR="001E779E" w:rsidRPr="00F27893" w:rsidRDefault="004654D0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342" w:type="dxa"/>
            <w:vAlign w:val="center"/>
          </w:tcPr>
          <w:p w:rsidR="001E779E" w:rsidRPr="00F27893" w:rsidRDefault="001E779E" w:rsidP="004654D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</w:t>
            </w:r>
            <w:r w:rsidR="00E87B9E">
              <w:rPr>
                <w:rFonts w:ascii="Arial" w:hAnsi="Arial" w:cs="Arial"/>
                <w:sz w:val="20"/>
              </w:rPr>
              <w:t xml:space="preserve"> </w:t>
            </w:r>
            <w:r w:rsidR="004654D0">
              <w:rPr>
                <w:rFonts w:ascii="Arial" w:hAnsi="Arial" w:cs="Arial"/>
                <w:sz w:val="20"/>
              </w:rPr>
              <w:t>104,07</w:t>
            </w:r>
          </w:p>
        </w:tc>
        <w:tc>
          <w:tcPr>
            <w:tcW w:w="1342" w:type="dxa"/>
            <w:vAlign w:val="center"/>
          </w:tcPr>
          <w:p w:rsidR="001E779E" w:rsidRPr="00F27893" w:rsidRDefault="001E779E" w:rsidP="004654D0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</w:t>
            </w:r>
            <w:r w:rsidR="00E87B9E">
              <w:rPr>
                <w:rFonts w:ascii="Arial" w:hAnsi="Arial" w:cs="Arial"/>
                <w:sz w:val="20"/>
              </w:rPr>
              <w:t xml:space="preserve"> </w:t>
            </w:r>
            <w:r w:rsidR="004654D0">
              <w:rPr>
                <w:rFonts w:ascii="Arial" w:hAnsi="Arial" w:cs="Arial"/>
                <w:sz w:val="20"/>
              </w:rPr>
              <w:t>2.601,89</w:t>
            </w:r>
          </w:p>
        </w:tc>
      </w:tr>
    </w:tbl>
    <w:p w:rsidR="001E779E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41EDD">
        <w:rPr>
          <w:rFonts w:ascii="Arial" w:hAnsi="Arial" w:cs="Arial"/>
          <w:b/>
          <w:sz w:val="22"/>
          <w:szCs w:val="22"/>
        </w:rPr>
        <w:lastRenderedPageBreak/>
        <w:t>3. DA JUSTIFICATIVA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</w:t>
      </w:r>
      <w:r w:rsidRPr="00A151EC">
        <w:rPr>
          <w:rFonts w:ascii="Arial" w:hAnsi="Arial" w:cs="Arial"/>
          <w:sz w:val="22"/>
          <w:szCs w:val="22"/>
        </w:rPr>
        <w:t>A presente aquisição tem o objetivo</w:t>
      </w:r>
      <w:r>
        <w:rPr>
          <w:rFonts w:ascii="Arial" w:hAnsi="Arial" w:cs="Arial"/>
          <w:sz w:val="22"/>
          <w:szCs w:val="22"/>
        </w:rPr>
        <w:t xml:space="preserve"> </w:t>
      </w:r>
      <w:r w:rsidR="004654D0">
        <w:rPr>
          <w:rFonts w:ascii="Arial" w:hAnsi="Arial" w:cs="Arial"/>
          <w:sz w:val="22"/>
          <w:szCs w:val="22"/>
        </w:rPr>
        <w:t>de reposição nos diversos setores desta Superintendência.</w:t>
      </w:r>
    </w:p>
    <w:p w:rsidR="001E779E" w:rsidRPr="00585EEB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EEB">
        <w:rPr>
          <w:rFonts w:ascii="Arial" w:hAnsi="Arial" w:cs="Arial"/>
          <w:b/>
          <w:sz w:val="22"/>
          <w:szCs w:val="22"/>
        </w:rPr>
        <w:t xml:space="preserve">4. DAS CONDIÇÕES DE FORNECIMENTO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EEB">
        <w:rPr>
          <w:rFonts w:ascii="Arial" w:hAnsi="Arial" w:cs="Arial"/>
          <w:sz w:val="22"/>
          <w:szCs w:val="22"/>
        </w:rPr>
        <w:t xml:space="preserve">4.1 Do fornecimento: </w:t>
      </w:r>
    </w:p>
    <w:p w:rsidR="001E779E" w:rsidRPr="008305E1" w:rsidRDefault="001E779E" w:rsidP="001E779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serão solicitados pela Administração em lotes de, no mínimo,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100% (CEM POR CENTO) </w:t>
      </w:r>
      <w:r w:rsidRPr="008305E1">
        <w:rPr>
          <w:rFonts w:ascii="Arial" w:hAnsi="Arial" w:cs="Arial"/>
          <w:i/>
          <w:sz w:val="22"/>
          <w:szCs w:val="22"/>
        </w:rPr>
        <w:t xml:space="preserve">das quantidades estimadas para cada item ou grupo de itens;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O Particular deverá fornecer os materiais rigorosamente segundo as especificações, marcas e referências indicadas na respectiva proposta, salvo fato superveniente acatado pela Administração;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Correrão por conta do Particular os custos com o fornecimento dos materiais e/ou equipamentos, segundo condições de entrega abaixo indicadas;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Os materiais deverão ser entregues devidamente acondicionados e em perfeitas condições de utilização; </w:t>
      </w:r>
    </w:p>
    <w:p w:rsidR="008305E1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prazo de fornecimento será de até </w:t>
      </w:r>
      <w:r w:rsidRPr="008305E1">
        <w:rPr>
          <w:rFonts w:ascii="Arial" w:hAnsi="Arial" w:cs="Arial"/>
          <w:b/>
          <w:i/>
          <w:sz w:val="22"/>
          <w:szCs w:val="22"/>
        </w:rPr>
        <w:t>15 (QUINZE</w:t>
      </w:r>
      <w:r w:rsidR="001A6D84" w:rsidRPr="008305E1">
        <w:rPr>
          <w:rFonts w:ascii="Arial" w:hAnsi="Arial" w:cs="Arial"/>
          <w:b/>
          <w:i/>
          <w:sz w:val="22"/>
          <w:szCs w:val="22"/>
        </w:rPr>
        <w:t>)</w:t>
      </w:r>
      <w:r w:rsidR="001A6D84" w:rsidRPr="008305E1">
        <w:rPr>
          <w:rFonts w:ascii="Arial" w:hAnsi="Arial" w:cs="Arial"/>
          <w:i/>
          <w:sz w:val="22"/>
          <w:szCs w:val="22"/>
        </w:rPr>
        <w:t xml:space="preserve"> dias</w:t>
      </w:r>
      <w:r w:rsidRPr="008305E1">
        <w:rPr>
          <w:rFonts w:ascii="Arial" w:hAnsi="Arial" w:cs="Arial"/>
          <w:i/>
          <w:sz w:val="22"/>
          <w:szCs w:val="22"/>
        </w:rPr>
        <w:t xml:space="preserve"> corridos, contados do recebimento da respectiva nota de empenho, </w:t>
      </w:r>
      <w:r w:rsidR="00966C7C" w:rsidRPr="008305E1">
        <w:rPr>
          <w:rFonts w:ascii="Arial" w:hAnsi="Arial" w:cs="Arial"/>
          <w:i/>
          <w:sz w:val="22"/>
          <w:szCs w:val="22"/>
        </w:rPr>
        <w:t xml:space="preserve">podendo </w:t>
      </w:r>
      <w:r w:rsidR="001A6D84" w:rsidRPr="008305E1">
        <w:rPr>
          <w:rFonts w:ascii="Arial" w:hAnsi="Arial" w:cs="Arial"/>
          <w:i/>
          <w:sz w:val="22"/>
          <w:szCs w:val="22"/>
        </w:rPr>
        <w:t>ser prorrogado</w:t>
      </w:r>
      <w:r w:rsidR="008305E1" w:rsidRPr="008305E1">
        <w:rPr>
          <w:rFonts w:ascii="Arial" w:hAnsi="Arial" w:cs="Arial"/>
          <w:i/>
          <w:sz w:val="22"/>
          <w:szCs w:val="22"/>
        </w:rPr>
        <w:t xml:space="preserve"> a critério da Administração em razão de fato superveniente demonstrado pelo Particular; </w:t>
      </w:r>
    </w:p>
    <w:p w:rsidR="008305E1" w:rsidRDefault="008305E1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05E1">
        <w:rPr>
          <w:rFonts w:ascii="Arial" w:hAnsi="Arial" w:cs="Arial"/>
          <w:sz w:val="22"/>
          <w:szCs w:val="22"/>
        </w:rPr>
        <w:t xml:space="preserve">4.2 Do local, horários e condições de entrega: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deverão ser entregues, </w:t>
      </w:r>
      <w:r w:rsidR="001A6D84" w:rsidRPr="008305E1">
        <w:rPr>
          <w:rFonts w:ascii="Arial" w:hAnsi="Arial" w:cs="Arial"/>
          <w:i/>
          <w:sz w:val="22"/>
          <w:szCs w:val="22"/>
        </w:rPr>
        <w:t>a expensas do</w:t>
      </w:r>
      <w:r w:rsidRPr="008305E1">
        <w:rPr>
          <w:rFonts w:ascii="Arial" w:hAnsi="Arial" w:cs="Arial"/>
          <w:i/>
          <w:sz w:val="22"/>
          <w:szCs w:val="22"/>
        </w:rPr>
        <w:t xml:space="preserve"> particular, em dias úteis, no horário das 8 às 14 horas, no seguinte endereço: 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>1. SUPERINTENDÊNCIA MUNICIPAL DE TRANSPORTES E TRÂNSITO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 xml:space="preserve">1.1Av. Durval de Góes Monteiro, 829 - Tabuleiro do Martins, Maceió/AL, CEP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Nº. </w:t>
      </w:r>
      <w:r w:rsidR="008305E1" w:rsidRPr="008305E1">
        <w:rPr>
          <w:rFonts w:ascii="Arial" w:hAnsi="Arial" w:cs="Arial"/>
          <w:b/>
          <w:i/>
          <w:sz w:val="22"/>
          <w:szCs w:val="22"/>
        </w:rPr>
        <w:t>57061-000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As entregas deverão ser realizadas junto ao Setor de Almoxarifado desta Instituição localizado no edifício sede 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(Telefone: (82) </w:t>
      </w:r>
      <w:r w:rsidR="00FC1AF5" w:rsidRPr="00FC1AF5">
        <w:rPr>
          <w:rFonts w:ascii="Arial" w:hAnsi="Arial" w:cs="Arial"/>
          <w:b/>
          <w:i/>
          <w:sz w:val="22"/>
          <w:szCs w:val="22"/>
        </w:rPr>
        <w:t>3315-3582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); </w:t>
      </w:r>
      <w:r w:rsidRPr="008305E1">
        <w:rPr>
          <w:rFonts w:ascii="Arial" w:hAnsi="Arial" w:cs="Arial"/>
          <w:i/>
          <w:sz w:val="22"/>
          <w:szCs w:val="22"/>
        </w:rPr>
        <w:t xml:space="preserve">caso não seja localizado o responsável por tal Setor, deverá o portador dirigir-se à recepção da Instituição;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Os materiais deverão vir devidamente acompanhados da respectiva nota fiscal, bem como com o respectivo documento de transporte indicando os volumes, se for o caso;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lastRenderedPageBreak/>
        <w:t xml:space="preserve">d) A entrega do bem deverá ser atestada pelo Órgão Contratante, que aferirá a sua conformidade com as especificações constantes neste instrumento.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servidor designado para acompanhar a entrega do objeto formalizará o seu recebimento na própria nota fiscal e/ou fatura correspondente, no prazo máximo de dois dias úteis contados da data da entrega do objeto, pela Contratada. </w:t>
      </w:r>
    </w:p>
    <w:p w:rsidR="00585EEB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>f) A Contratada se obriga a efetuar, a qualquer tempo, a substituição de material rejeitado, se este apresentar defeito de fabricação ou divergências relativas às especificações constantes neste instrumento, independentemente da quantidade rejeitada.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4.3 Da validade dos materiais: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Os materiais deverão ter prazo de validade, mínimo, de acordo com o especificado no item 2.1 deste Termo de Referência;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A validade dos materiais deverá constar expressamente nos respectivos rótulos, nos termos da legislação vigente; </w:t>
      </w:r>
    </w:p>
    <w:p w:rsidR="00F27893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4.4 Da Garantia dos Materiais: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4.4 Da Garantia dos Materiais: Os materiais deverão ter garantia, no mínimo, de </w:t>
      </w:r>
      <w:r w:rsidRPr="00A43EB0">
        <w:rPr>
          <w:rFonts w:ascii="Arial" w:hAnsi="Arial" w:cs="Arial"/>
          <w:b/>
          <w:sz w:val="22"/>
          <w:szCs w:val="22"/>
        </w:rPr>
        <w:t>12 (DOZE) MESES,</w:t>
      </w:r>
      <w:r w:rsidRPr="00A43EB0">
        <w:rPr>
          <w:rFonts w:ascii="Arial" w:hAnsi="Arial" w:cs="Arial"/>
          <w:sz w:val="22"/>
          <w:szCs w:val="22"/>
        </w:rPr>
        <w:t xml:space="preserve"> contados da data do recebimento definitivo, nos termos da legislação vigente;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4.5 Da validade das propostas: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As propostas terão validade mínima de 90(noventa) dias corridos, contados da data de realização do certame licitatório; 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Vencido o prazo de validade indicado no item anterior sem a convocação da retirada da nota de empenho e/ou ordem de fornecimento, ficará o Particular desobrigado;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c) No caso da hipótese da alínea anterior, poderá o particular </w:t>
      </w:r>
      <w:r w:rsidR="001A6D84" w:rsidRPr="00A43EB0">
        <w:rPr>
          <w:rFonts w:ascii="Arial" w:hAnsi="Arial" w:cs="Arial"/>
          <w:i/>
          <w:sz w:val="22"/>
          <w:szCs w:val="22"/>
        </w:rPr>
        <w:t>convalidar sua</w:t>
      </w:r>
      <w:r w:rsidRPr="00A43EB0">
        <w:rPr>
          <w:rFonts w:ascii="Arial" w:hAnsi="Arial" w:cs="Arial"/>
          <w:i/>
          <w:sz w:val="22"/>
          <w:szCs w:val="22"/>
        </w:rPr>
        <w:t xml:space="preserve"> proposta e aceitar da nota de empenho e/ou ordem de fornecimento;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5. DA GARANTIA </w:t>
      </w:r>
    </w:p>
    <w:p w:rsidR="00516A49" w:rsidRPr="00516A49" w:rsidRDefault="00516A49" w:rsidP="00A43E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5.1 Após o recebimento definitivo, o objeto da presente contratação, terá garantia de </w:t>
      </w:r>
      <w:r w:rsidRPr="00516A49">
        <w:rPr>
          <w:rFonts w:ascii="Arial" w:hAnsi="Arial" w:cs="Arial"/>
          <w:b/>
          <w:sz w:val="22"/>
          <w:szCs w:val="22"/>
        </w:rPr>
        <w:t>12 (DOZE) MESES.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6. DA HABILITAÇÃO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 A administração verificará o eventual descumprimento das condições de participação mediante a consulta aos seguintes cadastros: Sistema de Cadastramento Unificado de Fornecedores (SICAF); Certidão Negativa de Débitos Trabalhistas (CNDT);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6.1.1 Caso o SICAF não esteja completo ou tenha alguma informação vencida, deverá verificar nos sítios oficiais de órgãos e entidades emissores de certidões, os quais </w:t>
      </w:r>
      <w:r w:rsidRPr="00516A49">
        <w:rPr>
          <w:rFonts w:ascii="Arial" w:hAnsi="Arial" w:cs="Arial"/>
          <w:sz w:val="22"/>
          <w:szCs w:val="22"/>
        </w:rPr>
        <w:lastRenderedPageBreak/>
        <w:t xml:space="preserve">constituem meio legal de prova conforme disposto no § 4 do artigo 25 do Decreto nº. 5.450/2005.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6.2 Constatada a existência de irregularidade,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7. DAS CONDIÇÕES DE ACEITAÇÃO DA EMPRESA PARA FINS DE CONTRATAÇÃO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7.1. A administração verificará o eventual impedimento de contratar com a Administração através de consulta ao: Cadastro Nacional de Empresas Inidôneas e Suspensas – CEIS; Cadastro Nacional de Condenações Cíveis por Atos de Improbidade Administrativa no CNJ; Lista de Inidôneos no TCU;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7.2. Constatada a existência de qualquer fator que gere um impedimento de contratar com a Administração Pública,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8. DO PAGAMENTO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8.1. O pagamento do objeto ocorrerá em até 05(cinco) dias úteis contados da entrega da nota fiscal ou fatura e conseqüente formalização do recebimento do objeto, mediante crédito em conta corrente. </w:t>
      </w:r>
    </w:p>
    <w:p w:rsidR="00C0477C" w:rsidRPr="00C0477C" w:rsidRDefault="00516A49" w:rsidP="00C0477C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>9. DAS SANÇÕES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9.1. Se a Contratada inadimplir as obrigações assumidas, no todo ou em parte, ficará sujeita às sanções previstas nos Arts. 86 e 87 da Lei nº. 8.666/1993 e ao pagamento de multa nos seguintes termos: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a) pelo atraso na entrega do material em relação ao prazo estipulado: 1% (um por cento) do valor do material não entregue, por dia decorrido, até o limite de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b) pela recusa em efetuar o fornecimento e/ou pela não entrega do material, caracterizada em dez dias após o vencimento do prazo de entrega estipulado: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c) pela demora em substituir o material rejeitado, a contar do segundo dia da data da notificação da rejeição: 2% (dois por cento) do valor do material recusado, por dia decorrido;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d) pela recusa da Contratada em substituir o material rejeitado, entendendo-se como recusa a substituição não efetivada nos cinco dias que se seguirem à data da rejeição: 10% (dez por cento) do valor do material rejeitado;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e) pelo não cumprimento de qualquer condição fixada neste Termo de Referência e não abrangida nas alíneas anteriores: 1% (um por cento) do valor contratado, para cada evento.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lastRenderedPageBreak/>
        <w:t xml:space="preserve">9.2. As multas estabelecidas no subitem anterior podem ser aplicadas isolada ou cumulativamente, ficando o seu total limitado a 10% (dez por cento) do valor contratado, sem prejuízo de perdas e danos cabíveis.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9.3. As importâncias relativas a multas serão descontadas do pagamento porventura devido à Contratada, ou efetuada a sua cobrança na forma prevista em lei. </w:t>
      </w:r>
    </w:p>
    <w:p w:rsidR="00516A49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>9.4. O Órgão Contratante poderá, ainda, cancelar a Nota de Empenho, sem prejuízo das penalidades previstas nos subitens anteriores e de outras previstas em lei.</w:t>
      </w:r>
    </w:p>
    <w:p w:rsidR="002618BF" w:rsidRPr="002618BF" w:rsidRDefault="002618BF" w:rsidP="002618BF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618BF">
        <w:rPr>
          <w:rFonts w:ascii="Arial" w:hAnsi="Arial" w:cs="Arial"/>
          <w:b/>
          <w:sz w:val="22"/>
          <w:szCs w:val="22"/>
        </w:rPr>
        <w:t xml:space="preserve">10. DO FORO </w:t>
      </w:r>
    </w:p>
    <w:p w:rsidR="006979E7" w:rsidRDefault="002618B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18BF">
        <w:rPr>
          <w:rFonts w:ascii="Arial" w:hAnsi="Arial" w:cs="Arial"/>
          <w:sz w:val="22"/>
          <w:szCs w:val="22"/>
        </w:rPr>
        <w:t>10.1 É competente o foro da Comarca de Maceió para dirimir quaisquer litígios oriundos da presente contratação.</w:t>
      </w:r>
    </w:p>
    <w:p w:rsidR="0029582F" w:rsidRDefault="0029582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18BF" w:rsidRDefault="001E779E" w:rsidP="0029582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Maceió/AL, </w:t>
      </w:r>
      <w:r w:rsidR="004654D0">
        <w:rPr>
          <w:rFonts w:ascii="Arial" w:hAnsi="Arial" w:cs="Arial"/>
          <w:sz w:val="22"/>
          <w:szCs w:val="22"/>
        </w:rPr>
        <w:t>27</w:t>
      </w:r>
      <w:bookmarkStart w:id="0" w:name="_GoBack"/>
      <w:bookmarkEnd w:id="0"/>
      <w:r w:rsidR="0000745E"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de</w:t>
      </w:r>
      <w:r w:rsidR="002618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setembro </w:t>
      </w:r>
      <w:r w:rsidR="002618BF" w:rsidRPr="002618BF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201</w:t>
      </w:r>
      <w:r w:rsidR="002618BF">
        <w:rPr>
          <w:rFonts w:ascii="Arial" w:hAnsi="Arial" w:cs="Arial"/>
          <w:sz w:val="22"/>
          <w:szCs w:val="22"/>
        </w:rPr>
        <w:t>8</w:t>
      </w:r>
      <w:r w:rsidR="0029582F">
        <w:rPr>
          <w:rFonts w:ascii="Arial" w:hAnsi="Arial" w:cs="Arial"/>
          <w:sz w:val="22"/>
          <w:szCs w:val="22"/>
        </w:rPr>
        <w:t>.</w:t>
      </w:r>
    </w:p>
    <w:p w:rsidR="002618BF" w:rsidRDefault="002618BF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8738E" w:rsidRDefault="0068738E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618BF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8738E">
        <w:rPr>
          <w:rFonts w:ascii="Arial" w:hAnsi="Arial" w:cs="Arial"/>
          <w:b/>
          <w:sz w:val="22"/>
          <w:szCs w:val="22"/>
        </w:rPr>
        <w:t>MARIA DA GLÓRIA BATISTA MARTINS</w:t>
      </w:r>
    </w:p>
    <w:p w:rsidR="0068738E" w:rsidRPr="0068738E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Diretora Administrativa/DIRAD</w:t>
      </w:r>
    </w:p>
    <w:sectPr w:rsidR="0068738E" w:rsidRPr="0068738E" w:rsidSect="002572C4">
      <w:headerReference w:type="default" r:id="rId8"/>
      <w:footerReference w:type="default" r:id="rId9"/>
      <w:pgSz w:w="12240" w:h="15840"/>
      <w:pgMar w:top="1521" w:right="1701" w:bottom="1701" w:left="1701" w:header="720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73F" w:rsidRDefault="0033773F" w:rsidP="00CD25DE">
      <w:r>
        <w:separator/>
      </w:r>
    </w:p>
  </w:endnote>
  <w:endnote w:type="continuationSeparator" w:id="0">
    <w:p w:rsidR="0033773F" w:rsidRDefault="0033773F" w:rsidP="00CD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9367663"/>
      <w:docPartObj>
        <w:docPartGallery w:val="Page Numbers (Bottom of Page)"/>
        <w:docPartUnique/>
      </w:docPartObj>
    </w:sdtPr>
    <w:sdtEndPr/>
    <w:sdtContent>
      <w:p w:rsidR="008B6557" w:rsidRDefault="009B4C61">
        <w:pPr>
          <w:pStyle w:val="Rodap"/>
          <w:jc w:val="right"/>
        </w:pPr>
        <w:r w:rsidRPr="008B6557">
          <w:rPr>
            <w:rFonts w:ascii="Arial" w:hAnsi="Arial" w:cs="Arial"/>
            <w:sz w:val="16"/>
            <w:szCs w:val="16"/>
          </w:rPr>
          <w:fldChar w:fldCharType="begin"/>
        </w:r>
        <w:r w:rsidR="008B6557" w:rsidRPr="008B6557">
          <w:rPr>
            <w:rFonts w:ascii="Arial" w:hAnsi="Arial" w:cs="Arial"/>
            <w:sz w:val="16"/>
            <w:szCs w:val="16"/>
          </w:rPr>
          <w:instrText>PAGE   \* MERGEFORMAT</w:instrText>
        </w:r>
        <w:r w:rsidRPr="008B6557">
          <w:rPr>
            <w:rFonts w:ascii="Arial" w:hAnsi="Arial" w:cs="Arial"/>
            <w:sz w:val="16"/>
            <w:szCs w:val="16"/>
          </w:rPr>
          <w:fldChar w:fldCharType="separate"/>
        </w:r>
        <w:r w:rsidR="004654D0">
          <w:rPr>
            <w:rFonts w:ascii="Arial" w:hAnsi="Arial" w:cs="Arial"/>
            <w:noProof/>
            <w:sz w:val="16"/>
            <w:szCs w:val="16"/>
          </w:rPr>
          <w:t>2</w:t>
        </w:r>
        <w:r w:rsidRPr="008B655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 xml:space="preserve">Av. Durval de Góes Monteiro, </w:t>
    </w:r>
    <w:smartTag w:uri="urn:schemas-microsoft-com:office:smarttags" w:element="metricconverter">
      <w:smartTagPr>
        <w:attr w:name="ProductID" w:val="829, km"/>
      </w:smartTagPr>
      <w:r w:rsidRPr="004C64C3">
        <w:rPr>
          <w:rFonts w:ascii="Arial" w:hAnsi="Arial" w:cs="Arial"/>
          <w:b/>
          <w:sz w:val="16"/>
          <w:szCs w:val="16"/>
        </w:rPr>
        <w:t>829, km</w:t>
      </w:r>
    </w:smartTag>
    <w:r w:rsidRPr="004C64C3">
      <w:rPr>
        <w:rFonts w:ascii="Arial" w:hAnsi="Arial" w:cs="Arial"/>
        <w:b/>
        <w:sz w:val="16"/>
        <w:szCs w:val="16"/>
      </w:rPr>
      <w:t>10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Tabuleiro dos Martins - CEP: 57.061-000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Fones: (82)3315-3571 / 3315-3584 / 0800-284-4158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CNPJ/MF: 09.316.019/0001-16</w:t>
    </w:r>
  </w:p>
  <w:p w:rsidR="00C044CC" w:rsidRPr="00F50895" w:rsidRDefault="00C044CC" w:rsidP="00476630">
    <w:pPr>
      <w:pStyle w:val="Rodap"/>
      <w:rPr>
        <w:rFonts w:ascii="Albertus MT" w:hAnsi="Albertus MT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73F" w:rsidRDefault="0033773F" w:rsidP="00CD25DE">
      <w:r>
        <w:separator/>
      </w:r>
    </w:p>
  </w:footnote>
  <w:footnote w:type="continuationSeparator" w:id="0">
    <w:p w:rsidR="0033773F" w:rsidRDefault="0033773F" w:rsidP="00CD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4CC" w:rsidRDefault="00C044CC" w:rsidP="00F60DCD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1878725</wp:posOffset>
          </wp:positionH>
          <wp:positionV relativeFrom="paragraph">
            <wp:posOffset>-319177</wp:posOffset>
          </wp:positionV>
          <wp:extent cx="1802921" cy="748280"/>
          <wp:effectExtent l="0" t="0" r="6985" b="0"/>
          <wp:wrapNone/>
          <wp:docPr id="2" name="Imagem 2" descr="Descrição: C:\Users\LAYANN~1\AppData\Local\Temp\02-Logo_Transporte-e-Trânsito_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crição: C:\Users\LAYANN~1\AppData\Local\Temp\02-Logo_Transporte-e-Trânsito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920" cy="748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044CC" w:rsidRDefault="00C044CC" w:rsidP="00F60DC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22A7D"/>
    <w:multiLevelType w:val="multilevel"/>
    <w:tmpl w:val="6774605E"/>
    <w:lvl w:ilvl="0">
      <w:start w:val="1"/>
      <w:numFmt w:val="decimal"/>
      <w:lvlText w:val="%1."/>
      <w:lvlJc w:val="left"/>
      <w:pPr>
        <w:ind w:left="425" w:hanging="284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9" w:hanging="428"/>
      </w:pPr>
      <w:rPr>
        <w:rFonts w:ascii="Times New Roman" w:eastAsia="Calibri" w:hAnsi="Times New Roman" w:cs="Times New Roman" w:hint="default"/>
        <w:b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69" w:hanging="428"/>
      </w:pPr>
      <w:rPr>
        <w:rFonts w:hint="default"/>
      </w:rPr>
    </w:lvl>
    <w:lvl w:ilvl="3">
      <w:numFmt w:val="bullet"/>
      <w:lvlText w:val="•"/>
      <w:lvlJc w:val="left"/>
      <w:pPr>
        <w:ind w:left="2579" w:hanging="428"/>
      </w:pPr>
      <w:rPr>
        <w:rFonts w:hint="default"/>
      </w:rPr>
    </w:lvl>
    <w:lvl w:ilvl="4">
      <w:numFmt w:val="bullet"/>
      <w:lvlText w:val="•"/>
      <w:lvlJc w:val="left"/>
      <w:pPr>
        <w:ind w:left="3588" w:hanging="428"/>
      </w:pPr>
      <w:rPr>
        <w:rFonts w:hint="default"/>
      </w:rPr>
    </w:lvl>
    <w:lvl w:ilvl="5">
      <w:numFmt w:val="bullet"/>
      <w:lvlText w:val="•"/>
      <w:lvlJc w:val="left"/>
      <w:pPr>
        <w:ind w:left="4598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617" w:hanging="428"/>
      </w:pPr>
      <w:rPr>
        <w:rFonts w:hint="default"/>
      </w:rPr>
    </w:lvl>
    <w:lvl w:ilvl="8">
      <w:numFmt w:val="bullet"/>
      <w:lvlText w:val="•"/>
      <w:lvlJc w:val="left"/>
      <w:pPr>
        <w:ind w:left="7627" w:hanging="428"/>
      </w:pPr>
      <w:rPr>
        <w:rFonts w:hint="default"/>
      </w:rPr>
    </w:lvl>
  </w:abstractNum>
  <w:abstractNum w:abstractNumId="1">
    <w:nsid w:val="2E900147"/>
    <w:multiLevelType w:val="hybridMultilevel"/>
    <w:tmpl w:val="7B8E960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3665BFB"/>
    <w:multiLevelType w:val="hybridMultilevel"/>
    <w:tmpl w:val="F0D25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0F"/>
    <w:rsid w:val="0000714E"/>
    <w:rsid w:val="0000745E"/>
    <w:rsid w:val="00015A12"/>
    <w:rsid w:val="00016E23"/>
    <w:rsid w:val="00017F1B"/>
    <w:rsid w:val="00017FA9"/>
    <w:rsid w:val="00024AD8"/>
    <w:rsid w:val="00035FCC"/>
    <w:rsid w:val="00046C44"/>
    <w:rsid w:val="00054C5F"/>
    <w:rsid w:val="00060AC1"/>
    <w:rsid w:val="00070410"/>
    <w:rsid w:val="00085DCA"/>
    <w:rsid w:val="000E30BF"/>
    <w:rsid w:val="000F06F6"/>
    <w:rsid w:val="00106FC6"/>
    <w:rsid w:val="00116D14"/>
    <w:rsid w:val="001334E6"/>
    <w:rsid w:val="00137476"/>
    <w:rsid w:val="00140802"/>
    <w:rsid w:val="00163831"/>
    <w:rsid w:val="00175E83"/>
    <w:rsid w:val="00187439"/>
    <w:rsid w:val="001A6D84"/>
    <w:rsid w:val="001B4EB2"/>
    <w:rsid w:val="001C1C6C"/>
    <w:rsid w:val="001D4EB9"/>
    <w:rsid w:val="001E779E"/>
    <w:rsid w:val="0020338E"/>
    <w:rsid w:val="002141E2"/>
    <w:rsid w:val="00216617"/>
    <w:rsid w:val="00222E69"/>
    <w:rsid w:val="002262C5"/>
    <w:rsid w:val="0023390D"/>
    <w:rsid w:val="002572C4"/>
    <w:rsid w:val="002618BF"/>
    <w:rsid w:val="0027541C"/>
    <w:rsid w:val="00281715"/>
    <w:rsid w:val="002859DE"/>
    <w:rsid w:val="00290422"/>
    <w:rsid w:val="00294B1A"/>
    <w:rsid w:val="0029582F"/>
    <w:rsid w:val="002A4F5F"/>
    <w:rsid w:val="002A6C5E"/>
    <w:rsid w:val="002B4664"/>
    <w:rsid w:val="002B5ACF"/>
    <w:rsid w:val="002C7CBE"/>
    <w:rsid w:val="002D18F4"/>
    <w:rsid w:val="002F29E2"/>
    <w:rsid w:val="00301620"/>
    <w:rsid w:val="00305794"/>
    <w:rsid w:val="00310AC5"/>
    <w:rsid w:val="00313184"/>
    <w:rsid w:val="00315DF2"/>
    <w:rsid w:val="00325E9E"/>
    <w:rsid w:val="0033773F"/>
    <w:rsid w:val="00355DCB"/>
    <w:rsid w:val="0036214F"/>
    <w:rsid w:val="00382AE4"/>
    <w:rsid w:val="003A26A0"/>
    <w:rsid w:val="003C0A66"/>
    <w:rsid w:val="003C12C5"/>
    <w:rsid w:val="003D220D"/>
    <w:rsid w:val="003D43C0"/>
    <w:rsid w:val="003E1EC4"/>
    <w:rsid w:val="003E586C"/>
    <w:rsid w:val="003F7DE8"/>
    <w:rsid w:val="00421697"/>
    <w:rsid w:val="00431933"/>
    <w:rsid w:val="00444CB6"/>
    <w:rsid w:val="00456620"/>
    <w:rsid w:val="00465267"/>
    <w:rsid w:val="004654D0"/>
    <w:rsid w:val="00466B56"/>
    <w:rsid w:val="004706CF"/>
    <w:rsid w:val="00476630"/>
    <w:rsid w:val="004A7279"/>
    <w:rsid w:val="004B1E24"/>
    <w:rsid w:val="004B4819"/>
    <w:rsid w:val="004B740D"/>
    <w:rsid w:val="004C065A"/>
    <w:rsid w:val="004C64C3"/>
    <w:rsid w:val="005019E9"/>
    <w:rsid w:val="00514162"/>
    <w:rsid w:val="00516A49"/>
    <w:rsid w:val="00523E2D"/>
    <w:rsid w:val="00530FA6"/>
    <w:rsid w:val="00531173"/>
    <w:rsid w:val="00540E1B"/>
    <w:rsid w:val="00543A14"/>
    <w:rsid w:val="00545C67"/>
    <w:rsid w:val="0056251C"/>
    <w:rsid w:val="00567B2E"/>
    <w:rsid w:val="00585EEB"/>
    <w:rsid w:val="0058712C"/>
    <w:rsid w:val="005B36CC"/>
    <w:rsid w:val="005C32EF"/>
    <w:rsid w:val="005E06DA"/>
    <w:rsid w:val="00653A66"/>
    <w:rsid w:val="00661FC0"/>
    <w:rsid w:val="00664DC9"/>
    <w:rsid w:val="00676BAA"/>
    <w:rsid w:val="0068130B"/>
    <w:rsid w:val="00684472"/>
    <w:rsid w:val="0068738E"/>
    <w:rsid w:val="006979E7"/>
    <w:rsid w:val="006A0684"/>
    <w:rsid w:val="006B6D95"/>
    <w:rsid w:val="006D2ABB"/>
    <w:rsid w:val="006F48C8"/>
    <w:rsid w:val="00725AD1"/>
    <w:rsid w:val="007309FE"/>
    <w:rsid w:val="0075316C"/>
    <w:rsid w:val="00754155"/>
    <w:rsid w:val="00772094"/>
    <w:rsid w:val="00774430"/>
    <w:rsid w:val="00777349"/>
    <w:rsid w:val="007807EB"/>
    <w:rsid w:val="007A1159"/>
    <w:rsid w:val="007D0EF1"/>
    <w:rsid w:val="007E205F"/>
    <w:rsid w:val="007F4531"/>
    <w:rsid w:val="007F593D"/>
    <w:rsid w:val="008200AC"/>
    <w:rsid w:val="00822703"/>
    <w:rsid w:val="008305E1"/>
    <w:rsid w:val="008371CB"/>
    <w:rsid w:val="0084594B"/>
    <w:rsid w:val="008508FD"/>
    <w:rsid w:val="008643AD"/>
    <w:rsid w:val="00886642"/>
    <w:rsid w:val="008B1093"/>
    <w:rsid w:val="008B6557"/>
    <w:rsid w:val="008D13AB"/>
    <w:rsid w:val="008D2240"/>
    <w:rsid w:val="008D6A2F"/>
    <w:rsid w:val="008E5810"/>
    <w:rsid w:val="008F0D1E"/>
    <w:rsid w:val="008F4D74"/>
    <w:rsid w:val="0090798B"/>
    <w:rsid w:val="00966C7C"/>
    <w:rsid w:val="00970122"/>
    <w:rsid w:val="0097202A"/>
    <w:rsid w:val="00976A96"/>
    <w:rsid w:val="009B28D8"/>
    <w:rsid w:val="009B4A43"/>
    <w:rsid w:val="009B4C61"/>
    <w:rsid w:val="009C383A"/>
    <w:rsid w:val="009F5744"/>
    <w:rsid w:val="00A01875"/>
    <w:rsid w:val="00A1245B"/>
    <w:rsid w:val="00A151EC"/>
    <w:rsid w:val="00A43EB0"/>
    <w:rsid w:val="00A45CC7"/>
    <w:rsid w:val="00A6150E"/>
    <w:rsid w:val="00A670F7"/>
    <w:rsid w:val="00A7444E"/>
    <w:rsid w:val="00A7531A"/>
    <w:rsid w:val="00A76150"/>
    <w:rsid w:val="00A76535"/>
    <w:rsid w:val="00A96F93"/>
    <w:rsid w:val="00A97F16"/>
    <w:rsid w:val="00AB4101"/>
    <w:rsid w:val="00AB5CEA"/>
    <w:rsid w:val="00AB6CC5"/>
    <w:rsid w:val="00AB7D70"/>
    <w:rsid w:val="00AE68E2"/>
    <w:rsid w:val="00AF5A46"/>
    <w:rsid w:val="00B056A4"/>
    <w:rsid w:val="00B106F6"/>
    <w:rsid w:val="00B308A7"/>
    <w:rsid w:val="00B40ABA"/>
    <w:rsid w:val="00B434E0"/>
    <w:rsid w:val="00B515BA"/>
    <w:rsid w:val="00B62D44"/>
    <w:rsid w:val="00B646F0"/>
    <w:rsid w:val="00B91C39"/>
    <w:rsid w:val="00B94608"/>
    <w:rsid w:val="00BA1609"/>
    <w:rsid w:val="00BA5A9F"/>
    <w:rsid w:val="00BC1DFF"/>
    <w:rsid w:val="00BD17B0"/>
    <w:rsid w:val="00BE1FF4"/>
    <w:rsid w:val="00BF2047"/>
    <w:rsid w:val="00C044CC"/>
    <w:rsid w:val="00C0477C"/>
    <w:rsid w:val="00C12B0F"/>
    <w:rsid w:val="00C7291E"/>
    <w:rsid w:val="00CA4BD3"/>
    <w:rsid w:val="00CC666E"/>
    <w:rsid w:val="00CD25DE"/>
    <w:rsid w:val="00D334B1"/>
    <w:rsid w:val="00D344A9"/>
    <w:rsid w:val="00D52EBB"/>
    <w:rsid w:val="00D70227"/>
    <w:rsid w:val="00D92A06"/>
    <w:rsid w:val="00D94095"/>
    <w:rsid w:val="00DA4E6B"/>
    <w:rsid w:val="00DB212D"/>
    <w:rsid w:val="00DD6735"/>
    <w:rsid w:val="00DD7EAC"/>
    <w:rsid w:val="00DE7271"/>
    <w:rsid w:val="00DF440F"/>
    <w:rsid w:val="00DF4D72"/>
    <w:rsid w:val="00E06E35"/>
    <w:rsid w:val="00E07EEC"/>
    <w:rsid w:val="00E17A16"/>
    <w:rsid w:val="00E2006D"/>
    <w:rsid w:val="00E60E15"/>
    <w:rsid w:val="00E84020"/>
    <w:rsid w:val="00E87B9E"/>
    <w:rsid w:val="00E902FD"/>
    <w:rsid w:val="00E96FE1"/>
    <w:rsid w:val="00EB77FB"/>
    <w:rsid w:val="00EC728A"/>
    <w:rsid w:val="00ED0898"/>
    <w:rsid w:val="00EE0111"/>
    <w:rsid w:val="00EE3FDC"/>
    <w:rsid w:val="00EF3722"/>
    <w:rsid w:val="00F24DCB"/>
    <w:rsid w:val="00F27893"/>
    <w:rsid w:val="00F33607"/>
    <w:rsid w:val="00F41EDD"/>
    <w:rsid w:val="00F50895"/>
    <w:rsid w:val="00F514F4"/>
    <w:rsid w:val="00F60DCD"/>
    <w:rsid w:val="00FA1843"/>
    <w:rsid w:val="00FA1BE5"/>
    <w:rsid w:val="00FB1043"/>
    <w:rsid w:val="00FB60E0"/>
    <w:rsid w:val="00FC1415"/>
    <w:rsid w:val="00FC1AF5"/>
    <w:rsid w:val="00FD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7B20C72C-9F4B-46DA-A976-BD1BB736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E351-DCF4-4E04-88D8-0529D466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1305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Layohanna Virgínia</dc:creator>
  <cp:lastModifiedBy>Inês Pessoa</cp:lastModifiedBy>
  <cp:revision>2</cp:revision>
  <cp:lastPrinted>2018-09-27T16:00:00Z</cp:lastPrinted>
  <dcterms:created xsi:type="dcterms:W3CDTF">2018-09-27T16:00:00Z</dcterms:created>
  <dcterms:modified xsi:type="dcterms:W3CDTF">2018-09-27T16:00:00Z</dcterms:modified>
</cp:coreProperties>
</file>