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074" w:rsidRPr="001C3D88" w:rsidRDefault="006D3074" w:rsidP="00E95BC5">
      <w:pPr>
        <w:ind w:left="142"/>
        <w:jc w:val="center"/>
        <w:rPr>
          <w:rFonts w:ascii="Tahoma" w:hAnsi="Tahoma" w:cs="Tahoma"/>
          <w:b/>
          <w:iCs/>
        </w:rPr>
      </w:pPr>
      <w:r w:rsidRPr="001C3D88">
        <w:rPr>
          <w:rFonts w:ascii="Tahoma" w:hAnsi="Tahoma" w:cs="Tahoma"/>
          <w:b/>
          <w:iCs/>
        </w:rPr>
        <w:t>TERMO DE REFERÊNCIA</w:t>
      </w:r>
    </w:p>
    <w:p w:rsidR="006D3074" w:rsidRPr="001C3D88" w:rsidRDefault="006D3074" w:rsidP="00F34347">
      <w:pPr>
        <w:jc w:val="center"/>
        <w:rPr>
          <w:rFonts w:ascii="Tahoma" w:hAnsi="Tahoma" w:cs="Tahoma"/>
          <w:b/>
          <w:iCs/>
        </w:rPr>
      </w:pPr>
    </w:p>
    <w:p w:rsidR="006D3074" w:rsidRPr="001C3D88" w:rsidRDefault="0083494E" w:rsidP="00F34347">
      <w:pPr>
        <w:jc w:val="center"/>
        <w:rPr>
          <w:rFonts w:ascii="Tahoma" w:hAnsi="Tahoma" w:cs="Tahoma"/>
          <w:b/>
          <w:iCs/>
        </w:rPr>
      </w:pPr>
      <w:r>
        <w:rPr>
          <w:rFonts w:ascii="Tahoma" w:hAnsi="Tahoma" w:cs="Tahoma"/>
          <w:b/>
          <w:iCs/>
        </w:rPr>
        <w:t xml:space="preserve">CANETA DE METAL </w:t>
      </w:r>
      <w:r w:rsidR="00C80AFE">
        <w:rPr>
          <w:rFonts w:ascii="Tahoma" w:hAnsi="Tahoma" w:cs="Tahoma"/>
          <w:b/>
          <w:iCs/>
        </w:rPr>
        <w:t>DE ESCRITA ESFERO</w:t>
      </w:r>
      <w:r w:rsidR="00BC58D5">
        <w:rPr>
          <w:rFonts w:ascii="Tahoma" w:hAnsi="Tahoma" w:cs="Tahoma"/>
          <w:b/>
          <w:iCs/>
        </w:rPr>
        <w:t>GRÁFICA PERSONALIZADA</w:t>
      </w:r>
    </w:p>
    <w:p w:rsidR="00243785" w:rsidRPr="001C3D88" w:rsidRDefault="00243785" w:rsidP="00F34347">
      <w:pPr>
        <w:jc w:val="both"/>
        <w:rPr>
          <w:rFonts w:ascii="Tahoma" w:hAnsi="Tahoma" w:cs="Tahoma"/>
          <w:iCs/>
        </w:rPr>
      </w:pPr>
    </w:p>
    <w:p w:rsidR="006D3074" w:rsidRPr="001C3D88" w:rsidRDefault="006D3074" w:rsidP="00F34347">
      <w:pPr>
        <w:jc w:val="both"/>
        <w:rPr>
          <w:rFonts w:ascii="Tahoma" w:hAnsi="Tahoma" w:cs="Tahoma"/>
          <w:b/>
          <w:iCs/>
        </w:rPr>
      </w:pPr>
      <w:r w:rsidRPr="001C3D88">
        <w:rPr>
          <w:rFonts w:ascii="Tahoma" w:hAnsi="Tahoma" w:cs="Tahoma"/>
          <w:b/>
          <w:iCs/>
        </w:rPr>
        <w:t>1. INTRODUÇÃO</w:t>
      </w:r>
    </w:p>
    <w:p w:rsidR="006D3074" w:rsidRPr="001C3D88" w:rsidRDefault="006D3074" w:rsidP="00F34347">
      <w:pPr>
        <w:jc w:val="both"/>
        <w:rPr>
          <w:rFonts w:ascii="Tahoma" w:hAnsi="Tahoma" w:cs="Tahoma"/>
          <w:iCs/>
        </w:rPr>
      </w:pPr>
      <w:r w:rsidRPr="001C3D88">
        <w:rPr>
          <w:rFonts w:ascii="Tahoma" w:hAnsi="Tahoma" w:cs="Tahoma"/>
          <w:iCs/>
        </w:rPr>
        <w:t xml:space="preserve">1.1. O presente Termo de Referência tem por escopo descrever </w:t>
      </w:r>
      <w:r w:rsidR="00B9322E">
        <w:rPr>
          <w:rFonts w:ascii="Tahoma" w:hAnsi="Tahoma" w:cs="Tahoma"/>
          <w:iCs/>
        </w:rPr>
        <w:t xml:space="preserve">a aquisição de </w:t>
      </w:r>
      <w:r w:rsidR="00BC58D5">
        <w:rPr>
          <w:rFonts w:ascii="Tahoma" w:hAnsi="Tahoma" w:cs="Tahoma"/>
          <w:iCs/>
        </w:rPr>
        <w:t xml:space="preserve">105 </w:t>
      </w:r>
      <w:r w:rsidR="0083494E">
        <w:rPr>
          <w:rFonts w:ascii="Tahoma" w:hAnsi="Tahoma" w:cs="Tahoma"/>
          <w:iCs/>
        </w:rPr>
        <w:t>Canetas de metal</w:t>
      </w:r>
      <w:r w:rsidR="00C80AFE">
        <w:rPr>
          <w:rFonts w:ascii="Tahoma" w:hAnsi="Tahoma" w:cs="Tahoma"/>
          <w:iCs/>
        </w:rPr>
        <w:t xml:space="preserve"> de escrita esferográfica personalizadas</w:t>
      </w:r>
      <w:r w:rsidR="00E769DE" w:rsidRPr="001C3D88">
        <w:rPr>
          <w:rFonts w:ascii="Tahoma" w:hAnsi="Tahoma" w:cs="Tahoma"/>
          <w:iCs/>
        </w:rPr>
        <w:t xml:space="preserve"> </w:t>
      </w:r>
      <w:r w:rsidRPr="001C3D88">
        <w:rPr>
          <w:rFonts w:ascii="Tahoma" w:hAnsi="Tahoma" w:cs="Tahoma"/>
          <w:iCs/>
        </w:rPr>
        <w:t xml:space="preserve">e </w:t>
      </w:r>
      <w:r w:rsidR="00E769DE" w:rsidRPr="001C3D88">
        <w:rPr>
          <w:rFonts w:ascii="Tahoma" w:hAnsi="Tahoma" w:cs="Tahoma"/>
          <w:iCs/>
        </w:rPr>
        <w:t>as</w:t>
      </w:r>
      <w:r w:rsidR="00537A86">
        <w:rPr>
          <w:rFonts w:ascii="Tahoma" w:hAnsi="Tahoma" w:cs="Tahoma"/>
          <w:iCs/>
        </w:rPr>
        <w:t xml:space="preserve"> condições gerais</w:t>
      </w:r>
      <w:r w:rsidRPr="001C3D88">
        <w:rPr>
          <w:rFonts w:ascii="Tahoma" w:hAnsi="Tahoma" w:cs="Tahoma"/>
          <w:iCs/>
        </w:rPr>
        <w:t xml:space="preserve">, a fim de permitir a contratação de pessoa jurídica para </w:t>
      </w:r>
      <w:r w:rsidR="00E769DE" w:rsidRPr="001C3D88">
        <w:rPr>
          <w:rFonts w:ascii="Tahoma" w:hAnsi="Tahoma" w:cs="Tahoma"/>
          <w:iCs/>
        </w:rPr>
        <w:t>aquisição</w:t>
      </w:r>
      <w:r w:rsidR="00D32B88" w:rsidRPr="001C3D88">
        <w:rPr>
          <w:rFonts w:ascii="Tahoma" w:hAnsi="Tahoma" w:cs="Tahoma"/>
          <w:iCs/>
        </w:rPr>
        <w:t>, através</w:t>
      </w:r>
      <w:r w:rsidR="006B2770" w:rsidRPr="001C3D88">
        <w:rPr>
          <w:rFonts w:ascii="Tahoma" w:hAnsi="Tahoma" w:cs="Tahoma"/>
          <w:iCs/>
        </w:rPr>
        <w:t xml:space="preserve"> da Secretaria Municipal de Trabalho Abastecimento e Economia Solidária - SEMTABES</w:t>
      </w:r>
      <w:r w:rsidR="00637B41" w:rsidRPr="001C3D88">
        <w:rPr>
          <w:rFonts w:ascii="Tahoma" w:hAnsi="Tahoma" w:cs="Tahoma"/>
          <w:iCs/>
        </w:rPr>
        <w:t xml:space="preserve">, </w:t>
      </w:r>
      <w:r w:rsidR="00895608">
        <w:rPr>
          <w:rFonts w:ascii="Tahoma" w:hAnsi="Tahoma" w:cs="Tahoma"/>
          <w:iCs/>
        </w:rPr>
        <w:t>que atenderá</w:t>
      </w:r>
      <w:r w:rsidR="00C80AFE">
        <w:rPr>
          <w:rFonts w:ascii="Tahoma" w:hAnsi="Tahoma" w:cs="Tahoma"/>
          <w:iCs/>
        </w:rPr>
        <w:t xml:space="preserve"> a Divisão de Recursos Humanos, </w:t>
      </w:r>
      <w:r w:rsidR="006B2770" w:rsidRPr="001C3D88">
        <w:rPr>
          <w:rFonts w:ascii="Tahoma" w:hAnsi="Tahoma" w:cs="Tahoma"/>
          <w:iCs/>
        </w:rPr>
        <w:t>estrutura</w:t>
      </w:r>
      <w:r w:rsidR="00E769DE" w:rsidRPr="001C3D88">
        <w:rPr>
          <w:rFonts w:ascii="Tahoma" w:hAnsi="Tahoma" w:cs="Tahoma"/>
          <w:iCs/>
        </w:rPr>
        <w:t xml:space="preserve"> desta Secretaria</w:t>
      </w:r>
      <w:r w:rsidR="00637B41" w:rsidRPr="001C3D88">
        <w:rPr>
          <w:rFonts w:ascii="Tahoma" w:hAnsi="Tahoma" w:cs="Tahoma"/>
          <w:iCs/>
        </w:rPr>
        <w:t>,</w:t>
      </w:r>
      <w:r w:rsidR="00E769DE" w:rsidRPr="001C3D88">
        <w:rPr>
          <w:rFonts w:ascii="Tahoma" w:hAnsi="Tahoma" w:cs="Tahoma"/>
          <w:iCs/>
        </w:rPr>
        <w:t xml:space="preserve"> devendo estar de </w:t>
      </w:r>
      <w:r w:rsidRPr="001C3D88">
        <w:rPr>
          <w:rFonts w:ascii="Tahoma" w:hAnsi="Tahoma" w:cs="Tahoma"/>
          <w:iCs/>
        </w:rPr>
        <w:t>acordo com as normas: Lei nº 8.666 de 21 de junho de 1993, Lei nº 10.520 de 17 de julho de 2002 e demais normas aplicáveis à matéria.</w:t>
      </w:r>
    </w:p>
    <w:p w:rsidR="006D3074" w:rsidRPr="001C3D88" w:rsidRDefault="006D3074" w:rsidP="00F34347">
      <w:pPr>
        <w:jc w:val="both"/>
        <w:rPr>
          <w:rFonts w:ascii="Tahoma" w:hAnsi="Tahoma" w:cs="Tahoma"/>
          <w:b/>
          <w:iCs/>
        </w:rPr>
      </w:pPr>
      <w:r w:rsidRPr="001C3D88">
        <w:rPr>
          <w:rFonts w:ascii="Tahoma" w:hAnsi="Tahoma" w:cs="Tahoma"/>
          <w:b/>
          <w:iCs/>
        </w:rPr>
        <w:t>2. FINALIDADE</w:t>
      </w:r>
    </w:p>
    <w:p w:rsidR="00C80AFE" w:rsidRDefault="006D3074" w:rsidP="00F34347">
      <w:pPr>
        <w:jc w:val="both"/>
        <w:rPr>
          <w:rFonts w:ascii="Tahoma" w:hAnsi="Tahoma" w:cs="Tahoma"/>
          <w:iCs/>
        </w:rPr>
      </w:pPr>
      <w:r w:rsidRPr="001C3D88">
        <w:rPr>
          <w:rFonts w:ascii="Tahoma" w:hAnsi="Tahoma" w:cs="Tahoma"/>
          <w:iCs/>
        </w:rPr>
        <w:t xml:space="preserve">2.1. Dar subsídios para permitir a contratação de pessoa jurídica </w:t>
      </w:r>
      <w:r w:rsidR="00637B41" w:rsidRPr="001C3D88">
        <w:rPr>
          <w:rFonts w:ascii="Tahoma" w:hAnsi="Tahoma" w:cs="Tahoma"/>
          <w:iCs/>
        </w:rPr>
        <w:t xml:space="preserve">para </w:t>
      </w:r>
      <w:r w:rsidR="00E769DE" w:rsidRPr="001C3D88">
        <w:rPr>
          <w:rFonts w:ascii="Tahoma" w:hAnsi="Tahoma" w:cs="Tahoma"/>
          <w:iCs/>
        </w:rPr>
        <w:t>aquisiçã</w:t>
      </w:r>
      <w:r w:rsidR="009D27D0">
        <w:rPr>
          <w:rFonts w:ascii="Tahoma" w:hAnsi="Tahoma" w:cs="Tahoma"/>
          <w:iCs/>
        </w:rPr>
        <w:t xml:space="preserve">o de </w:t>
      </w:r>
      <w:r w:rsidR="00C80AFE">
        <w:rPr>
          <w:rFonts w:ascii="Tahoma" w:hAnsi="Tahoma" w:cs="Tahoma"/>
          <w:iCs/>
        </w:rPr>
        <w:t xml:space="preserve">105 Canetas </w:t>
      </w:r>
      <w:r w:rsidR="0083494E">
        <w:rPr>
          <w:rFonts w:ascii="Tahoma" w:hAnsi="Tahoma" w:cs="Tahoma"/>
          <w:iCs/>
        </w:rPr>
        <w:t>de metal</w:t>
      </w:r>
      <w:r w:rsidR="00C80AFE">
        <w:rPr>
          <w:rFonts w:ascii="Tahoma" w:hAnsi="Tahoma" w:cs="Tahoma"/>
          <w:iCs/>
        </w:rPr>
        <w:t xml:space="preserve"> de escrita esferográfica personalizadas</w:t>
      </w:r>
      <w:r w:rsidR="00E769DE" w:rsidRPr="001C3D88">
        <w:rPr>
          <w:rFonts w:ascii="Tahoma" w:hAnsi="Tahoma" w:cs="Tahoma"/>
          <w:iCs/>
        </w:rPr>
        <w:t>, contemplando necess</w:t>
      </w:r>
      <w:r w:rsidR="003140DD">
        <w:rPr>
          <w:rFonts w:ascii="Tahoma" w:hAnsi="Tahoma" w:cs="Tahoma"/>
          <w:iCs/>
        </w:rPr>
        <w:t xml:space="preserve">idades </w:t>
      </w:r>
      <w:r w:rsidR="00C80AFE">
        <w:rPr>
          <w:rFonts w:ascii="Tahoma" w:hAnsi="Tahoma" w:cs="Tahoma"/>
          <w:iCs/>
        </w:rPr>
        <w:t>da divisão de recursos humanos</w:t>
      </w:r>
      <w:r w:rsidR="00D32B88" w:rsidRPr="001C3D88">
        <w:rPr>
          <w:rFonts w:ascii="Tahoma" w:hAnsi="Tahoma" w:cs="Tahoma"/>
          <w:iCs/>
        </w:rPr>
        <w:t xml:space="preserve">, através da Secretaria Municipal de Trabalho </w:t>
      </w:r>
      <w:proofErr w:type="gramStart"/>
      <w:r w:rsidR="00D32B88" w:rsidRPr="001C3D88">
        <w:rPr>
          <w:rFonts w:ascii="Tahoma" w:hAnsi="Tahoma" w:cs="Tahoma"/>
          <w:iCs/>
        </w:rPr>
        <w:t>Abastecimento e Economia Solidária</w:t>
      </w:r>
      <w:proofErr w:type="gramEnd"/>
      <w:r w:rsidR="00D32B88" w:rsidRPr="001C3D88">
        <w:rPr>
          <w:rFonts w:ascii="Tahoma" w:hAnsi="Tahoma" w:cs="Tahoma"/>
          <w:iCs/>
        </w:rPr>
        <w:t xml:space="preserve"> </w:t>
      </w:r>
      <w:r w:rsidR="00C80AFE">
        <w:rPr>
          <w:rFonts w:ascii="Tahoma" w:hAnsi="Tahoma" w:cs="Tahoma"/>
          <w:iCs/>
        </w:rPr>
        <w:t>–</w:t>
      </w:r>
      <w:r w:rsidR="00D32B88" w:rsidRPr="001C3D88">
        <w:rPr>
          <w:rFonts w:ascii="Tahoma" w:hAnsi="Tahoma" w:cs="Tahoma"/>
          <w:iCs/>
        </w:rPr>
        <w:t xml:space="preserve"> SEMTABES</w:t>
      </w:r>
      <w:r w:rsidR="00C80AFE">
        <w:rPr>
          <w:rFonts w:ascii="Tahoma" w:hAnsi="Tahoma" w:cs="Tahoma"/>
          <w:iCs/>
        </w:rPr>
        <w:t>.</w:t>
      </w:r>
    </w:p>
    <w:p w:rsidR="006D3074" w:rsidRPr="001C3D88" w:rsidRDefault="00C80AFE" w:rsidP="00F34347">
      <w:pPr>
        <w:jc w:val="both"/>
        <w:rPr>
          <w:rFonts w:ascii="Tahoma" w:hAnsi="Tahoma" w:cs="Tahoma"/>
          <w:b/>
          <w:iCs/>
        </w:rPr>
      </w:pPr>
      <w:r w:rsidRPr="00C80AFE">
        <w:rPr>
          <w:rFonts w:ascii="Tahoma" w:hAnsi="Tahoma" w:cs="Tahoma"/>
          <w:b/>
          <w:iCs/>
        </w:rPr>
        <w:t>3</w:t>
      </w:r>
      <w:r w:rsidR="006D3074" w:rsidRPr="001C3D88">
        <w:rPr>
          <w:rFonts w:ascii="Tahoma" w:hAnsi="Tahoma" w:cs="Tahoma"/>
          <w:b/>
          <w:iCs/>
        </w:rPr>
        <w:t>. JUSTIFICATIVA</w:t>
      </w:r>
    </w:p>
    <w:p w:rsidR="00600CA8" w:rsidRPr="001C3D88" w:rsidRDefault="006D3074" w:rsidP="009D01FA">
      <w:pPr>
        <w:jc w:val="both"/>
        <w:rPr>
          <w:rFonts w:ascii="Tahoma" w:hAnsi="Tahoma" w:cs="Tahoma"/>
          <w:iCs/>
        </w:rPr>
      </w:pPr>
      <w:r w:rsidRPr="001C3D88">
        <w:rPr>
          <w:rFonts w:ascii="Tahoma" w:hAnsi="Tahoma" w:cs="Tahoma"/>
          <w:iCs/>
        </w:rPr>
        <w:t>3.1.</w:t>
      </w:r>
      <w:r w:rsidR="00B95075">
        <w:rPr>
          <w:rFonts w:ascii="Tahoma" w:hAnsi="Tahoma" w:cs="Tahoma"/>
          <w:iCs/>
        </w:rPr>
        <w:t xml:space="preserve"> Tal aquisição justifica-se</w:t>
      </w:r>
      <w:r w:rsidR="00884875">
        <w:rPr>
          <w:rFonts w:ascii="Tahoma" w:hAnsi="Tahoma" w:cs="Tahoma"/>
          <w:iCs/>
        </w:rPr>
        <w:t xml:space="preserve"> mediante a intenção de promover uma ação contemplando o dia do servidor público, que acontecerá no dia vinte e nove de outubro do corrente ano, nesta </w:t>
      </w:r>
      <w:proofErr w:type="spellStart"/>
      <w:r w:rsidR="00884875">
        <w:rPr>
          <w:rFonts w:ascii="Tahoma" w:hAnsi="Tahoma" w:cs="Tahoma"/>
          <w:iCs/>
        </w:rPr>
        <w:t>semtabes</w:t>
      </w:r>
      <w:proofErr w:type="spellEnd"/>
      <w:r w:rsidR="00884875">
        <w:rPr>
          <w:rFonts w:ascii="Tahoma" w:hAnsi="Tahoma" w:cs="Tahoma"/>
          <w:iCs/>
        </w:rPr>
        <w:t>, onde, o item será distribuído entre os servidores que fazem parte desta.</w:t>
      </w:r>
    </w:p>
    <w:p w:rsidR="00B71A83" w:rsidRPr="001C3D88" w:rsidRDefault="00F757AE" w:rsidP="00F34347">
      <w:pPr>
        <w:jc w:val="both"/>
        <w:rPr>
          <w:rFonts w:ascii="Tahoma" w:hAnsi="Tahoma" w:cs="Tahoma"/>
          <w:iCs/>
        </w:rPr>
      </w:pPr>
      <w:r w:rsidRPr="001C3D88">
        <w:rPr>
          <w:rFonts w:ascii="Tahoma" w:hAnsi="Tahoma" w:cs="Tahoma"/>
          <w:iCs/>
        </w:rPr>
        <w:t xml:space="preserve"> </w:t>
      </w:r>
    </w:p>
    <w:p w:rsidR="006D3074" w:rsidRPr="001C3D88" w:rsidRDefault="006D3074" w:rsidP="00F34347">
      <w:pPr>
        <w:jc w:val="both"/>
        <w:rPr>
          <w:rFonts w:ascii="Tahoma" w:hAnsi="Tahoma" w:cs="Tahoma"/>
          <w:b/>
          <w:iCs/>
        </w:rPr>
      </w:pPr>
      <w:r w:rsidRPr="001C3D88">
        <w:rPr>
          <w:rFonts w:ascii="Tahoma" w:hAnsi="Tahoma" w:cs="Tahoma"/>
          <w:b/>
          <w:iCs/>
        </w:rPr>
        <w:t>4. DO OBJETO</w:t>
      </w:r>
    </w:p>
    <w:p w:rsidR="004C6EF4" w:rsidRDefault="006D3074" w:rsidP="00F34347">
      <w:pPr>
        <w:jc w:val="both"/>
        <w:rPr>
          <w:rFonts w:ascii="Tahoma" w:hAnsi="Tahoma" w:cs="Tahoma"/>
          <w:iCs/>
        </w:rPr>
      </w:pPr>
      <w:r w:rsidRPr="001C3D88">
        <w:rPr>
          <w:rFonts w:ascii="Tahoma" w:hAnsi="Tahoma" w:cs="Tahoma"/>
          <w:iCs/>
        </w:rPr>
        <w:t>4.1. Est</w:t>
      </w:r>
      <w:r w:rsidR="008C23C6" w:rsidRPr="001C3D88">
        <w:rPr>
          <w:rFonts w:ascii="Tahoma" w:hAnsi="Tahoma" w:cs="Tahoma"/>
          <w:iCs/>
        </w:rPr>
        <w:t xml:space="preserve">e Termo de Referência </w:t>
      </w:r>
      <w:r w:rsidRPr="001C3D88">
        <w:rPr>
          <w:rFonts w:ascii="Tahoma" w:hAnsi="Tahoma" w:cs="Tahoma"/>
          <w:iCs/>
        </w:rPr>
        <w:t xml:space="preserve">tem por objeto a contratação de pessoa jurídica </w:t>
      </w:r>
      <w:r w:rsidR="008C23C6" w:rsidRPr="001C3D88">
        <w:rPr>
          <w:rFonts w:ascii="Tahoma" w:hAnsi="Tahoma" w:cs="Tahoma"/>
          <w:iCs/>
        </w:rPr>
        <w:t>para</w:t>
      </w:r>
      <w:r w:rsidR="00006421">
        <w:rPr>
          <w:rFonts w:ascii="Tahoma" w:hAnsi="Tahoma" w:cs="Tahoma"/>
          <w:iCs/>
        </w:rPr>
        <w:t xml:space="preserve"> </w:t>
      </w:r>
      <w:r w:rsidR="00006421" w:rsidRPr="001C3D88">
        <w:rPr>
          <w:rFonts w:ascii="Tahoma" w:hAnsi="Tahoma" w:cs="Tahoma"/>
          <w:iCs/>
        </w:rPr>
        <w:t xml:space="preserve">aquisição de </w:t>
      </w:r>
      <w:r w:rsidR="00884875">
        <w:rPr>
          <w:rFonts w:ascii="Tahoma" w:hAnsi="Tahoma" w:cs="Tahoma"/>
          <w:iCs/>
        </w:rPr>
        <w:t xml:space="preserve">105 Canetas </w:t>
      </w:r>
      <w:r w:rsidR="0083494E">
        <w:rPr>
          <w:rFonts w:ascii="Tahoma" w:hAnsi="Tahoma" w:cs="Tahoma"/>
          <w:iCs/>
        </w:rPr>
        <w:t xml:space="preserve">de metal </w:t>
      </w:r>
      <w:r w:rsidR="00884875">
        <w:rPr>
          <w:rFonts w:ascii="Tahoma" w:hAnsi="Tahoma" w:cs="Tahoma"/>
          <w:iCs/>
        </w:rPr>
        <w:t>de escrita esferográfica personalizadas</w:t>
      </w:r>
      <w:r w:rsidR="000671F7">
        <w:rPr>
          <w:rFonts w:ascii="Tahoma" w:hAnsi="Tahoma" w:cs="Tahoma"/>
          <w:iCs/>
        </w:rPr>
        <w:t>, contemplando necessidade</w:t>
      </w:r>
      <w:r w:rsidR="00884875">
        <w:rPr>
          <w:rFonts w:ascii="Tahoma" w:hAnsi="Tahoma" w:cs="Tahoma"/>
          <w:iCs/>
        </w:rPr>
        <w:t xml:space="preserve"> da Divisão de Recursos Humanos</w:t>
      </w:r>
      <w:r w:rsidR="00006421" w:rsidRPr="001C3D88">
        <w:rPr>
          <w:rFonts w:ascii="Tahoma" w:hAnsi="Tahoma" w:cs="Tahoma"/>
          <w:iCs/>
        </w:rPr>
        <w:t>, através da Secretaria Municipal de Trabalho Abastecimento e</w:t>
      </w:r>
      <w:r w:rsidR="00884875">
        <w:rPr>
          <w:rFonts w:ascii="Tahoma" w:hAnsi="Tahoma" w:cs="Tahoma"/>
          <w:iCs/>
        </w:rPr>
        <w:t xml:space="preserve"> Economia Solidária - SEMTABES, </w:t>
      </w:r>
      <w:r w:rsidRPr="001C3D88">
        <w:rPr>
          <w:rFonts w:ascii="Tahoma" w:hAnsi="Tahoma" w:cs="Tahoma"/>
          <w:iCs/>
        </w:rPr>
        <w:t>conforme as especificações const</w:t>
      </w:r>
      <w:r w:rsidR="008C23C6" w:rsidRPr="001C3D88">
        <w:rPr>
          <w:rFonts w:ascii="Tahoma" w:hAnsi="Tahoma" w:cs="Tahoma"/>
          <w:iCs/>
        </w:rPr>
        <w:t>antes neste Termo</w:t>
      </w:r>
      <w:r w:rsidR="00754892" w:rsidRPr="001C3D88">
        <w:rPr>
          <w:rFonts w:ascii="Tahoma" w:hAnsi="Tahoma" w:cs="Tahoma"/>
          <w:iCs/>
        </w:rPr>
        <w:t>.</w:t>
      </w:r>
    </w:p>
    <w:p w:rsidR="006D3074" w:rsidRPr="001C3D88" w:rsidRDefault="006D3074" w:rsidP="00F34347">
      <w:pPr>
        <w:jc w:val="both"/>
        <w:rPr>
          <w:rFonts w:ascii="Tahoma" w:hAnsi="Tahoma" w:cs="Tahoma"/>
          <w:b/>
          <w:iCs/>
        </w:rPr>
      </w:pPr>
      <w:r w:rsidRPr="001C3D88">
        <w:rPr>
          <w:rFonts w:ascii="Tahoma" w:hAnsi="Tahoma" w:cs="Tahoma"/>
          <w:b/>
          <w:iCs/>
        </w:rPr>
        <w:t>5. DO VALOR DE REFERÊNCIA</w:t>
      </w:r>
      <w:r w:rsidR="00DE11F3" w:rsidRPr="001C3D88">
        <w:rPr>
          <w:rFonts w:ascii="Tahoma" w:hAnsi="Tahoma" w:cs="Tahoma"/>
          <w:b/>
          <w:iCs/>
        </w:rPr>
        <w:t xml:space="preserve"> E</w:t>
      </w:r>
      <w:r w:rsidRPr="001C3D88">
        <w:rPr>
          <w:rFonts w:ascii="Tahoma" w:hAnsi="Tahoma" w:cs="Tahoma"/>
          <w:b/>
          <w:iCs/>
        </w:rPr>
        <w:t xml:space="preserve"> DO PREÇO E DAS INCIDÊNCIAS FISCAIS:</w:t>
      </w:r>
    </w:p>
    <w:p w:rsidR="00D8496B" w:rsidRDefault="00006421" w:rsidP="00F34347">
      <w:pPr>
        <w:jc w:val="both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>5</w:t>
      </w:r>
      <w:r w:rsidR="006D3074" w:rsidRPr="001C3D88">
        <w:rPr>
          <w:rFonts w:ascii="Tahoma" w:hAnsi="Tahoma" w:cs="Tahoma"/>
          <w:iCs/>
        </w:rPr>
        <w:t>.1. A prestação dos serviços, objeto deste Termo de Referência, terá os preços praticados em conformidad</w:t>
      </w:r>
      <w:r w:rsidR="00F34347" w:rsidRPr="001C3D88">
        <w:rPr>
          <w:rFonts w:ascii="Tahoma" w:hAnsi="Tahoma" w:cs="Tahoma"/>
          <w:iCs/>
        </w:rPr>
        <w:t>e com os valores de mercado</w:t>
      </w:r>
      <w:r w:rsidR="00754892" w:rsidRPr="001C3D88">
        <w:rPr>
          <w:rFonts w:ascii="Tahoma" w:hAnsi="Tahoma" w:cs="Tahoma"/>
          <w:iCs/>
        </w:rPr>
        <w:t xml:space="preserve"> desenvolvidos</w:t>
      </w:r>
      <w:r w:rsidR="00DE11F3" w:rsidRPr="001C3D88">
        <w:rPr>
          <w:rFonts w:ascii="Tahoma" w:hAnsi="Tahoma" w:cs="Tahoma"/>
          <w:iCs/>
        </w:rPr>
        <w:t xml:space="preserve"> </w:t>
      </w:r>
      <w:r w:rsidR="00754892" w:rsidRPr="001C3D88">
        <w:rPr>
          <w:rFonts w:ascii="Tahoma" w:hAnsi="Tahoma" w:cs="Tahoma"/>
          <w:iCs/>
        </w:rPr>
        <w:t xml:space="preserve">por pessoa jurídica para </w:t>
      </w:r>
      <w:r>
        <w:rPr>
          <w:rFonts w:ascii="Tahoma" w:hAnsi="Tahoma" w:cs="Tahoma"/>
          <w:iCs/>
        </w:rPr>
        <w:t xml:space="preserve">aquisição de </w:t>
      </w:r>
      <w:r w:rsidR="00884875">
        <w:rPr>
          <w:rFonts w:ascii="Tahoma" w:hAnsi="Tahoma" w:cs="Tahoma"/>
          <w:iCs/>
        </w:rPr>
        <w:t>105 Canetas Liverpool de escrita esferográfica personalizadas.</w:t>
      </w:r>
    </w:p>
    <w:p w:rsidR="00884875" w:rsidRDefault="00F34347" w:rsidP="00884875">
      <w:pPr>
        <w:jc w:val="both"/>
        <w:rPr>
          <w:rFonts w:ascii="Tahoma" w:hAnsi="Tahoma" w:cs="Tahoma"/>
          <w:b/>
          <w:iCs/>
        </w:rPr>
      </w:pPr>
      <w:r w:rsidRPr="001C3D88">
        <w:rPr>
          <w:rFonts w:ascii="Tahoma" w:hAnsi="Tahoma" w:cs="Tahoma"/>
          <w:b/>
          <w:iCs/>
        </w:rPr>
        <w:t>7</w:t>
      </w:r>
      <w:r w:rsidR="006D3074" w:rsidRPr="001C3D88">
        <w:rPr>
          <w:rFonts w:ascii="Tahoma" w:hAnsi="Tahoma" w:cs="Tahoma"/>
          <w:b/>
          <w:iCs/>
        </w:rPr>
        <w:t>. DOS SERVIÇOS:</w:t>
      </w:r>
    </w:p>
    <w:p w:rsidR="00754892" w:rsidRPr="00884875" w:rsidRDefault="00F34347" w:rsidP="00884875">
      <w:pPr>
        <w:jc w:val="both"/>
        <w:rPr>
          <w:rFonts w:ascii="Tahoma" w:hAnsi="Tahoma" w:cs="Tahoma"/>
          <w:b/>
          <w:iCs/>
        </w:rPr>
      </w:pPr>
      <w:proofErr w:type="gramStart"/>
      <w:r w:rsidRPr="001C3D88">
        <w:rPr>
          <w:rFonts w:ascii="Tahoma" w:hAnsi="Tahoma" w:cs="Tahoma"/>
          <w:iCs/>
        </w:rPr>
        <w:lastRenderedPageBreak/>
        <w:t>7</w:t>
      </w:r>
      <w:r w:rsidR="006D3074" w:rsidRPr="001C3D88">
        <w:rPr>
          <w:rFonts w:ascii="Tahoma" w:hAnsi="Tahoma" w:cs="Tahoma"/>
          <w:iCs/>
        </w:rPr>
        <w:t>.1 Este</w:t>
      </w:r>
      <w:proofErr w:type="gramEnd"/>
      <w:r w:rsidR="006D3074" w:rsidRPr="001C3D88">
        <w:rPr>
          <w:rFonts w:ascii="Tahoma" w:hAnsi="Tahoma" w:cs="Tahoma"/>
          <w:iCs/>
        </w:rPr>
        <w:t xml:space="preserve"> termo visa dar subsídios </w:t>
      </w:r>
      <w:r w:rsidR="00884875">
        <w:rPr>
          <w:rFonts w:ascii="Tahoma" w:hAnsi="Tahoma" w:cs="Tahoma"/>
          <w:iCs/>
        </w:rPr>
        <w:t>ao f</w:t>
      </w:r>
      <w:r w:rsidR="0083494E">
        <w:rPr>
          <w:rFonts w:ascii="Tahoma" w:hAnsi="Tahoma" w:cs="Tahoma"/>
          <w:iCs/>
        </w:rPr>
        <w:t>ornecimento de Canetas de metal</w:t>
      </w:r>
      <w:r w:rsidR="00884875">
        <w:rPr>
          <w:rFonts w:ascii="Tahoma" w:hAnsi="Tahoma" w:cs="Tahoma"/>
          <w:iCs/>
        </w:rPr>
        <w:t xml:space="preserve"> de escrita esferográfica personalizadas. </w:t>
      </w:r>
    </w:p>
    <w:p w:rsidR="00F819B4" w:rsidRPr="001C3D88" w:rsidRDefault="00F819B4" w:rsidP="00F34347">
      <w:pPr>
        <w:jc w:val="both"/>
        <w:rPr>
          <w:rFonts w:ascii="Tahoma" w:hAnsi="Tahoma" w:cs="Tahoma"/>
          <w:iCs/>
        </w:rPr>
      </w:pPr>
    </w:p>
    <w:p w:rsidR="006D3074" w:rsidRPr="00854487" w:rsidRDefault="00F34347" w:rsidP="00F34347">
      <w:pPr>
        <w:jc w:val="both"/>
        <w:rPr>
          <w:rFonts w:ascii="Tahoma" w:hAnsi="Tahoma" w:cs="Tahoma"/>
          <w:b/>
          <w:iCs/>
        </w:rPr>
      </w:pPr>
      <w:r w:rsidRPr="001C3D88">
        <w:rPr>
          <w:rFonts w:ascii="Tahoma" w:hAnsi="Tahoma" w:cs="Tahoma"/>
          <w:b/>
          <w:iCs/>
        </w:rPr>
        <w:t>8</w:t>
      </w:r>
      <w:r w:rsidR="006D3074" w:rsidRPr="001C3D88">
        <w:rPr>
          <w:rFonts w:ascii="Tahoma" w:hAnsi="Tahoma" w:cs="Tahoma"/>
          <w:b/>
          <w:iCs/>
        </w:rPr>
        <w:t>. MÉTODOS E TÉCNICAS:</w:t>
      </w:r>
    </w:p>
    <w:p w:rsidR="006D3074" w:rsidRDefault="006D3074" w:rsidP="00F34347">
      <w:pPr>
        <w:jc w:val="both"/>
        <w:rPr>
          <w:rFonts w:ascii="Tahoma" w:hAnsi="Tahoma" w:cs="Tahoma"/>
          <w:iCs/>
        </w:rPr>
      </w:pPr>
      <w:r w:rsidRPr="001C3D88">
        <w:rPr>
          <w:rFonts w:ascii="Tahoma" w:hAnsi="Tahoma" w:cs="Tahoma"/>
          <w:iCs/>
        </w:rPr>
        <w:t>As ativi</w:t>
      </w:r>
      <w:r w:rsidR="005D36B3">
        <w:rPr>
          <w:rFonts w:ascii="Tahoma" w:hAnsi="Tahoma" w:cs="Tahoma"/>
          <w:iCs/>
        </w:rPr>
        <w:t>dades deste termo de referência</w:t>
      </w:r>
      <w:r w:rsidR="006823A9">
        <w:rPr>
          <w:rFonts w:ascii="Tahoma" w:hAnsi="Tahoma" w:cs="Tahoma"/>
          <w:iCs/>
        </w:rPr>
        <w:t xml:space="preserve"> visa</w:t>
      </w:r>
      <w:r w:rsidRPr="001C3D88">
        <w:rPr>
          <w:rFonts w:ascii="Tahoma" w:hAnsi="Tahoma" w:cs="Tahoma"/>
          <w:iCs/>
        </w:rPr>
        <w:t>:</w:t>
      </w:r>
    </w:p>
    <w:p w:rsidR="006D3074" w:rsidRDefault="0083494E" w:rsidP="00854487">
      <w:pPr>
        <w:ind w:left="705"/>
        <w:jc w:val="both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 xml:space="preserve">Aquisição de Canetas de metal </w:t>
      </w:r>
      <w:r w:rsidR="00884875">
        <w:rPr>
          <w:rFonts w:ascii="Tahoma" w:hAnsi="Tahoma" w:cs="Tahoma"/>
          <w:iCs/>
        </w:rPr>
        <w:t>de escrita esferográfica personalizadas</w:t>
      </w:r>
      <w:r w:rsidR="00536BD4">
        <w:rPr>
          <w:rFonts w:ascii="Tahoma" w:hAnsi="Tahoma" w:cs="Tahoma"/>
          <w:iCs/>
        </w:rPr>
        <w:t xml:space="preserve">, para </w:t>
      </w:r>
      <w:r w:rsidR="006823E0">
        <w:rPr>
          <w:rFonts w:ascii="Tahoma" w:hAnsi="Tahoma" w:cs="Tahoma"/>
          <w:iCs/>
        </w:rPr>
        <w:t xml:space="preserve">atender à </w:t>
      </w:r>
      <w:proofErr w:type="gramStart"/>
      <w:r w:rsidR="006823E0">
        <w:rPr>
          <w:rFonts w:ascii="Tahoma" w:hAnsi="Tahoma" w:cs="Tahoma"/>
          <w:iCs/>
        </w:rPr>
        <w:t xml:space="preserve">solicitação </w:t>
      </w:r>
      <w:r w:rsidR="00536BD4">
        <w:rPr>
          <w:rFonts w:ascii="Tahoma" w:hAnsi="Tahoma" w:cs="Tahoma"/>
          <w:iCs/>
        </w:rPr>
        <w:t xml:space="preserve"> </w:t>
      </w:r>
      <w:r w:rsidR="006823E0">
        <w:rPr>
          <w:rFonts w:ascii="Tahoma" w:hAnsi="Tahoma" w:cs="Tahoma"/>
          <w:iCs/>
        </w:rPr>
        <w:t>da</w:t>
      </w:r>
      <w:proofErr w:type="gramEnd"/>
      <w:r w:rsidR="006823E0">
        <w:rPr>
          <w:rFonts w:ascii="Tahoma" w:hAnsi="Tahoma" w:cs="Tahoma"/>
          <w:iCs/>
        </w:rPr>
        <w:t xml:space="preserve"> Divisão de Recursos Humanos</w:t>
      </w:r>
      <w:r w:rsidR="00536BD4">
        <w:rPr>
          <w:rFonts w:ascii="Tahoma" w:hAnsi="Tahoma" w:cs="Tahoma"/>
          <w:iCs/>
        </w:rPr>
        <w:t>.</w:t>
      </w:r>
      <w:r w:rsidR="006B069A">
        <w:rPr>
          <w:rFonts w:ascii="Tahoma" w:hAnsi="Tahoma" w:cs="Tahoma"/>
          <w:iCs/>
        </w:rPr>
        <w:t xml:space="preserve"> </w:t>
      </w:r>
    </w:p>
    <w:p w:rsidR="006B069A" w:rsidRPr="006B069A" w:rsidRDefault="006B069A" w:rsidP="006B069A">
      <w:pPr>
        <w:pStyle w:val="SemEspaamento"/>
        <w:jc w:val="both"/>
        <w:rPr>
          <w:rStyle w:val="Hyperlink"/>
          <w:rFonts w:ascii="Tahoma" w:hAnsi="Tahoma" w:cs="Tahoma"/>
        </w:rPr>
      </w:pPr>
      <w:r w:rsidRPr="006B069A">
        <w:rPr>
          <w:rFonts w:ascii="Tahoma" w:hAnsi="Tahoma" w:cs="Tahoma"/>
        </w:rPr>
        <w:fldChar w:fldCharType="begin"/>
      </w:r>
      <w:r w:rsidRPr="006B069A">
        <w:rPr>
          <w:rFonts w:ascii="Tahoma" w:hAnsi="Tahoma" w:cs="Tahoma"/>
        </w:rPr>
        <w:instrText xml:space="preserve"> HYPERLINK "http://www.aquaclima.com.br/" \l "tab-big" \o "+ informações" </w:instrText>
      </w:r>
      <w:r w:rsidRPr="006B069A">
        <w:rPr>
          <w:rFonts w:ascii="Tahoma" w:hAnsi="Tahoma" w:cs="Tahoma"/>
        </w:rPr>
        <w:fldChar w:fldCharType="separate"/>
      </w:r>
    </w:p>
    <w:p w:rsidR="004122D2" w:rsidRPr="006B069A" w:rsidRDefault="006B069A" w:rsidP="004122D2">
      <w:pPr>
        <w:pStyle w:val="SemEspaamen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Item 0.</w:t>
      </w:r>
      <w:r w:rsidRPr="006B069A">
        <w:rPr>
          <w:rFonts w:ascii="Tahoma" w:hAnsi="Tahoma" w:cs="Tahoma"/>
        </w:rPr>
        <w:t xml:space="preserve">1 </w:t>
      </w:r>
      <w:r w:rsidR="006823E0">
        <w:rPr>
          <w:rFonts w:ascii="Tahoma" w:hAnsi="Tahoma" w:cs="Tahoma"/>
        </w:rPr>
        <w:t>–</w:t>
      </w:r>
      <w:r w:rsidRPr="006B069A">
        <w:rPr>
          <w:rFonts w:ascii="Tahoma" w:hAnsi="Tahoma" w:cs="Tahoma"/>
        </w:rPr>
        <w:t xml:space="preserve"> </w:t>
      </w:r>
      <w:r w:rsidR="0083494E">
        <w:rPr>
          <w:rFonts w:ascii="Tahoma" w:hAnsi="Tahoma" w:cs="Tahoma"/>
          <w:iCs/>
        </w:rPr>
        <w:t xml:space="preserve">105 Canetas de </w:t>
      </w:r>
      <w:proofErr w:type="gramStart"/>
      <w:r w:rsidR="0083494E">
        <w:rPr>
          <w:rFonts w:ascii="Tahoma" w:hAnsi="Tahoma" w:cs="Tahoma"/>
          <w:iCs/>
        </w:rPr>
        <w:t xml:space="preserve">metal </w:t>
      </w:r>
      <w:r w:rsidR="006823E0">
        <w:rPr>
          <w:rFonts w:ascii="Tahoma" w:hAnsi="Tahoma" w:cs="Tahoma"/>
          <w:iCs/>
        </w:rPr>
        <w:t xml:space="preserve"> d</w:t>
      </w:r>
      <w:proofErr w:type="gramEnd"/>
      <w:r w:rsidR="006823E0">
        <w:rPr>
          <w:rFonts w:ascii="Tahoma" w:hAnsi="Tahoma" w:cs="Tahoma"/>
          <w:iCs/>
        </w:rPr>
        <w:t>e escrita esferográfica personalizadas</w:t>
      </w:r>
    </w:p>
    <w:p w:rsidR="006B069A" w:rsidRDefault="006B069A" w:rsidP="006B069A">
      <w:pPr>
        <w:pStyle w:val="SemEspaamento"/>
        <w:jc w:val="both"/>
        <w:rPr>
          <w:rFonts w:ascii="Tahoma" w:hAnsi="Tahoma" w:cs="Tahoma"/>
        </w:rPr>
      </w:pPr>
    </w:p>
    <w:p w:rsidR="006B069A" w:rsidRPr="006B069A" w:rsidRDefault="006B069A" w:rsidP="006B069A">
      <w:pPr>
        <w:pStyle w:val="SemEspaamento"/>
        <w:jc w:val="both"/>
        <w:rPr>
          <w:rFonts w:ascii="Tahoma" w:hAnsi="Tahoma" w:cs="Tahoma"/>
        </w:rPr>
      </w:pPr>
    </w:p>
    <w:p w:rsidR="00243785" w:rsidRPr="001C3D88" w:rsidRDefault="006B069A" w:rsidP="004122D2">
      <w:pPr>
        <w:pStyle w:val="SemEspaamento"/>
        <w:rPr>
          <w:rFonts w:ascii="Tahoma" w:hAnsi="Tahoma" w:cs="Tahoma"/>
          <w:iCs/>
        </w:rPr>
      </w:pPr>
      <w:r w:rsidRPr="006B069A">
        <w:rPr>
          <w:rFonts w:ascii="Tahoma" w:hAnsi="Tahoma" w:cs="Tahoma"/>
        </w:rPr>
        <w:fldChar w:fldCharType="end"/>
      </w:r>
    </w:p>
    <w:p w:rsidR="007910A1" w:rsidRPr="001C3D88" w:rsidRDefault="00662D26" w:rsidP="00243785">
      <w:pPr>
        <w:pStyle w:val="PargrafodaLista"/>
        <w:numPr>
          <w:ilvl w:val="0"/>
          <w:numId w:val="2"/>
        </w:numPr>
        <w:rPr>
          <w:rFonts w:ascii="Tahoma" w:hAnsi="Tahoma" w:cs="Tahoma"/>
          <w:b/>
          <w:iCs/>
        </w:rPr>
      </w:pPr>
      <w:r w:rsidRPr="001C3D88">
        <w:rPr>
          <w:rFonts w:ascii="Tahoma" w:hAnsi="Tahoma" w:cs="Tahoma"/>
          <w:b/>
          <w:iCs/>
        </w:rPr>
        <w:t>9</w:t>
      </w:r>
      <w:r w:rsidR="007910A1" w:rsidRPr="001C3D88">
        <w:rPr>
          <w:rFonts w:ascii="Tahoma" w:hAnsi="Tahoma" w:cs="Tahoma"/>
          <w:b/>
          <w:iCs/>
        </w:rPr>
        <w:t>. DO FATURAMENTO E DO PAGAMENTO:</w:t>
      </w:r>
    </w:p>
    <w:p w:rsidR="00243785" w:rsidRPr="001C3D88" w:rsidRDefault="00243785" w:rsidP="004122D2">
      <w:pPr>
        <w:pStyle w:val="PargrafodaLista"/>
        <w:rPr>
          <w:rFonts w:ascii="Tahoma" w:hAnsi="Tahoma" w:cs="Tahoma"/>
          <w:b/>
          <w:iCs/>
        </w:rPr>
      </w:pPr>
    </w:p>
    <w:p w:rsidR="007910A1" w:rsidRPr="001C3D88" w:rsidRDefault="00662D26" w:rsidP="007910A1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iCs/>
        </w:rPr>
      </w:pPr>
      <w:r w:rsidRPr="001C3D88">
        <w:rPr>
          <w:rFonts w:ascii="Tahoma" w:hAnsi="Tahoma" w:cs="Tahoma"/>
          <w:iCs/>
        </w:rPr>
        <w:t>9</w:t>
      </w:r>
      <w:r w:rsidR="007910A1" w:rsidRPr="001C3D88">
        <w:rPr>
          <w:rFonts w:ascii="Tahoma" w:hAnsi="Tahoma" w:cs="Tahoma"/>
          <w:iCs/>
        </w:rPr>
        <w:t>.1. O pagamento</w:t>
      </w:r>
      <w:r w:rsidR="00243785" w:rsidRPr="001C3D88">
        <w:rPr>
          <w:rFonts w:ascii="Tahoma" w:hAnsi="Tahoma" w:cs="Tahoma"/>
          <w:iCs/>
        </w:rPr>
        <w:t xml:space="preserve"> da mensalidade do serviço prestado</w:t>
      </w:r>
      <w:r w:rsidR="007910A1" w:rsidRPr="001C3D88">
        <w:rPr>
          <w:rFonts w:ascii="Tahoma" w:hAnsi="Tahoma" w:cs="Tahoma"/>
          <w:iCs/>
        </w:rPr>
        <w:t xml:space="preserve"> </w:t>
      </w:r>
      <w:r w:rsidR="002B0EE5" w:rsidRPr="001C3D88">
        <w:rPr>
          <w:rFonts w:ascii="Tahoma" w:hAnsi="Tahoma" w:cs="Tahoma"/>
          <w:iCs/>
        </w:rPr>
        <w:t>será efetuado</w:t>
      </w:r>
      <w:r w:rsidR="007910A1" w:rsidRPr="001C3D88">
        <w:rPr>
          <w:rFonts w:ascii="Tahoma" w:hAnsi="Tahoma" w:cs="Tahoma"/>
          <w:iCs/>
        </w:rPr>
        <w:t xml:space="preserve"> até o 10º (décimo) dia do mês subsequente ao mês da </w:t>
      </w:r>
      <w:r w:rsidR="00DC536D">
        <w:rPr>
          <w:rFonts w:ascii="Tahoma" w:hAnsi="Tahoma" w:cs="Tahoma"/>
          <w:iCs/>
        </w:rPr>
        <w:t>aquisição do material,</w:t>
      </w:r>
      <w:r w:rsidR="002B0EE5" w:rsidRPr="001C3D88">
        <w:rPr>
          <w:rFonts w:ascii="Tahoma" w:hAnsi="Tahoma" w:cs="Tahoma"/>
          <w:iCs/>
        </w:rPr>
        <w:t xml:space="preserve"> </w:t>
      </w:r>
      <w:r w:rsidR="007910A1" w:rsidRPr="001C3D88">
        <w:rPr>
          <w:rFonts w:ascii="Tahoma" w:hAnsi="Tahoma" w:cs="Tahoma"/>
          <w:iCs/>
        </w:rPr>
        <w:t>mediante a apresentação das respectivas Notas Fiscais emitidas pela Contratada, nas quais deverá cons</w:t>
      </w:r>
      <w:r w:rsidR="005020BF">
        <w:rPr>
          <w:rFonts w:ascii="Tahoma" w:hAnsi="Tahoma" w:cs="Tahoma"/>
          <w:iCs/>
        </w:rPr>
        <w:t>tar a discriminação dos bens adquiridos</w:t>
      </w:r>
      <w:r w:rsidR="007910A1" w:rsidRPr="001C3D88">
        <w:rPr>
          <w:rFonts w:ascii="Tahoma" w:hAnsi="Tahoma" w:cs="Tahoma"/>
          <w:iCs/>
        </w:rPr>
        <w:t>.</w:t>
      </w:r>
    </w:p>
    <w:p w:rsidR="007910A1" w:rsidRPr="001C3D88" w:rsidRDefault="00662D26" w:rsidP="007910A1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iCs/>
        </w:rPr>
      </w:pPr>
      <w:r w:rsidRPr="001C3D88">
        <w:rPr>
          <w:rFonts w:ascii="Tahoma" w:hAnsi="Tahoma" w:cs="Tahoma"/>
          <w:iCs/>
        </w:rPr>
        <w:t>9</w:t>
      </w:r>
      <w:r w:rsidR="007910A1" w:rsidRPr="001C3D88">
        <w:rPr>
          <w:rFonts w:ascii="Tahoma" w:hAnsi="Tahoma" w:cs="Tahoma"/>
          <w:iCs/>
        </w:rPr>
        <w:t xml:space="preserve">.2. O pagamento fica condicionado à comprovação de que a Contratada </w:t>
      </w:r>
      <w:proofErr w:type="gramStart"/>
      <w:r w:rsidR="007910A1" w:rsidRPr="001C3D88">
        <w:rPr>
          <w:rFonts w:ascii="Tahoma" w:hAnsi="Tahoma" w:cs="Tahoma"/>
          <w:iCs/>
        </w:rPr>
        <w:t>encontra-se</w:t>
      </w:r>
      <w:proofErr w:type="gramEnd"/>
      <w:r w:rsidR="007910A1" w:rsidRPr="001C3D88">
        <w:rPr>
          <w:rFonts w:ascii="Tahoma" w:hAnsi="Tahoma" w:cs="Tahoma"/>
          <w:iCs/>
        </w:rPr>
        <w:t xml:space="preserve"> em regular situação fiscal para com as fazendas estadual e federal;</w:t>
      </w:r>
    </w:p>
    <w:p w:rsidR="007910A1" w:rsidRPr="001C3D88" w:rsidRDefault="00662D26" w:rsidP="007910A1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iCs/>
        </w:rPr>
      </w:pPr>
      <w:r w:rsidRPr="001C3D88">
        <w:rPr>
          <w:rFonts w:ascii="Tahoma" w:hAnsi="Tahoma" w:cs="Tahoma"/>
          <w:iCs/>
        </w:rPr>
        <w:t>9</w:t>
      </w:r>
      <w:r w:rsidR="007910A1" w:rsidRPr="001C3D88">
        <w:rPr>
          <w:rFonts w:ascii="Tahoma" w:hAnsi="Tahoma" w:cs="Tahoma"/>
          <w:iCs/>
        </w:rPr>
        <w:t>.3. Havendo erro na fatura/nota fiscal/recibo, ou outra circunstância que desaprove a liquidação, a mesma ficará pendente e o pagamento sustado, até que a contratada tome as medidas saneadoras necessárias;</w:t>
      </w:r>
    </w:p>
    <w:p w:rsidR="007910A1" w:rsidRDefault="00662D26" w:rsidP="006823E0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iCs/>
        </w:rPr>
      </w:pPr>
      <w:r w:rsidRPr="001C3D88">
        <w:rPr>
          <w:rFonts w:ascii="Tahoma" w:hAnsi="Tahoma" w:cs="Tahoma"/>
          <w:iCs/>
        </w:rPr>
        <w:t>9</w:t>
      </w:r>
      <w:r w:rsidR="007910A1" w:rsidRPr="001C3D88">
        <w:rPr>
          <w:rFonts w:ascii="Tahoma" w:hAnsi="Tahoma" w:cs="Tahoma"/>
          <w:iCs/>
        </w:rPr>
        <w:t>.5. O pagamento poderá ser efetuado mediante transferência eletrônica na conta corrente da contratada, indicada na proposta de preços, devendo para isto ficar explicitado o nome do Banco, Agência, localidade e número da conta corrente em que deverá ser efetuado o crédito.</w:t>
      </w:r>
    </w:p>
    <w:p w:rsidR="006823E0" w:rsidRPr="006823E0" w:rsidRDefault="006823E0" w:rsidP="006823E0">
      <w:pPr>
        <w:pStyle w:val="PargrafodaLista"/>
        <w:jc w:val="both"/>
        <w:rPr>
          <w:rFonts w:ascii="Tahoma" w:hAnsi="Tahoma" w:cs="Tahoma"/>
          <w:iCs/>
        </w:rPr>
      </w:pPr>
    </w:p>
    <w:p w:rsidR="00854487" w:rsidRPr="00854487" w:rsidRDefault="00854487" w:rsidP="00A621F6">
      <w:pPr>
        <w:pStyle w:val="PargrafodaLista"/>
        <w:jc w:val="both"/>
        <w:rPr>
          <w:rFonts w:ascii="Tahoma" w:hAnsi="Tahoma" w:cs="Tahoma"/>
          <w:iCs/>
        </w:rPr>
      </w:pPr>
    </w:p>
    <w:p w:rsidR="007910A1" w:rsidRPr="001C3D88" w:rsidRDefault="007910A1" w:rsidP="007910A1">
      <w:pPr>
        <w:pStyle w:val="PargrafodaLista"/>
        <w:numPr>
          <w:ilvl w:val="0"/>
          <w:numId w:val="2"/>
        </w:numPr>
        <w:rPr>
          <w:rFonts w:ascii="Tahoma" w:hAnsi="Tahoma" w:cs="Tahoma"/>
          <w:b/>
          <w:iCs/>
        </w:rPr>
      </w:pPr>
      <w:r w:rsidRPr="001C3D88">
        <w:rPr>
          <w:rFonts w:ascii="Tahoma" w:hAnsi="Tahoma" w:cs="Tahoma"/>
          <w:b/>
          <w:iCs/>
        </w:rPr>
        <w:t>1</w:t>
      </w:r>
      <w:r w:rsidR="00662D26" w:rsidRPr="001C3D88">
        <w:rPr>
          <w:rFonts w:ascii="Tahoma" w:hAnsi="Tahoma" w:cs="Tahoma"/>
          <w:b/>
          <w:iCs/>
        </w:rPr>
        <w:t>3</w:t>
      </w:r>
      <w:r w:rsidRPr="001C3D88">
        <w:rPr>
          <w:rFonts w:ascii="Tahoma" w:hAnsi="Tahoma" w:cs="Tahoma"/>
          <w:b/>
          <w:iCs/>
        </w:rPr>
        <w:t>. DAS SANÇÕES ADMINISTRATIVAS:</w:t>
      </w:r>
    </w:p>
    <w:p w:rsidR="007910A1" w:rsidRPr="001C3D88" w:rsidRDefault="007910A1" w:rsidP="007910A1">
      <w:pPr>
        <w:pStyle w:val="PargrafodaLista"/>
        <w:rPr>
          <w:rFonts w:ascii="Tahoma" w:hAnsi="Tahoma" w:cs="Tahoma"/>
          <w:b/>
          <w:iCs/>
        </w:rPr>
      </w:pPr>
    </w:p>
    <w:p w:rsidR="00243785" w:rsidRDefault="007910A1" w:rsidP="00854487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iCs/>
        </w:rPr>
      </w:pPr>
      <w:r w:rsidRPr="001C3D88">
        <w:rPr>
          <w:rFonts w:ascii="Tahoma" w:hAnsi="Tahoma" w:cs="Tahoma"/>
          <w:iCs/>
        </w:rPr>
        <w:t>1</w:t>
      </w:r>
      <w:r w:rsidR="00662D26" w:rsidRPr="001C3D88">
        <w:rPr>
          <w:rFonts w:ascii="Tahoma" w:hAnsi="Tahoma" w:cs="Tahoma"/>
          <w:iCs/>
        </w:rPr>
        <w:t>3</w:t>
      </w:r>
      <w:r w:rsidRPr="001C3D88">
        <w:rPr>
          <w:rFonts w:ascii="Tahoma" w:hAnsi="Tahoma" w:cs="Tahoma"/>
          <w:iCs/>
        </w:rPr>
        <w:t>.1. A contratada que ensejar o retardamento da execução do objeto, não mantiver a proposta, falhar ou fraudar na execução do contrato, comportar-se de modo inidôneo, fizer declaração falsa ou cometer fraude fiscal, garantido o direito prévio de citação, do contraditório e de ampla defesa, ficará impedida de licitar e contratar com a Administração, pelo prazo de até 05 (cinco) anos, enquanto, perdurarem os motivos determinantes da punição ou até que seja promovida a reabilitação perante a própria autoridade que aplicou a penalidade.</w:t>
      </w:r>
    </w:p>
    <w:p w:rsidR="00854487" w:rsidRPr="00854487" w:rsidRDefault="00854487" w:rsidP="00854487">
      <w:pPr>
        <w:pStyle w:val="PargrafodaLista"/>
        <w:rPr>
          <w:rFonts w:ascii="Tahoma" w:hAnsi="Tahoma" w:cs="Tahoma"/>
          <w:iCs/>
        </w:rPr>
      </w:pPr>
    </w:p>
    <w:p w:rsidR="00854487" w:rsidRPr="00854487" w:rsidRDefault="00854487" w:rsidP="00C95BD3">
      <w:pPr>
        <w:pStyle w:val="PargrafodaLista"/>
        <w:jc w:val="both"/>
        <w:rPr>
          <w:rFonts w:ascii="Tahoma" w:hAnsi="Tahoma" w:cs="Tahoma"/>
          <w:iCs/>
        </w:rPr>
      </w:pPr>
    </w:p>
    <w:p w:rsidR="007910A1" w:rsidRPr="001C3D88" w:rsidRDefault="007910A1" w:rsidP="007910A1">
      <w:pPr>
        <w:pStyle w:val="PargrafodaLista"/>
        <w:numPr>
          <w:ilvl w:val="0"/>
          <w:numId w:val="2"/>
        </w:numPr>
        <w:rPr>
          <w:rFonts w:ascii="Tahoma" w:hAnsi="Tahoma" w:cs="Tahoma"/>
          <w:b/>
          <w:iCs/>
        </w:rPr>
      </w:pPr>
      <w:r w:rsidRPr="001C3D88">
        <w:rPr>
          <w:rFonts w:ascii="Tahoma" w:hAnsi="Tahoma" w:cs="Tahoma"/>
          <w:b/>
          <w:iCs/>
        </w:rPr>
        <w:t>1</w:t>
      </w:r>
      <w:r w:rsidR="00662D26" w:rsidRPr="001C3D88">
        <w:rPr>
          <w:rFonts w:ascii="Tahoma" w:hAnsi="Tahoma" w:cs="Tahoma"/>
          <w:b/>
          <w:iCs/>
        </w:rPr>
        <w:t>4</w:t>
      </w:r>
      <w:r w:rsidRPr="001C3D88">
        <w:rPr>
          <w:rFonts w:ascii="Tahoma" w:hAnsi="Tahoma" w:cs="Tahoma"/>
          <w:b/>
          <w:iCs/>
        </w:rPr>
        <w:t>. DOS PRAZOS:</w:t>
      </w:r>
    </w:p>
    <w:p w:rsidR="007910A1" w:rsidRPr="001C3D88" w:rsidRDefault="007910A1" w:rsidP="007910A1">
      <w:pPr>
        <w:pStyle w:val="PargrafodaLista"/>
        <w:rPr>
          <w:rFonts w:ascii="Tahoma" w:hAnsi="Tahoma" w:cs="Tahoma"/>
          <w:iCs/>
        </w:rPr>
      </w:pPr>
    </w:p>
    <w:p w:rsidR="007910A1" w:rsidRPr="001C3D88" w:rsidRDefault="007910A1" w:rsidP="007910A1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iCs/>
        </w:rPr>
      </w:pPr>
      <w:r w:rsidRPr="001C3D88">
        <w:rPr>
          <w:rFonts w:ascii="Tahoma" w:hAnsi="Tahoma" w:cs="Tahoma"/>
          <w:iCs/>
        </w:rPr>
        <w:lastRenderedPageBreak/>
        <w:t>1</w:t>
      </w:r>
      <w:r w:rsidR="00662D26" w:rsidRPr="001C3D88">
        <w:rPr>
          <w:rFonts w:ascii="Tahoma" w:hAnsi="Tahoma" w:cs="Tahoma"/>
          <w:iCs/>
        </w:rPr>
        <w:t>4</w:t>
      </w:r>
      <w:r w:rsidRPr="001C3D88">
        <w:rPr>
          <w:rFonts w:ascii="Tahoma" w:hAnsi="Tahoma" w:cs="Tahoma"/>
          <w:iCs/>
        </w:rPr>
        <w:t xml:space="preserve">.1. O prazo previsto para </w:t>
      </w:r>
      <w:proofErr w:type="spellStart"/>
      <w:r w:rsidRPr="001C3D88">
        <w:rPr>
          <w:rFonts w:ascii="Tahoma" w:hAnsi="Tahoma" w:cs="Tahoma"/>
          <w:iCs/>
        </w:rPr>
        <w:t>inicio</w:t>
      </w:r>
      <w:proofErr w:type="spellEnd"/>
      <w:r w:rsidRPr="001C3D88">
        <w:rPr>
          <w:rFonts w:ascii="Tahoma" w:hAnsi="Tahoma" w:cs="Tahoma"/>
          <w:iCs/>
        </w:rPr>
        <w:t xml:space="preserve"> da execução dos serviços, objeto deste termo será de 24 (vinte e quatro) horas, a partir de sua assinatura.</w:t>
      </w:r>
    </w:p>
    <w:p w:rsidR="006D3074" w:rsidRPr="001C3D88" w:rsidRDefault="006D3074" w:rsidP="00F34347">
      <w:pPr>
        <w:jc w:val="both"/>
        <w:rPr>
          <w:rFonts w:ascii="Tahoma" w:hAnsi="Tahoma" w:cs="Tahoma"/>
          <w:iCs/>
        </w:rPr>
      </w:pPr>
    </w:p>
    <w:p w:rsidR="007910A1" w:rsidRPr="001C3D88" w:rsidRDefault="007910A1" w:rsidP="007910A1">
      <w:pPr>
        <w:rPr>
          <w:rFonts w:ascii="Tahoma" w:hAnsi="Tahoma" w:cs="Tahoma"/>
          <w:b/>
          <w:iCs/>
        </w:rPr>
      </w:pPr>
      <w:r w:rsidRPr="001C3D88">
        <w:rPr>
          <w:rFonts w:ascii="Tahoma" w:hAnsi="Tahoma" w:cs="Tahoma"/>
          <w:b/>
          <w:iCs/>
        </w:rPr>
        <w:t>1</w:t>
      </w:r>
      <w:r w:rsidR="00662D26" w:rsidRPr="001C3D88">
        <w:rPr>
          <w:rFonts w:ascii="Tahoma" w:hAnsi="Tahoma" w:cs="Tahoma"/>
          <w:b/>
          <w:iCs/>
        </w:rPr>
        <w:t>5</w:t>
      </w:r>
      <w:r w:rsidRPr="001C3D88">
        <w:rPr>
          <w:rFonts w:ascii="Tahoma" w:hAnsi="Tahoma" w:cs="Tahoma"/>
          <w:b/>
          <w:iCs/>
        </w:rPr>
        <w:t>. DOS RECURSOS FINANCEIROS:</w:t>
      </w:r>
    </w:p>
    <w:p w:rsidR="007910A1" w:rsidRPr="001C3D88" w:rsidRDefault="007910A1" w:rsidP="007910A1">
      <w:pPr>
        <w:rPr>
          <w:rFonts w:ascii="Tahoma" w:hAnsi="Tahoma" w:cs="Tahoma"/>
          <w:b/>
          <w:iCs/>
        </w:rPr>
      </w:pPr>
    </w:p>
    <w:p w:rsidR="00243785" w:rsidRDefault="00243785" w:rsidP="007910A1">
      <w:pPr>
        <w:jc w:val="both"/>
        <w:rPr>
          <w:rFonts w:ascii="Tahoma" w:hAnsi="Tahoma" w:cs="Tahoma"/>
          <w:iCs/>
        </w:rPr>
      </w:pPr>
      <w:r w:rsidRPr="001C3D88">
        <w:rPr>
          <w:rFonts w:ascii="Tahoma" w:hAnsi="Tahoma" w:cs="Tahoma"/>
          <w:iCs/>
        </w:rPr>
        <w:t xml:space="preserve"> </w:t>
      </w:r>
      <w:r w:rsidRPr="001C3D88">
        <w:rPr>
          <w:rFonts w:ascii="Tahoma" w:hAnsi="Tahoma" w:cs="Tahoma"/>
          <w:iCs/>
        </w:rPr>
        <w:tab/>
      </w:r>
      <w:r w:rsidR="007910A1" w:rsidRPr="001C3D88">
        <w:rPr>
          <w:rFonts w:ascii="Tahoma" w:hAnsi="Tahoma" w:cs="Tahoma"/>
          <w:iCs/>
        </w:rPr>
        <w:t xml:space="preserve">As despesas decorrentes da prestação dos serviços serão cobertas </w:t>
      </w:r>
      <w:r w:rsidR="00E62ACA">
        <w:rPr>
          <w:rFonts w:ascii="Tahoma" w:hAnsi="Tahoma" w:cs="Tahoma"/>
          <w:iCs/>
        </w:rPr>
        <w:t>pelo elemento despesa</w:t>
      </w:r>
      <w:r w:rsidR="007910A1" w:rsidRPr="001C3D88">
        <w:rPr>
          <w:rFonts w:ascii="Tahoma" w:hAnsi="Tahoma" w:cs="Tahoma"/>
          <w:iCs/>
        </w:rPr>
        <w:t xml:space="preserve"> </w:t>
      </w:r>
      <w:r w:rsidR="00854487">
        <w:rPr>
          <w:rFonts w:ascii="Tahoma" w:hAnsi="Tahoma" w:cs="Tahoma"/>
          <w:iCs/>
        </w:rPr>
        <w:t>a ser indicada pela Diretoria Administrativa Financeira deste Órgão.</w:t>
      </w:r>
    </w:p>
    <w:p w:rsidR="00C95BD3" w:rsidRDefault="00C95BD3" w:rsidP="007910A1">
      <w:pPr>
        <w:jc w:val="both"/>
        <w:rPr>
          <w:rFonts w:ascii="Tahoma" w:hAnsi="Tahoma" w:cs="Tahoma"/>
          <w:iCs/>
        </w:rPr>
      </w:pPr>
    </w:p>
    <w:p w:rsidR="00C95BD3" w:rsidRDefault="00C95BD3" w:rsidP="007910A1">
      <w:pPr>
        <w:jc w:val="both"/>
        <w:rPr>
          <w:rFonts w:ascii="Tahoma" w:hAnsi="Tahoma" w:cs="Tahoma"/>
          <w:iCs/>
        </w:rPr>
      </w:pPr>
    </w:p>
    <w:p w:rsidR="00C95BD3" w:rsidRPr="001C3D88" w:rsidRDefault="00C95BD3" w:rsidP="007910A1">
      <w:pPr>
        <w:jc w:val="both"/>
        <w:rPr>
          <w:rFonts w:ascii="Tahoma" w:hAnsi="Tahoma" w:cs="Tahoma"/>
          <w:iCs/>
        </w:rPr>
      </w:pPr>
    </w:p>
    <w:p w:rsidR="007910A1" w:rsidRPr="001C3D88" w:rsidRDefault="007910A1" w:rsidP="007910A1">
      <w:pPr>
        <w:jc w:val="both"/>
        <w:rPr>
          <w:rFonts w:ascii="Tahoma" w:hAnsi="Tahoma" w:cs="Tahoma"/>
          <w:iCs/>
        </w:rPr>
      </w:pPr>
      <w:bookmarkStart w:id="0" w:name="_GoBack"/>
      <w:bookmarkEnd w:id="0"/>
    </w:p>
    <w:p w:rsidR="004116C7" w:rsidRPr="001C3D88" w:rsidRDefault="004116C7" w:rsidP="00F34347">
      <w:pPr>
        <w:jc w:val="both"/>
        <w:rPr>
          <w:rFonts w:ascii="Tahoma" w:hAnsi="Tahoma" w:cs="Tahoma"/>
        </w:rPr>
      </w:pPr>
    </w:p>
    <w:p w:rsidR="006D3074" w:rsidRPr="001C3D88" w:rsidRDefault="006D3074" w:rsidP="00F34347">
      <w:pPr>
        <w:jc w:val="both"/>
        <w:rPr>
          <w:rFonts w:ascii="Tahoma" w:hAnsi="Tahoma" w:cs="Tahoma"/>
        </w:rPr>
      </w:pPr>
    </w:p>
    <w:p w:rsidR="006D3074" w:rsidRPr="001C3D88" w:rsidRDefault="006D3074" w:rsidP="00F34347">
      <w:pPr>
        <w:jc w:val="both"/>
        <w:rPr>
          <w:rFonts w:ascii="Tahoma" w:hAnsi="Tahoma" w:cs="Tahoma"/>
        </w:rPr>
      </w:pPr>
    </w:p>
    <w:sectPr w:rsidR="006D3074" w:rsidRPr="001C3D88" w:rsidSect="00481F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24DBC"/>
    <w:multiLevelType w:val="hybridMultilevel"/>
    <w:tmpl w:val="CDD4E1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D132A"/>
    <w:multiLevelType w:val="hybridMultilevel"/>
    <w:tmpl w:val="E76A66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074"/>
    <w:rsid w:val="00006421"/>
    <w:rsid w:val="00047A8D"/>
    <w:rsid w:val="000671F7"/>
    <w:rsid w:val="000B539D"/>
    <w:rsid w:val="000B63A8"/>
    <w:rsid w:val="000C6D2D"/>
    <w:rsid w:val="00100A98"/>
    <w:rsid w:val="0015033C"/>
    <w:rsid w:val="00162541"/>
    <w:rsid w:val="001C3D88"/>
    <w:rsid w:val="001D234B"/>
    <w:rsid w:val="001E29B4"/>
    <w:rsid w:val="00243785"/>
    <w:rsid w:val="00271406"/>
    <w:rsid w:val="00271FFE"/>
    <w:rsid w:val="002A53BD"/>
    <w:rsid w:val="002B0EE5"/>
    <w:rsid w:val="002E44F8"/>
    <w:rsid w:val="003140DD"/>
    <w:rsid w:val="00383056"/>
    <w:rsid w:val="0038544E"/>
    <w:rsid w:val="003C058B"/>
    <w:rsid w:val="003D44A9"/>
    <w:rsid w:val="004116C7"/>
    <w:rsid w:val="004122D2"/>
    <w:rsid w:val="00425828"/>
    <w:rsid w:val="00426FD4"/>
    <w:rsid w:val="0044033B"/>
    <w:rsid w:val="00481F19"/>
    <w:rsid w:val="004B562B"/>
    <w:rsid w:val="004C6EF4"/>
    <w:rsid w:val="004F0821"/>
    <w:rsid w:val="005015D3"/>
    <w:rsid w:val="005020BF"/>
    <w:rsid w:val="00536BD4"/>
    <w:rsid w:val="00537A86"/>
    <w:rsid w:val="005725C2"/>
    <w:rsid w:val="005B2F55"/>
    <w:rsid w:val="005D36B3"/>
    <w:rsid w:val="005D56E3"/>
    <w:rsid w:val="00600CA8"/>
    <w:rsid w:val="00610E77"/>
    <w:rsid w:val="00637B41"/>
    <w:rsid w:val="00662D26"/>
    <w:rsid w:val="006823A9"/>
    <w:rsid w:val="006823E0"/>
    <w:rsid w:val="006B069A"/>
    <w:rsid w:val="006B2770"/>
    <w:rsid w:val="006D3074"/>
    <w:rsid w:val="006E6212"/>
    <w:rsid w:val="007175FA"/>
    <w:rsid w:val="0074151B"/>
    <w:rsid w:val="00754892"/>
    <w:rsid w:val="007910A1"/>
    <w:rsid w:val="007B423F"/>
    <w:rsid w:val="007F42E1"/>
    <w:rsid w:val="0083494E"/>
    <w:rsid w:val="00850018"/>
    <w:rsid w:val="00854487"/>
    <w:rsid w:val="00884875"/>
    <w:rsid w:val="00895608"/>
    <w:rsid w:val="008C23C6"/>
    <w:rsid w:val="008C4A40"/>
    <w:rsid w:val="008E0890"/>
    <w:rsid w:val="009207FD"/>
    <w:rsid w:val="00973FFE"/>
    <w:rsid w:val="009A6465"/>
    <w:rsid w:val="009D01FA"/>
    <w:rsid w:val="009D27D0"/>
    <w:rsid w:val="00A05E2B"/>
    <w:rsid w:val="00A621F6"/>
    <w:rsid w:val="00AA2843"/>
    <w:rsid w:val="00B50B01"/>
    <w:rsid w:val="00B575CB"/>
    <w:rsid w:val="00B71A83"/>
    <w:rsid w:val="00B7451D"/>
    <w:rsid w:val="00B9322E"/>
    <w:rsid w:val="00B95075"/>
    <w:rsid w:val="00BB1E3B"/>
    <w:rsid w:val="00BC58D5"/>
    <w:rsid w:val="00BC6529"/>
    <w:rsid w:val="00C80AFE"/>
    <w:rsid w:val="00C95BD3"/>
    <w:rsid w:val="00D13B45"/>
    <w:rsid w:val="00D14D7D"/>
    <w:rsid w:val="00D32B88"/>
    <w:rsid w:val="00D8496B"/>
    <w:rsid w:val="00DA0CDF"/>
    <w:rsid w:val="00DC536D"/>
    <w:rsid w:val="00DE11F3"/>
    <w:rsid w:val="00E62ACA"/>
    <w:rsid w:val="00E769DE"/>
    <w:rsid w:val="00E95BC5"/>
    <w:rsid w:val="00F34347"/>
    <w:rsid w:val="00F42294"/>
    <w:rsid w:val="00F757AE"/>
    <w:rsid w:val="00F819B4"/>
    <w:rsid w:val="00FC3B52"/>
    <w:rsid w:val="00FD21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FCA04D-AD55-41AA-B58C-8DB871438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074"/>
  </w:style>
  <w:style w:type="paragraph" w:styleId="Ttulo1">
    <w:name w:val="heading 1"/>
    <w:basedOn w:val="Normal"/>
    <w:next w:val="Normal"/>
    <w:link w:val="Ttulo1Char"/>
    <w:uiPriority w:val="9"/>
    <w:qFormat/>
    <w:rsid w:val="006B06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1C3D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B06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10A1"/>
    <w:pPr>
      <w:ind w:left="720"/>
      <w:contextualSpacing/>
    </w:pPr>
  </w:style>
  <w:style w:type="table" w:styleId="Tabelacomgrade">
    <w:name w:val="Table Grid"/>
    <w:basedOn w:val="Tabelanormal"/>
    <w:uiPriority w:val="59"/>
    <w:rsid w:val="00426F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1C3D8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B06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B06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uiPriority w:val="99"/>
    <w:semiHidden/>
    <w:unhideWhenUsed/>
    <w:rsid w:val="006B069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6B069A"/>
    <w:rPr>
      <w:b/>
      <w:bCs/>
    </w:rPr>
  </w:style>
  <w:style w:type="paragraph" w:styleId="SemEspaamento">
    <w:name w:val="No Spacing"/>
    <w:uiPriority w:val="1"/>
    <w:qFormat/>
    <w:rsid w:val="006B069A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6B069A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2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3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3C3F2-8A98-4377-85DA-A1BF591AF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 01</dc:creator>
  <cp:lastModifiedBy>SEMTABESRH2</cp:lastModifiedBy>
  <cp:revision>2</cp:revision>
  <cp:lastPrinted>2018-10-08T11:53:00Z</cp:lastPrinted>
  <dcterms:created xsi:type="dcterms:W3CDTF">2018-10-10T15:00:00Z</dcterms:created>
  <dcterms:modified xsi:type="dcterms:W3CDTF">2018-10-10T15:00:00Z</dcterms:modified>
</cp:coreProperties>
</file>