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bookmarkStart w:id="0" w:name="_GoBack"/>
      <w:bookmarkEnd w:id="0"/>
      <w:r w:rsidRPr="004C64C3">
        <w:rPr>
          <w:rFonts w:ascii="Arial" w:hAnsi="Arial" w:cs="Arial"/>
          <w:b/>
          <w:sz w:val="18"/>
          <w:szCs w:val="18"/>
        </w:rPr>
        <w:t xml:space="preserve">ANEXO “II” AO DECRETO DE Nº. 8.531 DE 11/12/2017.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top w:val="single" w:sz="4" w:space="1" w:color="auto"/>
          <w:bottom w:val="single" w:sz="4" w:space="1" w:color="auto"/>
        </w:pBd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4C64C3">
        <w:rPr>
          <w:rFonts w:ascii="Arial" w:hAnsi="Arial" w:cs="Arial"/>
          <w:b/>
          <w:sz w:val="22"/>
          <w:szCs w:val="22"/>
        </w:rPr>
        <w:t>TERMO DE REFERÊNCIA AQUISIÇÃO DE MATERIAL POR DISPENSA DE LICITAÇÃO (Inciso II do art. 24 da Lei nº. 8666/1993)</w:t>
      </w:r>
    </w:p>
    <w:p w:rsidR="001E779E" w:rsidRPr="004C64C3" w:rsidRDefault="001E779E" w:rsidP="001E779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18"/>
          <w:szCs w:val="18"/>
        </w:rPr>
      </w:pPr>
      <w:r w:rsidRPr="004C64C3">
        <w:rPr>
          <w:rFonts w:ascii="Arial" w:hAnsi="Arial" w:cs="Arial"/>
          <w:b/>
          <w:sz w:val="18"/>
          <w:szCs w:val="18"/>
        </w:rPr>
        <w:t xml:space="preserve">PARTICIPAÇÃO EXCLUSIVA PARA MICROEMPRESA E EMPRESA DE PEQUENO PORTE </w:t>
      </w:r>
    </w:p>
    <w:p w:rsidR="001E779E" w:rsidRPr="004C64C3" w:rsidRDefault="001E779E" w:rsidP="001E779E">
      <w:pPr>
        <w:spacing w:line="360" w:lineRule="auto"/>
        <w:jc w:val="both"/>
        <w:rPr>
          <w:rFonts w:ascii="Arial" w:hAnsi="Arial" w:cs="Arial"/>
          <w:b/>
          <w:sz w:val="20"/>
        </w:rPr>
      </w:pP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1.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1.1 Aquisições de</w:t>
      </w:r>
      <w:r w:rsidR="00D52EBB">
        <w:rPr>
          <w:rFonts w:ascii="Arial" w:hAnsi="Arial" w:cs="Arial"/>
          <w:b/>
          <w:sz w:val="22"/>
          <w:szCs w:val="22"/>
        </w:rPr>
        <w:t xml:space="preserve"> 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>06</w:t>
      </w:r>
      <w:r w:rsidR="00106FC6" w:rsidRPr="000E2B26">
        <w:rPr>
          <w:rFonts w:ascii="Arial" w:hAnsi="Arial" w:cs="Arial"/>
          <w:b/>
          <w:color w:val="auto"/>
          <w:sz w:val="22"/>
          <w:szCs w:val="22"/>
        </w:rPr>
        <w:t xml:space="preserve"> (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>seis</w:t>
      </w:r>
      <w:r w:rsidR="00106FC6" w:rsidRPr="000E2B26">
        <w:rPr>
          <w:rFonts w:ascii="Arial" w:hAnsi="Arial" w:cs="Arial"/>
          <w:b/>
          <w:color w:val="auto"/>
          <w:sz w:val="22"/>
          <w:szCs w:val="22"/>
        </w:rPr>
        <w:t xml:space="preserve">) 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>pares de botina</w:t>
      </w:r>
      <w:r w:rsidR="00A57BB5" w:rsidRPr="000E2B26">
        <w:rPr>
          <w:rFonts w:ascii="Arial" w:hAnsi="Arial" w:cs="Arial"/>
          <w:b/>
          <w:color w:val="auto"/>
          <w:sz w:val="22"/>
          <w:szCs w:val="22"/>
        </w:rPr>
        <w:t xml:space="preserve"> de couro</w:t>
      </w:r>
      <w:r w:rsidR="000E2B26">
        <w:rPr>
          <w:rFonts w:ascii="Arial" w:hAnsi="Arial" w:cs="Arial"/>
          <w:b/>
          <w:color w:val="auto"/>
          <w:sz w:val="22"/>
          <w:szCs w:val="22"/>
        </w:rPr>
        <w:t xml:space="preserve"> com biqueira de plástico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 xml:space="preserve">, sendo </w:t>
      </w:r>
      <w:r w:rsidR="00A57BB5" w:rsidRPr="000E2B26">
        <w:rPr>
          <w:rFonts w:ascii="Arial" w:hAnsi="Arial" w:cs="Arial"/>
          <w:b/>
          <w:color w:val="auto"/>
          <w:sz w:val="22"/>
          <w:szCs w:val="22"/>
        </w:rPr>
        <w:t>02 (dois)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 xml:space="preserve"> n°39, </w:t>
      </w:r>
      <w:r w:rsidR="00A57BB5" w:rsidRPr="000E2B26">
        <w:rPr>
          <w:rFonts w:ascii="Arial" w:hAnsi="Arial" w:cs="Arial"/>
          <w:b/>
          <w:color w:val="auto"/>
          <w:sz w:val="22"/>
          <w:szCs w:val="22"/>
        </w:rPr>
        <w:t xml:space="preserve">02 (dois) 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 xml:space="preserve">n°41, </w:t>
      </w:r>
      <w:r w:rsidR="00A57BB5" w:rsidRPr="000E2B26">
        <w:rPr>
          <w:rFonts w:ascii="Arial" w:hAnsi="Arial" w:cs="Arial"/>
          <w:b/>
          <w:color w:val="auto"/>
          <w:sz w:val="22"/>
          <w:szCs w:val="22"/>
        </w:rPr>
        <w:t>01 (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>um</w:t>
      </w:r>
      <w:r w:rsidR="00A57BB5" w:rsidRPr="000E2B26">
        <w:rPr>
          <w:rFonts w:ascii="Arial" w:hAnsi="Arial" w:cs="Arial"/>
          <w:b/>
          <w:color w:val="auto"/>
          <w:sz w:val="22"/>
          <w:szCs w:val="22"/>
        </w:rPr>
        <w:t>)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 xml:space="preserve"> n°44 e </w:t>
      </w:r>
      <w:r w:rsidR="00A57BB5" w:rsidRPr="000E2B26">
        <w:rPr>
          <w:rFonts w:ascii="Arial" w:hAnsi="Arial" w:cs="Arial"/>
          <w:b/>
          <w:color w:val="auto"/>
          <w:sz w:val="22"/>
          <w:szCs w:val="22"/>
        </w:rPr>
        <w:t>01 (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>um</w:t>
      </w:r>
      <w:r w:rsidR="00A57BB5" w:rsidRPr="000E2B26">
        <w:rPr>
          <w:rFonts w:ascii="Arial" w:hAnsi="Arial" w:cs="Arial"/>
          <w:b/>
          <w:color w:val="auto"/>
          <w:sz w:val="22"/>
          <w:szCs w:val="22"/>
        </w:rPr>
        <w:t>)</w:t>
      </w:r>
      <w:r w:rsidR="000E2B26">
        <w:rPr>
          <w:rFonts w:ascii="Arial" w:hAnsi="Arial" w:cs="Arial"/>
          <w:b/>
          <w:color w:val="auto"/>
          <w:sz w:val="22"/>
          <w:szCs w:val="22"/>
        </w:rPr>
        <w:t xml:space="preserve"> n°43 e 01 (uma) escada </w:t>
      </w:r>
      <w:r w:rsidR="008030EC" w:rsidRPr="000E2B26">
        <w:rPr>
          <w:rFonts w:ascii="Arial" w:hAnsi="Arial" w:cs="Arial"/>
          <w:b/>
          <w:color w:val="auto"/>
          <w:sz w:val="22"/>
          <w:szCs w:val="22"/>
        </w:rPr>
        <w:t>de fibra com dez degraus extensível de 3,00 x 4,80 com degrau tubular</w:t>
      </w:r>
      <w:r w:rsidRPr="000E2B26">
        <w:rPr>
          <w:rFonts w:ascii="Arial" w:hAnsi="Arial" w:cs="Arial"/>
          <w:b/>
          <w:color w:val="auto"/>
          <w:sz w:val="22"/>
          <w:szCs w:val="22"/>
        </w:rPr>
        <w:t>,</w:t>
      </w:r>
      <w:r w:rsidRPr="000E2B26">
        <w:rPr>
          <w:rFonts w:ascii="Arial" w:hAnsi="Arial" w:cs="Arial"/>
          <w:color w:val="auto"/>
          <w:sz w:val="22"/>
          <w:szCs w:val="22"/>
        </w:rPr>
        <w:t xml:space="preserve"> conforme condições, quantidades e exigências estabelecidas neste instrumento.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1.2 O custo estimado exposto na tabela abaixo foi apurado a partir de mapa de preços constante dos autos do processo, elaborado com base em orçamentos recebidos de empresas especializadas, e/ou mediante consulta ao painel de preços e/ou banco de preços, conforme o caso. </w:t>
      </w:r>
    </w:p>
    <w:p w:rsidR="001E779E" w:rsidRPr="00F27893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27893">
        <w:rPr>
          <w:rFonts w:ascii="Arial" w:hAnsi="Arial" w:cs="Arial"/>
          <w:b/>
          <w:sz w:val="22"/>
          <w:szCs w:val="22"/>
        </w:rPr>
        <w:t xml:space="preserve">2. DA ESPECIFICAÇÃO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 xml:space="preserve">2.1. O objeto do presente Termo de Referência possui as seguintes características técnicas e condições, as quais deverão ser rigorosamente observadas por ocasião da formulação do preço a ser proposto: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4C64C3">
        <w:rPr>
          <w:rFonts w:ascii="Arial" w:hAnsi="Arial" w:cs="Arial"/>
          <w:sz w:val="22"/>
          <w:szCs w:val="22"/>
        </w:rPr>
        <w:t>2.1.1. Especificações Técnicas, Quantidades e Unidades:</w:t>
      </w:r>
    </w:p>
    <w:tbl>
      <w:tblPr>
        <w:tblStyle w:val="Tabelacomgrade"/>
        <w:tblW w:w="0" w:type="auto"/>
        <w:tblInd w:w="108" w:type="dxa"/>
        <w:tblLook w:val="04A0" w:firstRow="1" w:lastRow="0" w:firstColumn="1" w:lastColumn="0" w:noHBand="0" w:noVBand="1"/>
      </w:tblPr>
      <w:tblGrid>
        <w:gridCol w:w="709"/>
        <w:gridCol w:w="3235"/>
        <w:gridCol w:w="1166"/>
        <w:gridCol w:w="1152"/>
        <w:gridCol w:w="1342"/>
        <w:gridCol w:w="1342"/>
      </w:tblGrid>
      <w:tr w:rsidR="001E779E" w:rsidRPr="00F27893" w:rsidTr="008C0247">
        <w:tc>
          <w:tcPr>
            <w:tcW w:w="709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ITEM</w:t>
            </w:r>
          </w:p>
        </w:tc>
        <w:tc>
          <w:tcPr>
            <w:tcW w:w="3235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DESCRIÇÃO/ESPECIFICAÇÃO</w:t>
            </w:r>
          </w:p>
        </w:tc>
        <w:tc>
          <w:tcPr>
            <w:tcW w:w="1166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UNID. DE MEDIDA</w:t>
            </w:r>
          </w:p>
        </w:tc>
        <w:tc>
          <w:tcPr>
            <w:tcW w:w="115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QUANT.</w:t>
            </w:r>
          </w:p>
        </w:tc>
        <w:tc>
          <w:tcPr>
            <w:tcW w:w="134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UNITÁRIO ESTIMADO (R$)</w:t>
            </w:r>
          </w:p>
        </w:tc>
        <w:tc>
          <w:tcPr>
            <w:tcW w:w="1342" w:type="dxa"/>
            <w:vAlign w:val="center"/>
          </w:tcPr>
          <w:p w:rsidR="001E779E" w:rsidRPr="00E96FE1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</w:rPr>
            </w:pPr>
            <w:r w:rsidRPr="00E96FE1">
              <w:rPr>
                <w:rFonts w:ascii="Arial" w:hAnsi="Arial" w:cs="Arial"/>
                <w:b/>
                <w:sz w:val="20"/>
              </w:rPr>
              <w:t>VALOR TOTAL ESTIMADO (R$)</w:t>
            </w:r>
          </w:p>
        </w:tc>
      </w:tr>
      <w:tr w:rsidR="001E779E" w:rsidRPr="00F27893" w:rsidTr="008C0247">
        <w:tc>
          <w:tcPr>
            <w:tcW w:w="709" w:type="dxa"/>
            <w:vAlign w:val="center"/>
          </w:tcPr>
          <w:p w:rsidR="001E779E" w:rsidRPr="008C0247" w:rsidRDefault="001E779E" w:rsidP="00B21AE4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C0247">
              <w:rPr>
                <w:rFonts w:ascii="Arial" w:hAnsi="Arial" w:cs="Arial"/>
                <w:b/>
                <w:color w:val="auto"/>
                <w:sz w:val="20"/>
              </w:rPr>
              <w:t>01</w:t>
            </w:r>
          </w:p>
        </w:tc>
        <w:tc>
          <w:tcPr>
            <w:tcW w:w="3235" w:type="dxa"/>
            <w:vAlign w:val="center"/>
          </w:tcPr>
          <w:p w:rsidR="001E779E" w:rsidRPr="008C0247" w:rsidRDefault="008030EC" w:rsidP="008C0247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0247">
              <w:rPr>
                <w:rFonts w:ascii="Arial" w:hAnsi="Arial" w:cs="Arial"/>
                <w:b/>
                <w:color w:val="auto"/>
                <w:sz w:val="22"/>
                <w:szCs w:val="22"/>
              </w:rPr>
              <w:t>Botina de couro para eletricista com biqueira de plástico. Dois pares n° 39</w:t>
            </w:r>
            <w:r w:rsidR="008C0247"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66" w:type="dxa"/>
            <w:vAlign w:val="center"/>
          </w:tcPr>
          <w:p w:rsidR="001E779E" w:rsidRPr="008C0247" w:rsidRDefault="001E779E" w:rsidP="00B21AE4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Unid.</w:t>
            </w:r>
          </w:p>
        </w:tc>
        <w:tc>
          <w:tcPr>
            <w:tcW w:w="1152" w:type="dxa"/>
            <w:vAlign w:val="center"/>
          </w:tcPr>
          <w:p w:rsidR="001E779E" w:rsidRPr="008C0247" w:rsidRDefault="008030EC" w:rsidP="008C0247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0</w:t>
            </w:r>
            <w:r w:rsidR="008C0247" w:rsidRPr="008C0247">
              <w:rPr>
                <w:rFonts w:ascii="Arial" w:hAnsi="Arial" w:cs="Arial"/>
                <w:color w:val="auto"/>
                <w:sz w:val="20"/>
              </w:rPr>
              <w:t>2</w:t>
            </w:r>
          </w:p>
        </w:tc>
        <w:tc>
          <w:tcPr>
            <w:tcW w:w="1342" w:type="dxa"/>
            <w:vAlign w:val="center"/>
          </w:tcPr>
          <w:p w:rsidR="001E779E" w:rsidRPr="008C0247" w:rsidRDefault="001E779E" w:rsidP="008030EC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R$</w:t>
            </w:r>
            <w:r w:rsidR="00E87B9E" w:rsidRPr="008C0247">
              <w:rPr>
                <w:rFonts w:ascii="Arial" w:hAnsi="Arial" w:cs="Arial"/>
                <w:color w:val="auto"/>
                <w:sz w:val="20"/>
              </w:rPr>
              <w:t xml:space="preserve"> </w:t>
            </w:r>
            <w:r w:rsidR="008030EC" w:rsidRPr="008C0247">
              <w:rPr>
                <w:rFonts w:ascii="Arial" w:hAnsi="Arial" w:cs="Arial"/>
                <w:color w:val="auto"/>
                <w:sz w:val="20"/>
              </w:rPr>
              <w:t>57,00</w:t>
            </w:r>
          </w:p>
        </w:tc>
        <w:tc>
          <w:tcPr>
            <w:tcW w:w="1342" w:type="dxa"/>
            <w:vAlign w:val="center"/>
          </w:tcPr>
          <w:p w:rsidR="001E779E" w:rsidRPr="00F27893" w:rsidRDefault="001E779E" w:rsidP="008C0247">
            <w:pPr>
              <w:spacing w:line="36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R$</w:t>
            </w:r>
            <w:r w:rsidR="00E87B9E">
              <w:rPr>
                <w:rFonts w:ascii="Arial" w:hAnsi="Arial" w:cs="Arial"/>
                <w:sz w:val="20"/>
              </w:rPr>
              <w:t xml:space="preserve"> </w:t>
            </w:r>
            <w:r w:rsidR="008C0247">
              <w:rPr>
                <w:rFonts w:ascii="Arial" w:hAnsi="Arial" w:cs="Arial"/>
                <w:sz w:val="20"/>
              </w:rPr>
              <w:t>114</w:t>
            </w:r>
            <w:r w:rsidR="008030EC">
              <w:rPr>
                <w:rFonts w:ascii="Arial" w:hAnsi="Arial" w:cs="Arial"/>
                <w:sz w:val="20"/>
              </w:rPr>
              <w:t>,00</w:t>
            </w:r>
          </w:p>
        </w:tc>
      </w:tr>
      <w:tr w:rsidR="008C0247" w:rsidRPr="00F27893" w:rsidTr="008C0247">
        <w:tc>
          <w:tcPr>
            <w:tcW w:w="709" w:type="dxa"/>
          </w:tcPr>
          <w:p w:rsidR="008C0247" w:rsidRPr="008C0247" w:rsidRDefault="008C0247" w:rsidP="008C0247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C0247">
              <w:rPr>
                <w:rFonts w:ascii="Arial" w:hAnsi="Arial" w:cs="Arial"/>
                <w:b/>
                <w:color w:val="auto"/>
                <w:sz w:val="20"/>
              </w:rPr>
              <w:t>02</w:t>
            </w:r>
          </w:p>
        </w:tc>
        <w:tc>
          <w:tcPr>
            <w:tcW w:w="3235" w:type="dxa"/>
          </w:tcPr>
          <w:p w:rsidR="008C0247" w:rsidRPr="008C0247" w:rsidRDefault="008C0247" w:rsidP="008C0247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0247">
              <w:rPr>
                <w:rFonts w:ascii="Arial" w:hAnsi="Arial" w:cs="Arial"/>
                <w:b/>
                <w:color w:val="auto"/>
                <w:sz w:val="22"/>
                <w:szCs w:val="22"/>
              </w:rPr>
              <w:t>Botina de couro para eletricista com biqueira de plástico. Dois pares n° 41</w:t>
            </w:r>
            <w:r>
              <w:rPr>
                <w:rFonts w:ascii="Arial" w:hAnsi="Arial" w:cs="Arial"/>
                <w:b/>
                <w:color w:val="auto"/>
                <w:sz w:val="22"/>
                <w:szCs w:val="22"/>
              </w:rPr>
              <w:t>.</w:t>
            </w:r>
          </w:p>
        </w:tc>
        <w:tc>
          <w:tcPr>
            <w:tcW w:w="1166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Unid.</w:t>
            </w:r>
          </w:p>
        </w:tc>
        <w:tc>
          <w:tcPr>
            <w:tcW w:w="1152" w:type="dxa"/>
          </w:tcPr>
          <w:p w:rsidR="008C0247" w:rsidRPr="008C0247" w:rsidRDefault="008C0247" w:rsidP="008C0247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02</w:t>
            </w:r>
          </w:p>
        </w:tc>
        <w:tc>
          <w:tcPr>
            <w:tcW w:w="134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R$ 57,00</w:t>
            </w:r>
          </w:p>
        </w:tc>
        <w:tc>
          <w:tcPr>
            <w:tcW w:w="1342" w:type="dxa"/>
          </w:tcPr>
          <w:p w:rsidR="008C0247" w:rsidRPr="008C0247" w:rsidRDefault="008C0247" w:rsidP="008C0247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R$ 114,00</w:t>
            </w:r>
          </w:p>
        </w:tc>
      </w:tr>
      <w:tr w:rsidR="008C0247" w:rsidRPr="00F27893" w:rsidTr="008C0247">
        <w:tc>
          <w:tcPr>
            <w:tcW w:w="709" w:type="dxa"/>
          </w:tcPr>
          <w:p w:rsidR="008C0247" w:rsidRPr="008C0247" w:rsidRDefault="008C0247" w:rsidP="008C0247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C0247">
              <w:rPr>
                <w:rFonts w:ascii="Arial" w:hAnsi="Arial" w:cs="Arial"/>
                <w:b/>
                <w:color w:val="auto"/>
                <w:sz w:val="20"/>
              </w:rPr>
              <w:t>03</w:t>
            </w:r>
          </w:p>
        </w:tc>
        <w:tc>
          <w:tcPr>
            <w:tcW w:w="3235" w:type="dxa"/>
          </w:tcPr>
          <w:p w:rsidR="008C0247" w:rsidRPr="008C0247" w:rsidRDefault="008C0247" w:rsidP="008C0247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0247">
              <w:rPr>
                <w:rFonts w:ascii="Arial" w:hAnsi="Arial" w:cs="Arial"/>
                <w:b/>
                <w:color w:val="auto"/>
                <w:sz w:val="22"/>
                <w:szCs w:val="22"/>
              </w:rPr>
              <w:t>Botina de couro para eletricista com biqueira de plástico. Um par n° 43.</w:t>
            </w:r>
          </w:p>
        </w:tc>
        <w:tc>
          <w:tcPr>
            <w:tcW w:w="1166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Unid.</w:t>
            </w:r>
          </w:p>
        </w:tc>
        <w:tc>
          <w:tcPr>
            <w:tcW w:w="1152" w:type="dxa"/>
          </w:tcPr>
          <w:p w:rsidR="008C0247" w:rsidRPr="008C0247" w:rsidRDefault="008C0247" w:rsidP="008C0247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01</w:t>
            </w:r>
          </w:p>
        </w:tc>
        <w:tc>
          <w:tcPr>
            <w:tcW w:w="134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R$ 57,00</w:t>
            </w:r>
          </w:p>
        </w:tc>
        <w:tc>
          <w:tcPr>
            <w:tcW w:w="134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R$ 57,00</w:t>
            </w:r>
          </w:p>
        </w:tc>
      </w:tr>
      <w:tr w:rsidR="008C0247" w:rsidRPr="00F27893" w:rsidTr="008C0247">
        <w:tc>
          <w:tcPr>
            <w:tcW w:w="709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8C0247" w:rsidRPr="008C0247" w:rsidRDefault="008C0247" w:rsidP="008C0247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C0247">
              <w:rPr>
                <w:rFonts w:ascii="Arial" w:hAnsi="Arial" w:cs="Arial"/>
                <w:b/>
                <w:color w:val="auto"/>
                <w:sz w:val="20"/>
              </w:rPr>
              <w:t>04</w:t>
            </w:r>
          </w:p>
        </w:tc>
        <w:tc>
          <w:tcPr>
            <w:tcW w:w="3235" w:type="dxa"/>
          </w:tcPr>
          <w:p w:rsidR="008C0247" w:rsidRPr="008C0247" w:rsidRDefault="008C0247" w:rsidP="008C0247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0247">
              <w:rPr>
                <w:rFonts w:ascii="Arial" w:hAnsi="Arial" w:cs="Arial"/>
                <w:b/>
                <w:color w:val="auto"/>
                <w:sz w:val="22"/>
                <w:szCs w:val="22"/>
              </w:rPr>
              <w:t>Botina de couro para eletricista com biqueira de plástico. Um par n° 44.</w:t>
            </w:r>
          </w:p>
        </w:tc>
        <w:tc>
          <w:tcPr>
            <w:tcW w:w="1166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Unid.</w:t>
            </w:r>
          </w:p>
        </w:tc>
        <w:tc>
          <w:tcPr>
            <w:tcW w:w="115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01</w:t>
            </w:r>
          </w:p>
        </w:tc>
        <w:tc>
          <w:tcPr>
            <w:tcW w:w="134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R$ 57,00</w:t>
            </w:r>
          </w:p>
        </w:tc>
        <w:tc>
          <w:tcPr>
            <w:tcW w:w="134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>
              <w:rPr>
                <w:rFonts w:ascii="Arial" w:hAnsi="Arial" w:cs="Arial"/>
                <w:sz w:val="20"/>
              </w:rPr>
              <w:t>R$ 57,00</w:t>
            </w:r>
          </w:p>
        </w:tc>
      </w:tr>
      <w:tr w:rsidR="008C0247" w:rsidRPr="008C0247" w:rsidTr="008C0247">
        <w:tc>
          <w:tcPr>
            <w:tcW w:w="709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</w:p>
          <w:p w:rsidR="008C0247" w:rsidRPr="008C0247" w:rsidRDefault="008C0247" w:rsidP="008C0247">
            <w:pPr>
              <w:spacing w:line="360" w:lineRule="auto"/>
              <w:jc w:val="center"/>
              <w:rPr>
                <w:rFonts w:ascii="Arial" w:hAnsi="Arial" w:cs="Arial"/>
                <w:b/>
                <w:color w:val="auto"/>
                <w:sz w:val="20"/>
              </w:rPr>
            </w:pPr>
            <w:r w:rsidRPr="008C0247">
              <w:rPr>
                <w:rFonts w:ascii="Arial" w:hAnsi="Arial" w:cs="Arial"/>
                <w:b/>
                <w:color w:val="auto"/>
                <w:sz w:val="20"/>
              </w:rPr>
              <w:t>05</w:t>
            </w:r>
          </w:p>
        </w:tc>
        <w:tc>
          <w:tcPr>
            <w:tcW w:w="3235" w:type="dxa"/>
          </w:tcPr>
          <w:p w:rsidR="008C0247" w:rsidRPr="008C0247" w:rsidRDefault="008C0247" w:rsidP="003F0ED1">
            <w:pPr>
              <w:jc w:val="both"/>
              <w:rPr>
                <w:rFonts w:ascii="Arial" w:hAnsi="Arial" w:cs="Arial"/>
                <w:b/>
                <w:color w:val="auto"/>
                <w:sz w:val="22"/>
                <w:szCs w:val="22"/>
              </w:rPr>
            </w:pPr>
            <w:r w:rsidRPr="008C0247">
              <w:rPr>
                <w:rFonts w:ascii="Arial" w:hAnsi="Arial" w:cs="Arial"/>
                <w:b/>
                <w:color w:val="auto"/>
                <w:sz w:val="22"/>
                <w:szCs w:val="22"/>
              </w:rPr>
              <w:t>Escada de fibra dez degraus extensível de 3,00 x 4,80, degraus tubular.</w:t>
            </w:r>
          </w:p>
        </w:tc>
        <w:tc>
          <w:tcPr>
            <w:tcW w:w="1166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Unid.</w:t>
            </w:r>
          </w:p>
        </w:tc>
        <w:tc>
          <w:tcPr>
            <w:tcW w:w="115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01</w:t>
            </w:r>
          </w:p>
        </w:tc>
        <w:tc>
          <w:tcPr>
            <w:tcW w:w="134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auto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R$ 664,59</w:t>
            </w:r>
          </w:p>
        </w:tc>
        <w:tc>
          <w:tcPr>
            <w:tcW w:w="1342" w:type="dxa"/>
          </w:tcPr>
          <w:p w:rsidR="008C0247" w:rsidRPr="008C0247" w:rsidRDefault="008C0247" w:rsidP="003F0ED1">
            <w:pPr>
              <w:spacing w:line="360" w:lineRule="auto"/>
              <w:jc w:val="center"/>
              <w:rPr>
                <w:rFonts w:ascii="Arial" w:hAnsi="Arial" w:cs="Arial"/>
                <w:color w:val="FF0000"/>
                <w:sz w:val="20"/>
              </w:rPr>
            </w:pPr>
            <w:r w:rsidRPr="008C0247">
              <w:rPr>
                <w:rFonts w:ascii="Arial" w:hAnsi="Arial" w:cs="Arial"/>
                <w:color w:val="auto"/>
                <w:sz w:val="20"/>
              </w:rPr>
              <w:t>R$ 664,59</w:t>
            </w:r>
          </w:p>
        </w:tc>
      </w:tr>
    </w:tbl>
    <w:p w:rsidR="008030EC" w:rsidRDefault="008030EC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1E779E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F41EDD">
        <w:rPr>
          <w:rFonts w:ascii="Arial" w:hAnsi="Arial" w:cs="Arial"/>
          <w:b/>
          <w:sz w:val="22"/>
          <w:szCs w:val="22"/>
        </w:rPr>
        <w:t>3. DA JUSTIFICATIVA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3.1 </w:t>
      </w:r>
      <w:r w:rsidRPr="00A151EC">
        <w:rPr>
          <w:rFonts w:ascii="Arial" w:hAnsi="Arial" w:cs="Arial"/>
          <w:sz w:val="22"/>
          <w:szCs w:val="22"/>
        </w:rPr>
        <w:t>A presente aquisição tem o objetivo</w:t>
      </w:r>
      <w:r>
        <w:rPr>
          <w:rFonts w:ascii="Arial" w:hAnsi="Arial" w:cs="Arial"/>
          <w:sz w:val="22"/>
          <w:szCs w:val="22"/>
        </w:rPr>
        <w:t xml:space="preserve"> </w:t>
      </w:r>
      <w:r w:rsidR="00D709E3">
        <w:rPr>
          <w:rFonts w:ascii="Arial" w:hAnsi="Arial" w:cs="Arial"/>
          <w:sz w:val="22"/>
          <w:szCs w:val="22"/>
        </w:rPr>
        <w:t>de adquirir equipamentos para realização dos serviços do setor de sinalização semafórica desta Superintendência</w:t>
      </w:r>
      <w:r w:rsidR="004654D0">
        <w:rPr>
          <w:rFonts w:ascii="Arial" w:hAnsi="Arial" w:cs="Arial"/>
          <w:sz w:val="22"/>
          <w:szCs w:val="22"/>
        </w:rPr>
        <w:t>.</w:t>
      </w:r>
    </w:p>
    <w:p w:rsidR="001E779E" w:rsidRPr="00585EEB" w:rsidRDefault="001E779E" w:rsidP="001E779E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85EEB">
        <w:rPr>
          <w:rFonts w:ascii="Arial" w:hAnsi="Arial" w:cs="Arial"/>
          <w:b/>
          <w:sz w:val="22"/>
          <w:szCs w:val="22"/>
        </w:rPr>
        <w:t xml:space="preserve">4. DAS CONDIÇÕES DE FORNECIMENTO DO OBJETO </w:t>
      </w:r>
    </w:p>
    <w:p w:rsidR="001E779E" w:rsidRDefault="001E779E" w:rsidP="001E779E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85EEB">
        <w:rPr>
          <w:rFonts w:ascii="Arial" w:hAnsi="Arial" w:cs="Arial"/>
          <w:sz w:val="22"/>
          <w:szCs w:val="22"/>
        </w:rPr>
        <w:t xml:space="preserve">4.1 Do fornecimento: </w:t>
      </w:r>
    </w:p>
    <w:p w:rsidR="001E779E" w:rsidRPr="008305E1" w:rsidRDefault="001E779E" w:rsidP="001E779E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serão solicitados pela Administração em lotes de, no mínimo,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100% (CEM POR CENTO) </w:t>
      </w:r>
      <w:r w:rsidRPr="008305E1">
        <w:rPr>
          <w:rFonts w:ascii="Arial" w:hAnsi="Arial" w:cs="Arial"/>
          <w:i/>
          <w:sz w:val="22"/>
          <w:szCs w:val="22"/>
        </w:rPr>
        <w:t xml:space="preserve">das quantidades estimadas para cada item ou grupo de itens;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O Particular deverá fornecer os materiais rigorosamente segundo as especificações, marcas e referências indicadas na respectiva proposta, salvo fato superveniente acatado pela Administração;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Correrão por conta do Particular os custos com o fornecimento dos materiais e/ou equipamentos, segundo condições de entrega abaixo indicadas; </w:t>
      </w:r>
    </w:p>
    <w:p w:rsidR="00585EEB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Os materiais deverão ser entregues devidamente acondicionados e em perfeitas condições de utilização; </w:t>
      </w:r>
    </w:p>
    <w:p w:rsidR="008305E1" w:rsidRPr="008305E1" w:rsidRDefault="00585EEB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e) O prazo de fornecimento será de até </w:t>
      </w:r>
      <w:r w:rsidRPr="008305E1">
        <w:rPr>
          <w:rFonts w:ascii="Arial" w:hAnsi="Arial" w:cs="Arial"/>
          <w:b/>
          <w:i/>
          <w:sz w:val="22"/>
          <w:szCs w:val="22"/>
        </w:rPr>
        <w:t>15 (QUINZE</w:t>
      </w:r>
      <w:r w:rsidR="001A6D84" w:rsidRPr="008305E1">
        <w:rPr>
          <w:rFonts w:ascii="Arial" w:hAnsi="Arial" w:cs="Arial"/>
          <w:b/>
          <w:i/>
          <w:sz w:val="22"/>
          <w:szCs w:val="22"/>
        </w:rPr>
        <w:t>)</w:t>
      </w:r>
      <w:r w:rsidR="001A6D84" w:rsidRPr="008305E1">
        <w:rPr>
          <w:rFonts w:ascii="Arial" w:hAnsi="Arial" w:cs="Arial"/>
          <w:i/>
          <w:sz w:val="22"/>
          <w:szCs w:val="22"/>
        </w:rPr>
        <w:t xml:space="preserve"> dias</w:t>
      </w:r>
      <w:r w:rsidRPr="008305E1">
        <w:rPr>
          <w:rFonts w:ascii="Arial" w:hAnsi="Arial" w:cs="Arial"/>
          <w:i/>
          <w:sz w:val="22"/>
          <w:szCs w:val="22"/>
        </w:rPr>
        <w:t xml:space="preserve"> corridos, contados do recebimento da respectiva nota de empenho, </w:t>
      </w:r>
      <w:r w:rsidR="00966C7C" w:rsidRPr="008305E1">
        <w:rPr>
          <w:rFonts w:ascii="Arial" w:hAnsi="Arial" w:cs="Arial"/>
          <w:i/>
          <w:sz w:val="22"/>
          <w:szCs w:val="22"/>
        </w:rPr>
        <w:t xml:space="preserve">podendo </w:t>
      </w:r>
      <w:r w:rsidR="001A6D84" w:rsidRPr="008305E1">
        <w:rPr>
          <w:rFonts w:ascii="Arial" w:hAnsi="Arial" w:cs="Arial"/>
          <w:i/>
          <w:sz w:val="22"/>
          <w:szCs w:val="22"/>
        </w:rPr>
        <w:t>ser prorrogado</w:t>
      </w:r>
      <w:r w:rsidR="008305E1" w:rsidRPr="008305E1">
        <w:rPr>
          <w:rFonts w:ascii="Arial" w:hAnsi="Arial" w:cs="Arial"/>
          <w:i/>
          <w:sz w:val="22"/>
          <w:szCs w:val="22"/>
        </w:rPr>
        <w:t xml:space="preserve"> a critério da Administração em razão de fato superveniente demonstrado pelo Particular; </w:t>
      </w:r>
    </w:p>
    <w:p w:rsidR="008305E1" w:rsidRDefault="008305E1" w:rsidP="00543A14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8305E1">
        <w:rPr>
          <w:rFonts w:ascii="Arial" w:hAnsi="Arial" w:cs="Arial"/>
          <w:sz w:val="22"/>
          <w:szCs w:val="22"/>
        </w:rPr>
        <w:t xml:space="preserve">4.2 Do local, horários e condições de entrega: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a) Os materiais deverão ser entregues, </w:t>
      </w:r>
      <w:r w:rsidR="001A6D84" w:rsidRPr="008305E1">
        <w:rPr>
          <w:rFonts w:ascii="Arial" w:hAnsi="Arial" w:cs="Arial"/>
          <w:i/>
          <w:sz w:val="22"/>
          <w:szCs w:val="22"/>
        </w:rPr>
        <w:t>a expensas do</w:t>
      </w:r>
      <w:r w:rsidRPr="008305E1">
        <w:rPr>
          <w:rFonts w:ascii="Arial" w:hAnsi="Arial" w:cs="Arial"/>
          <w:i/>
          <w:sz w:val="22"/>
          <w:szCs w:val="22"/>
        </w:rPr>
        <w:t xml:space="preserve"> particular, em dias úteis, no horário das 8 às 14 horas, no seguinte endereço: 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>1. SUPERINTENDÊNCIA MUNICIPAL DE TRANSPORTES E TRÂNSITO</w:t>
      </w:r>
    </w:p>
    <w:p w:rsidR="008305E1" w:rsidRPr="008305E1" w:rsidRDefault="001A6D84" w:rsidP="00543A14">
      <w:pPr>
        <w:spacing w:line="360" w:lineRule="auto"/>
        <w:jc w:val="both"/>
        <w:rPr>
          <w:rFonts w:ascii="Arial" w:hAnsi="Arial" w:cs="Arial"/>
          <w:b/>
          <w:i/>
          <w:sz w:val="22"/>
          <w:szCs w:val="22"/>
        </w:rPr>
      </w:pPr>
      <w:r w:rsidRPr="008305E1">
        <w:rPr>
          <w:rFonts w:ascii="Arial" w:hAnsi="Arial" w:cs="Arial"/>
          <w:b/>
          <w:i/>
          <w:sz w:val="22"/>
          <w:szCs w:val="22"/>
        </w:rPr>
        <w:t>A.</w:t>
      </w:r>
      <w:r w:rsidR="008305E1" w:rsidRPr="008305E1">
        <w:rPr>
          <w:rFonts w:ascii="Arial" w:hAnsi="Arial" w:cs="Arial"/>
          <w:b/>
          <w:i/>
          <w:sz w:val="22"/>
          <w:szCs w:val="22"/>
        </w:rPr>
        <w:t xml:space="preserve">1.1Av. Durval de Góes Monteiro, 829 - Tabuleiro do Martins, Maceió/AL, CEP </w:t>
      </w:r>
      <w:r w:rsidRPr="008305E1">
        <w:rPr>
          <w:rFonts w:ascii="Arial" w:hAnsi="Arial" w:cs="Arial"/>
          <w:b/>
          <w:i/>
          <w:sz w:val="22"/>
          <w:szCs w:val="22"/>
        </w:rPr>
        <w:t xml:space="preserve">Nº. </w:t>
      </w:r>
      <w:r w:rsidR="008305E1" w:rsidRPr="008305E1">
        <w:rPr>
          <w:rFonts w:ascii="Arial" w:hAnsi="Arial" w:cs="Arial"/>
          <w:b/>
          <w:i/>
          <w:sz w:val="22"/>
          <w:szCs w:val="22"/>
        </w:rPr>
        <w:t>57061-000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b) As entregas deverão ser realizadas junto ao Setor de Almoxarifado desta Instituição localizado no edifício sede 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(Telefone: (82) </w:t>
      </w:r>
      <w:r w:rsidR="00FC1AF5" w:rsidRPr="00FC1AF5">
        <w:rPr>
          <w:rFonts w:ascii="Arial" w:hAnsi="Arial" w:cs="Arial"/>
          <w:b/>
          <w:i/>
          <w:sz w:val="22"/>
          <w:szCs w:val="22"/>
        </w:rPr>
        <w:t>3315-3582</w:t>
      </w:r>
      <w:r w:rsidRPr="00FC1AF5">
        <w:rPr>
          <w:rFonts w:ascii="Arial" w:hAnsi="Arial" w:cs="Arial"/>
          <w:b/>
          <w:i/>
          <w:sz w:val="22"/>
          <w:szCs w:val="22"/>
        </w:rPr>
        <w:t xml:space="preserve">); </w:t>
      </w:r>
      <w:r w:rsidRPr="008305E1">
        <w:rPr>
          <w:rFonts w:ascii="Arial" w:hAnsi="Arial" w:cs="Arial"/>
          <w:i/>
          <w:sz w:val="22"/>
          <w:szCs w:val="22"/>
        </w:rPr>
        <w:t xml:space="preserve">caso não seja localizado o responsável por tal Setor, deverá o portador dirigir-se à recepção da Instituição;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c) Os materiais deverão vir devidamente acompanhados da respectiva nota fiscal, bem como com o respectivo documento de transporte indicando os volumes, se for o caso;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 xml:space="preserve">d) A entrega do bem deverá ser atestada pelo Órgão Contratante, que aferirá a sua conformidade com as especificações constantes neste instrumento. </w:t>
      </w:r>
    </w:p>
    <w:p w:rsidR="008305E1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lastRenderedPageBreak/>
        <w:t xml:space="preserve">e) O servidor designado para acompanhar a entrega do objeto formalizará o seu recebimento na própria nota fiscal e/ou fatura correspondente, no prazo máximo de dois dias úteis contados da data da entrega do objeto, pela Contratada. </w:t>
      </w:r>
    </w:p>
    <w:p w:rsidR="00585EEB" w:rsidRPr="008305E1" w:rsidRDefault="008305E1" w:rsidP="00543A14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8305E1">
        <w:rPr>
          <w:rFonts w:ascii="Arial" w:hAnsi="Arial" w:cs="Arial"/>
          <w:i/>
          <w:sz w:val="22"/>
          <w:szCs w:val="22"/>
        </w:rPr>
        <w:t>f) A Contratada se obriga a efetuar, a qualquer tempo, a substituição de material rejeitado, se este apresentar defeito de fabricação ou divergências relativas às especificações constantes neste instrumento, independentemente da quantidade rejeitada.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4.3 Da validade dos materiais: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Os materiais deverão ter prazo de validade, mínimo, de acordo com o especificado no item 2.1 deste Termo de Referência; </w:t>
      </w:r>
    </w:p>
    <w:p w:rsidR="00A43EB0" w:rsidRP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A validade dos materiais deverá constar expressamente nos respectivos rótulos, nos termos da legislação vigente; </w:t>
      </w:r>
    </w:p>
    <w:p w:rsidR="00F27893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4.4 Da Garantia dos Materiais: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 xml:space="preserve">4.4 Da Garantia dos Materiais: Os materiais deverão ter garantia, no mínimo, de </w:t>
      </w:r>
      <w:r w:rsidRPr="00A43EB0">
        <w:rPr>
          <w:rFonts w:ascii="Arial" w:hAnsi="Arial" w:cs="Arial"/>
          <w:b/>
          <w:sz w:val="22"/>
          <w:szCs w:val="22"/>
        </w:rPr>
        <w:t>12 (DOZE) MESES,</w:t>
      </w:r>
      <w:r w:rsidRPr="00A43EB0">
        <w:rPr>
          <w:rFonts w:ascii="Arial" w:hAnsi="Arial" w:cs="Arial"/>
          <w:sz w:val="22"/>
          <w:szCs w:val="22"/>
        </w:rPr>
        <w:t xml:space="preserve"> contados da data do recebimento definitivo, nos termos da legislação vigente;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A43EB0">
        <w:rPr>
          <w:rFonts w:ascii="Arial" w:hAnsi="Arial" w:cs="Arial"/>
          <w:sz w:val="22"/>
          <w:szCs w:val="22"/>
        </w:rPr>
        <w:t>4.5 Da validade das propostas: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a) As propostas terão validade mínima de 90(noventa) dias corridos, contados da data de realização do certame licitatório; </w:t>
      </w:r>
    </w:p>
    <w:p w:rsidR="00516A49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b) Vencido o prazo de validade indicado no item anterior sem a convocação da retirada da nota de empenho e/ou ordem de fornecimento, ficará o Particular desobrigado; </w:t>
      </w:r>
    </w:p>
    <w:p w:rsidR="00A43EB0" w:rsidRDefault="00A43EB0" w:rsidP="00A43EB0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A43EB0">
        <w:rPr>
          <w:rFonts w:ascii="Arial" w:hAnsi="Arial" w:cs="Arial"/>
          <w:i/>
          <w:sz w:val="22"/>
          <w:szCs w:val="22"/>
        </w:rPr>
        <w:t xml:space="preserve">c) No caso da hipótese da alínea anterior, poderá o particular </w:t>
      </w:r>
      <w:r w:rsidR="001A6D84" w:rsidRPr="00A43EB0">
        <w:rPr>
          <w:rFonts w:ascii="Arial" w:hAnsi="Arial" w:cs="Arial"/>
          <w:i/>
          <w:sz w:val="22"/>
          <w:szCs w:val="22"/>
        </w:rPr>
        <w:t>convalidar sua</w:t>
      </w:r>
      <w:r w:rsidRPr="00A43EB0">
        <w:rPr>
          <w:rFonts w:ascii="Arial" w:hAnsi="Arial" w:cs="Arial"/>
          <w:i/>
          <w:sz w:val="22"/>
          <w:szCs w:val="22"/>
        </w:rPr>
        <w:t xml:space="preserve"> proposta e aceitar da nota de empenho e/ou ordem de fornecimento;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5. DA GARANTIA </w:t>
      </w:r>
    </w:p>
    <w:p w:rsidR="00516A49" w:rsidRPr="00516A49" w:rsidRDefault="00516A49" w:rsidP="00A43EB0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5.1 Após o recebimento definitivo, o objeto da presente contratação, terá garantia de </w:t>
      </w:r>
      <w:r w:rsidRPr="00516A49">
        <w:rPr>
          <w:rFonts w:ascii="Arial" w:hAnsi="Arial" w:cs="Arial"/>
          <w:b/>
          <w:sz w:val="22"/>
          <w:szCs w:val="22"/>
        </w:rPr>
        <w:t>12 (DOZE) MESES.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6. DA HABILITAÇÃO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 A administração verificará o eventual descumprimento das condições de participação mediante a consulta aos seguintes cadastros: Sistema de Cadastramento Unificado de Fornecedores (SICAF); Certidão Negativa de Débitos Trabalhistas (CNDT);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6.1.1 Caso o SICAF não esteja completo ou tenha alguma informação vencida, deverá verificar nos sítios oficiais de órgãos e entidades emissores de certidões, os quais constituem meio legal de prova conforme disposto no § 4 do artigo 25 do Decreto nº. 5.450/2005.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lastRenderedPageBreak/>
        <w:t xml:space="preserve">6.2 Constatada a existência de irregularidade, a Administração reputará o fornecedor inabilitado. </w:t>
      </w:r>
    </w:p>
    <w:p w:rsidR="00014F09" w:rsidRDefault="00014F0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7. DAS CONDIÇÕES DE ACEITAÇÃO DA EMPRESA PARA FINS DE CONTRATAÇÃO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7.1. A administração verificará o eventual impedimento de contratar com a Administração através de consulta ao: Cadastro Nacional de Empresas Inidôneas e Suspensas – CEIS; Cadastro Nacional de Condenações Cíveis por Atos de Improbidade Administrativa no CNJ; Lista de Inidôneos no TCU;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7.2. Constatada a existência de qualquer fator que gere um impedimento de contratar com a Administração Pública, a Administração reputará o fornecedor inabilitado. </w:t>
      </w:r>
    </w:p>
    <w:p w:rsidR="00516A49" w:rsidRPr="00516A49" w:rsidRDefault="00516A49" w:rsidP="00516A49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 xml:space="preserve">8. DO PAGAMENTO </w:t>
      </w:r>
    </w:p>
    <w:p w:rsidR="00516A49" w:rsidRDefault="00516A49" w:rsidP="00A43EB0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16A49">
        <w:rPr>
          <w:rFonts w:ascii="Arial" w:hAnsi="Arial" w:cs="Arial"/>
          <w:sz w:val="22"/>
          <w:szCs w:val="22"/>
        </w:rPr>
        <w:t xml:space="preserve">8.1. O pagamento do objeto ocorrerá em até 05(cinco) dias úteis contados da entrega da nota fiscal ou fatura e </w:t>
      </w:r>
      <w:proofErr w:type="spellStart"/>
      <w:r w:rsidRPr="00516A49">
        <w:rPr>
          <w:rFonts w:ascii="Arial" w:hAnsi="Arial" w:cs="Arial"/>
          <w:sz w:val="22"/>
          <w:szCs w:val="22"/>
        </w:rPr>
        <w:t>conseqüente</w:t>
      </w:r>
      <w:proofErr w:type="spellEnd"/>
      <w:r w:rsidRPr="00516A49">
        <w:rPr>
          <w:rFonts w:ascii="Arial" w:hAnsi="Arial" w:cs="Arial"/>
          <w:sz w:val="22"/>
          <w:szCs w:val="22"/>
        </w:rPr>
        <w:t xml:space="preserve"> formalização do recebimento do objeto, mediante crédito em conta corrente. </w:t>
      </w:r>
    </w:p>
    <w:p w:rsidR="00C0477C" w:rsidRPr="00C0477C" w:rsidRDefault="00516A49" w:rsidP="00C0477C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516A49">
        <w:rPr>
          <w:rFonts w:ascii="Arial" w:hAnsi="Arial" w:cs="Arial"/>
          <w:b/>
          <w:sz w:val="22"/>
          <w:szCs w:val="22"/>
        </w:rPr>
        <w:t>9. DAS SANÇÕES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9.1. Se a Contratada inadimplir as obrigações assumidas, no todo ou em parte, ficará sujeita às sanções previstas nos </w:t>
      </w:r>
      <w:proofErr w:type="spellStart"/>
      <w:r w:rsidRPr="00C0477C">
        <w:rPr>
          <w:rFonts w:ascii="Arial" w:hAnsi="Arial" w:cs="Arial"/>
          <w:sz w:val="22"/>
          <w:szCs w:val="22"/>
        </w:rPr>
        <w:t>Arts</w:t>
      </w:r>
      <w:proofErr w:type="spellEnd"/>
      <w:r w:rsidRPr="00C0477C">
        <w:rPr>
          <w:rFonts w:ascii="Arial" w:hAnsi="Arial" w:cs="Arial"/>
          <w:sz w:val="22"/>
          <w:szCs w:val="22"/>
        </w:rPr>
        <w:t xml:space="preserve">. 86 e 87 da Lei nº. 8.666/1993 e ao pagamento de multa nos seguintes termos: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a) pelo atraso na entrega do material em relação ao prazo estipulado: 1% (um por cento) do valor do material não entregue, por dia decorrido, até o limite de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b) pela recusa em efetuar o fornecimento e/ou pela não entrega do material, caracterizada em dez dias após o vencimento do prazo de entrega estipulado: 10% (dez por cento) do valor do material;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c) pela demora em substituir o material rejeitado, a contar do segundo dia da data da notificação da rejeição: 2% (dois por cento) do valor do material recusado, por dia decorrido;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d) pela recusa da Contratada em substituir o material rejeitado, entendendo-se como recusa a substituição não efetivada nos cinco dias que se seguirem à data da rejeição: 10% (dez por cento) do valor do material rejeitado; </w:t>
      </w:r>
    </w:p>
    <w:p w:rsidR="00C0477C" w:rsidRPr="00C0477C" w:rsidRDefault="00C0477C" w:rsidP="00C0477C">
      <w:pPr>
        <w:spacing w:line="360" w:lineRule="auto"/>
        <w:jc w:val="both"/>
        <w:rPr>
          <w:rFonts w:ascii="Arial" w:hAnsi="Arial" w:cs="Arial"/>
          <w:i/>
          <w:sz w:val="22"/>
          <w:szCs w:val="22"/>
        </w:rPr>
      </w:pPr>
      <w:r w:rsidRPr="00C0477C">
        <w:rPr>
          <w:rFonts w:ascii="Arial" w:hAnsi="Arial" w:cs="Arial"/>
          <w:i/>
          <w:sz w:val="22"/>
          <w:szCs w:val="22"/>
        </w:rPr>
        <w:t xml:space="preserve">e) pelo não cumprimento de qualquer condição fixada neste Termo de Referência e não abrangida nas alíneas anteriores: 1% (um por cento) do valor contratado, para cada evento.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lastRenderedPageBreak/>
        <w:t xml:space="preserve">9.2. As multas estabelecidas no subitem anterior podem ser aplicadas isolada ou cumulativamente, ficando o seu total limitado a 10% (dez por cento) do valor contratado, sem prejuízo de perdas e danos cabíveis. </w:t>
      </w:r>
    </w:p>
    <w:p w:rsidR="00C0477C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 xml:space="preserve">9.3. As importâncias relativas a multas serão descontadas do pagamento porventura devido à Contratada, ou efetuada a sua cobrança na forma prevista em lei. </w:t>
      </w:r>
    </w:p>
    <w:p w:rsidR="00516A49" w:rsidRDefault="00C0477C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0477C">
        <w:rPr>
          <w:rFonts w:ascii="Arial" w:hAnsi="Arial" w:cs="Arial"/>
          <w:sz w:val="22"/>
          <w:szCs w:val="22"/>
        </w:rPr>
        <w:t>9.4. O Órgão Contratante poderá, ainda, cancelar a Nota de Empenho, sem prejuízo das penalidades previstas nos subitens anteriores e de outras previstas em lei.</w:t>
      </w:r>
    </w:p>
    <w:p w:rsidR="002618BF" w:rsidRPr="002618BF" w:rsidRDefault="002618BF" w:rsidP="002618BF">
      <w:pPr>
        <w:pBdr>
          <w:bottom w:val="single" w:sz="4" w:space="1" w:color="auto"/>
        </w:pBd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2618BF">
        <w:rPr>
          <w:rFonts w:ascii="Arial" w:hAnsi="Arial" w:cs="Arial"/>
          <w:b/>
          <w:sz w:val="22"/>
          <w:szCs w:val="22"/>
        </w:rPr>
        <w:t xml:space="preserve">10. DO FORO </w:t>
      </w:r>
    </w:p>
    <w:p w:rsidR="006979E7" w:rsidRDefault="002618B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618BF">
        <w:rPr>
          <w:rFonts w:ascii="Arial" w:hAnsi="Arial" w:cs="Arial"/>
          <w:sz w:val="22"/>
          <w:szCs w:val="22"/>
        </w:rPr>
        <w:t>10.1 É competente o foro da Comarca de Maceió para dirimir quaisquer litígios oriundos da presente contratação.</w:t>
      </w:r>
    </w:p>
    <w:p w:rsidR="0029582F" w:rsidRDefault="0029582F" w:rsidP="00C047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2618BF" w:rsidRDefault="001E779E" w:rsidP="0029582F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Maceió/AL, </w:t>
      </w:r>
      <w:r w:rsidR="000E2B26">
        <w:rPr>
          <w:rFonts w:ascii="Arial" w:hAnsi="Arial" w:cs="Arial"/>
          <w:sz w:val="22"/>
          <w:szCs w:val="22"/>
        </w:rPr>
        <w:t>18</w:t>
      </w:r>
      <w:r w:rsidR="0000745E"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de</w:t>
      </w:r>
      <w:r w:rsidR="002618BF">
        <w:rPr>
          <w:rFonts w:ascii="Arial" w:hAnsi="Arial" w:cs="Arial"/>
          <w:sz w:val="22"/>
          <w:szCs w:val="22"/>
        </w:rPr>
        <w:t xml:space="preserve"> </w:t>
      </w:r>
      <w:r w:rsidR="000E2B26">
        <w:rPr>
          <w:rFonts w:ascii="Arial" w:hAnsi="Arial" w:cs="Arial"/>
          <w:sz w:val="22"/>
          <w:szCs w:val="22"/>
        </w:rPr>
        <w:t>outu</w:t>
      </w:r>
      <w:r>
        <w:rPr>
          <w:rFonts w:ascii="Arial" w:hAnsi="Arial" w:cs="Arial"/>
          <w:sz w:val="22"/>
          <w:szCs w:val="22"/>
        </w:rPr>
        <w:t xml:space="preserve">bro </w:t>
      </w:r>
      <w:r w:rsidR="002618BF" w:rsidRPr="002618BF">
        <w:rPr>
          <w:rFonts w:ascii="Arial" w:hAnsi="Arial" w:cs="Arial"/>
          <w:sz w:val="22"/>
          <w:szCs w:val="22"/>
        </w:rPr>
        <w:t>de</w:t>
      </w:r>
      <w:r>
        <w:rPr>
          <w:rFonts w:ascii="Arial" w:hAnsi="Arial" w:cs="Arial"/>
          <w:sz w:val="22"/>
          <w:szCs w:val="22"/>
        </w:rPr>
        <w:t xml:space="preserve"> </w:t>
      </w:r>
      <w:r w:rsidR="002618BF" w:rsidRPr="002618BF">
        <w:rPr>
          <w:rFonts w:ascii="Arial" w:hAnsi="Arial" w:cs="Arial"/>
          <w:sz w:val="22"/>
          <w:szCs w:val="22"/>
        </w:rPr>
        <w:t>201</w:t>
      </w:r>
      <w:r w:rsidR="002618BF">
        <w:rPr>
          <w:rFonts w:ascii="Arial" w:hAnsi="Arial" w:cs="Arial"/>
          <w:sz w:val="22"/>
          <w:szCs w:val="22"/>
        </w:rPr>
        <w:t>8</w:t>
      </w:r>
      <w:r w:rsidR="0029582F">
        <w:rPr>
          <w:rFonts w:ascii="Arial" w:hAnsi="Arial" w:cs="Arial"/>
          <w:sz w:val="22"/>
          <w:szCs w:val="22"/>
        </w:rPr>
        <w:t>.</w:t>
      </w:r>
    </w:p>
    <w:p w:rsidR="002618BF" w:rsidRDefault="002618BF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68738E" w:rsidRDefault="0068738E" w:rsidP="002618BF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2618BF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68738E">
        <w:rPr>
          <w:rFonts w:ascii="Arial" w:hAnsi="Arial" w:cs="Arial"/>
          <w:b/>
          <w:sz w:val="22"/>
          <w:szCs w:val="22"/>
        </w:rPr>
        <w:t>MARIA DA GLÓRIA BATISTA MARTINS</w:t>
      </w:r>
    </w:p>
    <w:p w:rsidR="0068738E" w:rsidRPr="0068738E" w:rsidRDefault="0068738E" w:rsidP="0068738E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Diretora Administrativa/DIRAD</w:t>
      </w:r>
    </w:p>
    <w:sectPr w:rsidR="0068738E" w:rsidRPr="0068738E" w:rsidSect="002572C4">
      <w:headerReference w:type="default" r:id="rId8"/>
      <w:footerReference w:type="default" r:id="rId9"/>
      <w:pgSz w:w="12240" w:h="15840"/>
      <w:pgMar w:top="1521" w:right="1701" w:bottom="1701" w:left="1701" w:header="720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4342" w:rsidRDefault="00664342" w:rsidP="00CD25DE">
      <w:r>
        <w:separator/>
      </w:r>
    </w:p>
  </w:endnote>
  <w:endnote w:type="continuationSeparator" w:id="0">
    <w:p w:rsidR="00664342" w:rsidRDefault="00664342" w:rsidP="00CD2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ertus MT">
    <w:altName w:val="Candar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9367663"/>
      <w:docPartObj>
        <w:docPartGallery w:val="Page Numbers (Bottom of Page)"/>
        <w:docPartUnique/>
      </w:docPartObj>
    </w:sdtPr>
    <w:sdtEndPr/>
    <w:sdtContent>
      <w:p w:rsidR="008B6557" w:rsidRDefault="009B4C61">
        <w:pPr>
          <w:pStyle w:val="Rodap"/>
          <w:jc w:val="right"/>
        </w:pPr>
        <w:r w:rsidRPr="008B6557">
          <w:rPr>
            <w:rFonts w:ascii="Arial" w:hAnsi="Arial" w:cs="Arial"/>
            <w:sz w:val="16"/>
            <w:szCs w:val="16"/>
          </w:rPr>
          <w:fldChar w:fldCharType="begin"/>
        </w:r>
        <w:r w:rsidR="008B6557" w:rsidRPr="008B6557">
          <w:rPr>
            <w:rFonts w:ascii="Arial" w:hAnsi="Arial" w:cs="Arial"/>
            <w:sz w:val="16"/>
            <w:szCs w:val="16"/>
          </w:rPr>
          <w:instrText>PAGE   \* MERGEFORMAT</w:instrText>
        </w:r>
        <w:r w:rsidRPr="008B6557">
          <w:rPr>
            <w:rFonts w:ascii="Arial" w:hAnsi="Arial" w:cs="Arial"/>
            <w:sz w:val="16"/>
            <w:szCs w:val="16"/>
          </w:rPr>
          <w:fldChar w:fldCharType="separate"/>
        </w:r>
        <w:r w:rsidR="00A70F5C">
          <w:rPr>
            <w:rFonts w:ascii="Arial" w:hAnsi="Arial" w:cs="Arial"/>
            <w:noProof/>
            <w:sz w:val="16"/>
            <w:szCs w:val="16"/>
          </w:rPr>
          <w:t>5</w:t>
        </w:r>
        <w:r w:rsidRPr="008B6557">
          <w:rPr>
            <w:rFonts w:ascii="Arial" w:hAnsi="Arial" w:cs="Arial"/>
            <w:sz w:val="16"/>
            <w:szCs w:val="16"/>
          </w:rPr>
          <w:fldChar w:fldCharType="end"/>
        </w:r>
      </w:p>
    </w:sdtContent>
  </w:sdt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 xml:space="preserve">Av. Durval de Góes Monteiro, </w:t>
    </w:r>
    <w:smartTag w:uri="urn:schemas-microsoft-com:office:smarttags" w:element="metricconverter">
      <w:smartTagPr>
        <w:attr w:name="ProductID" w:val="829, km"/>
      </w:smartTagPr>
      <w:r w:rsidRPr="004C64C3">
        <w:rPr>
          <w:rFonts w:ascii="Arial" w:hAnsi="Arial" w:cs="Arial"/>
          <w:b/>
          <w:sz w:val="16"/>
          <w:szCs w:val="16"/>
        </w:rPr>
        <w:t>829, km</w:t>
      </w:r>
    </w:smartTag>
    <w:r w:rsidRPr="004C64C3">
      <w:rPr>
        <w:rFonts w:ascii="Arial" w:hAnsi="Arial" w:cs="Arial"/>
        <w:b/>
        <w:sz w:val="16"/>
        <w:szCs w:val="16"/>
      </w:rPr>
      <w:t>10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Tabuleiro dos Martins - CEP: 57.061-000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Fones: (82)3315-3571 / 3315-3584 / 0800-284-4158</w:t>
    </w:r>
  </w:p>
  <w:p w:rsidR="008B6557" w:rsidRPr="004C64C3" w:rsidRDefault="008B6557" w:rsidP="008B6557">
    <w:pPr>
      <w:pStyle w:val="Rodap"/>
      <w:jc w:val="center"/>
      <w:rPr>
        <w:rFonts w:ascii="Arial" w:hAnsi="Arial" w:cs="Arial"/>
        <w:b/>
        <w:sz w:val="16"/>
        <w:szCs w:val="16"/>
      </w:rPr>
    </w:pPr>
    <w:r w:rsidRPr="004C64C3">
      <w:rPr>
        <w:rFonts w:ascii="Arial" w:hAnsi="Arial" w:cs="Arial"/>
        <w:b/>
        <w:sz w:val="16"/>
        <w:szCs w:val="16"/>
      </w:rPr>
      <w:t>CNPJ/MF: 09.316.019/0001-16</w:t>
    </w:r>
  </w:p>
  <w:p w:rsidR="00C044CC" w:rsidRPr="00F50895" w:rsidRDefault="00C044CC" w:rsidP="00476630">
    <w:pPr>
      <w:pStyle w:val="Rodap"/>
      <w:rPr>
        <w:rFonts w:ascii="Albertus MT" w:hAnsi="Albertus MT"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4342" w:rsidRDefault="00664342" w:rsidP="00CD25DE">
      <w:r>
        <w:separator/>
      </w:r>
    </w:p>
  </w:footnote>
  <w:footnote w:type="continuationSeparator" w:id="0">
    <w:p w:rsidR="00664342" w:rsidRDefault="00664342" w:rsidP="00CD25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44CC" w:rsidRDefault="00C044CC" w:rsidP="00F60DCD">
    <w:pPr>
      <w:pStyle w:val="Cabealho"/>
      <w:jc w:val="center"/>
      <w:rPr>
        <w:noProof/>
      </w:rPr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1878725</wp:posOffset>
          </wp:positionH>
          <wp:positionV relativeFrom="paragraph">
            <wp:posOffset>-319177</wp:posOffset>
          </wp:positionV>
          <wp:extent cx="1802921" cy="748280"/>
          <wp:effectExtent l="0" t="0" r="6985" b="0"/>
          <wp:wrapNone/>
          <wp:docPr id="2" name="Imagem 2" descr="Descrição: C:\Users\LAYANN~1\AppData\Local\Temp\02-Logo_Transporte-e-Trânsito_horizonta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 descr="Descrição: C:\Users\LAYANN~1\AppData\Local\Temp\02-Logo_Transporte-e-Trânsito_horizont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2920" cy="748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C044CC" w:rsidRDefault="00C044CC" w:rsidP="00F60DCD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222A7D"/>
    <w:multiLevelType w:val="multilevel"/>
    <w:tmpl w:val="6774605E"/>
    <w:lvl w:ilvl="0">
      <w:start w:val="1"/>
      <w:numFmt w:val="decimal"/>
      <w:lvlText w:val="%1."/>
      <w:lvlJc w:val="left"/>
      <w:pPr>
        <w:ind w:left="425" w:hanging="284"/>
      </w:pPr>
      <w:rPr>
        <w:rFonts w:ascii="Times New Roman" w:eastAsia="Calibri" w:hAnsi="Times New Roman" w:cs="Times New Roman" w:hint="default"/>
        <w:b/>
        <w:bCs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569" w:hanging="428"/>
      </w:pPr>
      <w:rPr>
        <w:rFonts w:ascii="Times New Roman" w:eastAsia="Calibri" w:hAnsi="Times New Roman" w:cs="Times New Roman" w:hint="default"/>
        <w:b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569" w:hanging="428"/>
      </w:pPr>
      <w:rPr>
        <w:rFonts w:hint="default"/>
      </w:rPr>
    </w:lvl>
    <w:lvl w:ilvl="3">
      <w:numFmt w:val="bullet"/>
      <w:lvlText w:val="•"/>
      <w:lvlJc w:val="left"/>
      <w:pPr>
        <w:ind w:left="2579" w:hanging="428"/>
      </w:pPr>
      <w:rPr>
        <w:rFonts w:hint="default"/>
      </w:rPr>
    </w:lvl>
    <w:lvl w:ilvl="4">
      <w:numFmt w:val="bullet"/>
      <w:lvlText w:val="•"/>
      <w:lvlJc w:val="left"/>
      <w:pPr>
        <w:ind w:left="3588" w:hanging="428"/>
      </w:pPr>
      <w:rPr>
        <w:rFonts w:hint="default"/>
      </w:rPr>
    </w:lvl>
    <w:lvl w:ilvl="5">
      <w:numFmt w:val="bullet"/>
      <w:lvlText w:val="•"/>
      <w:lvlJc w:val="left"/>
      <w:pPr>
        <w:ind w:left="4598" w:hanging="428"/>
      </w:pPr>
      <w:rPr>
        <w:rFonts w:hint="default"/>
      </w:rPr>
    </w:lvl>
    <w:lvl w:ilvl="6">
      <w:numFmt w:val="bullet"/>
      <w:lvlText w:val="•"/>
      <w:lvlJc w:val="left"/>
      <w:pPr>
        <w:ind w:left="5608" w:hanging="428"/>
      </w:pPr>
      <w:rPr>
        <w:rFonts w:hint="default"/>
      </w:rPr>
    </w:lvl>
    <w:lvl w:ilvl="7">
      <w:numFmt w:val="bullet"/>
      <w:lvlText w:val="•"/>
      <w:lvlJc w:val="left"/>
      <w:pPr>
        <w:ind w:left="6617" w:hanging="428"/>
      </w:pPr>
      <w:rPr>
        <w:rFonts w:hint="default"/>
      </w:rPr>
    </w:lvl>
    <w:lvl w:ilvl="8">
      <w:numFmt w:val="bullet"/>
      <w:lvlText w:val="•"/>
      <w:lvlJc w:val="left"/>
      <w:pPr>
        <w:ind w:left="7627" w:hanging="428"/>
      </w:pPr>
      <w:rPr>
        <w:rFonts w:hint="default"/>
      </w:rPr>
    </w:lvl>
  </w:abstractNum>
  <w:abstractNum w:abstractNumId="1" w15:restartNumberingAfterBreak="0">
    <w:nsid w:val="2E900147"/>
    <w:multiLevelType w:val="hybridMultilevel"/>
    <w:tmpl w:val="7B8E960E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43665BFB"/>
    <w:multiLevelType w:val="hybridMultilevel"/>
    <w:tmpl w:val="F0D25E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40F"/>
    <w:rsid w:val="0000714E"/>
    <w:rsid w:val="0000745E"/>
    <w:rsid w:val="00014F09"/>
    <w:rsid w:val="00015A12"/>
    <w:rsid w:val="00016E23"/>
    <w:rsid w:val="00017F1B"/>
    <w:rsid w:val="00017FA9"/>
    <w:rsid w:val="00024AD8"/>
    <w:rsid w:val="00035FCC"/>
    <w:rsid w:val="00046C44"/>
    <w:rsid w:val="00054C5F"/>
    <w:rsid w:val="00060AC1"/>
    <w:rsid w:val="00070410"/>
    <w:rsid w:val="00085DCA"/>
    <w:rsid w:val="000E2B26"/>
    <w:rsid w:val="000E30BF"/>
    <w:rsid w:val="000F06F6"/>
    <w:rsid w:val="00106FC6"/>
    <w:rsid w:val="00116D14"/>
    <w:rsid w:val="00126A71"/>
    <w:rsid w:val="001334E6"/>
    <w:rsid w:val="00137476"/>
    <w:rsid w:val="00140802"/>
    <w:rsid w:val="00163831"/>
    <w:rsid w:val="00175E83"/>
    <w:rsid w:val="00187439"/>
    <w:rsid w:val="001A6D84"/>
    <w:rsid w:val="001B4EB2"/>
    <w:rsid w:val="001C1C6C"/>
    <w:rsid w:val="001D4EB9"/>
    <w:rsid w:val="001E779E"/>
    <w:rsid w:val="0020338E"/>
    <w:rsid w:val="002141E2"/>
    <w:rsid w:val="00216617"/>
    <w:rsid w:val="00222E69"/>
    <w:rsid w:val="002262C5"/>
    <w:rsid w:val="0023390D"/>
    <w:rsid w:val="002572C4"/>
    <w:rsid w:val="002618BF"/>
    <w:rsid w:val="0027541C"/>
    <w:rsid w:val="00281715"/>
    <w:rsid w:val="002859DE"/>
    <w:rsid w:val="00290422"/>
    <w:rsid w:val="00294B1A"/>
    <w:rsid w:val="0029582F"/>
    <w:rsid w:val="002A4F5F"/>
    <w:rsid w:val="002A6C5E"/>
    <w:rsid w:val="002B4664"/>
    <w:rsid w:val="002B5ACF"/>
    <w:rsid w:val="002C7CBE"/>
    <w:rsid w:val="002D18F4"/>
    <w:rsid w:val="002F29E2"/>
    <w:rsid w:val="00301620"/>
    <w:rsid w:val="00305794"/>
    <w:rsid w:val="00310AC5"/>
    <w:rsid w:val="00313184"/>
    <w:rsid w:val="00315DF2"/>
    <w:rsid w:val="00325E9E"/>
    <w:rsid w:val="0033773F"/>
    <w:rsid w:val="00355DCB"/>
    <w:rsid w:val="0036214F"/>
    <w:rsid w:val="00382AE4"/>
    <w:rsid w:val="003876E3"/>
    <w:rsid w:val="003A26A0"/>
    <w:rsid w:val="003C0A66"/>
    <w:rsid w:val="003C12C5"/>
    <w:rsid w:val="003D220D"/>
    <w:rsid w:val="003D43C0"/>
    <w:rsid w:val="003E1EC4"/>
    <w:rsid w:val="003E586C"/>
    <w:rsid w:val="003F7DE8"/>
    <w:rsid w:val="00421697"/>
    <w:rsid w:val="00431933"/>
    <w:rsid w:val="00444CB6"/>
    <w:rsid w:val="00456620"/>
    <w:rsid w:val="00465267"/>
    <w:rsid w:val="004654D0"/>
    <w:rsid w:val="00466B56"/>
    <w:rsid w:val="004706CF"/>
    <w:rsid w:val="00476630"/>
    <w:rsid w:val="004A7279"/>
    <w:rsid w:val="004B1E24"/>
    <w:rsid w:val="004B4819"/>
    <w:rsid w:val="004B740D"/>
    <w:rsid w:val="004C065A"/>
    <w:rsid w:val="004C64C3"/>
    <w:rsid w:val="005019E9"/>
    <w:rsid w:val="00514162"/>
    <w:rsid w:val="00516A49"/>
    <w:rsid w:val="00523E2D"/>
    <w:rsid w:val="00530FA6"/>
    <w:rsid w:val="00531173"/>
    <w:rsid w:val="00540E1B"/>
    <w:rsid w:val="00543A14"/>
    <w:rsid w:val="00545C67"/>
    <w:rsid w:val="0056251C"/>
    <w:rsid w:val="00567B2E"/>
    <w:rsid w:val="00585EEB"/>
    <w:rsid w:val="0058712C"/>
    <w:rsid w:val="005B36CC"/>
    <w:rsid w:val="005C32EF"/>
    <w:rsid w:val="005E06DA"/>
    <w:rsid w:val="00653A66"/>
    <w:rsid w:val="00661FC0"/>
    <w:rsid w:val="00664342"/>
    <w:rsid w:val="00664DC9"/>
    <w:rsid w:val="00676BAA"/>
    <w:rsid w:val="0068130B"/>
    <w:rsid w:val="00684472"/>
    <w:rsid w:val="0068738E"/>
    <w:rsid w:val="006979E7"/>
    <w:rsid w:val="006A0684"/>
    <w:rsid w:val="006B6D95"/>
    <w:rsid w:val="006D2ABB"/>
    <w:rsid w:val="006F48C8"/>
    <w:rsid w:val="00725AD1"/>
    <w:rsid w:val="007309FE"/>
    <w:rsid w:val="0075316C"/>
    <w:rsid w:val="00754155"/>
    <w:rsid w:val="00772094"/>
    <w:rsid w:val="00774430"/>
    <w:rsid w:val="00777349"/>
    <w:rsid w:val="007807EB"/>
    <w:rsid w:val="007A1159"/>
    <w:rsid w:val="007D0EF1"/>
    <w:rsid w:val="007E205F"/>
    <w:rsid w:val="007F4531"/>
    <w:rsid w:val="007F593D"/>
    <w:rsid w:val="008030EC"/>
    <w:rsid w:val="008200AC"/>
    <w:rsid w:val="00822703"/>
    <w:rsid w:val="008305E1"/>
    <w:rsid w:val="008371CB"/>
    <w:rsid w:val="0084594B"/>
    <w:rsid w:val="008508FD"/>
    <w:rsid w:val="008643AD"/>
    <w:rsid w:val="00886642"/>
    <w:rsid w:val="008B1093"/>
    <w:rsid w:val="008B6557"/>
    <w:rsid w:val="008C0247"/>
    <w:rsid w:val="008D13AB"/>
    <w:rsid w:val="008D2240"/>
    <w:rsid w:val="008D6A2F"/>
    <w:rsid w:val="008E5810"/>
    <w:rsid w:val="008F0D1E"/>
    <w:rsid w:val="008F4D74"/>
    <w:rsid w:val="0090798B"/>
    <w:rsid w:val="00966C7C"/>
    <w:rsid w:val="00970122"/>
    <w:rsid w:val="0097202A"/>
    <w:rsid w:val="00976A96"/>
    <w:rsid w:val="009B28D8"/>
    <w:rsid w:val="009B4A43"/>
    <w:rsid w:val="009B4C61"/>
    <w:rsid w:val="009C383A"/>
    <w:rsid w:val="009F5744"/>
    <w:rsid w:val="00A01875"/>
    <w:rsid w:val="00A1245B"/>
    <w:rsid w:val="00A151EC"/>
    <w:rsid w:val="00A43EB0"/>
    <w:rsid w:val="00A45CC7"/>
    <w:rsid w:val="00A57BB5"/>
    <w:rsid w:val="00A6150E"/>
    <w:rsid w:val="00A65389"/>
    <w:rsid w:val="00A670F7"/>
    <w:rsid w:val="00A70F5C"/>
    <w:rsid w:val="00A7444E"/>
    <w:rsid w:val="00A7531A"/>
    <w:rsid w:val="00A76150"/>
    <w:rsid w:val="00A76535"/>
    <w:rsid w:val="00A96F93"/>
    <w:rsid w:val="00A97F16"/>
    <w:rsid w:val="00AB4101"/>
    <w:rsid w:val="00AB5CEA"/>
    <w:rsid w:val="00AB6CC5"/>
    <w:rsid w:val="00AB7D70"/>
    <w:rsid w:val="00AE68E2"/>
    <w:rsid w:val="00AF5A46"/>
    <w:rsid w:val="00B056A4"/>
    <w:rsid w:val="00B106F6"/>
    <w:rsid w:val="00B308A7"/>
    <w:rsid w:val="00B40ABA"/>
    <w:rsid w:val="00B434E0"/>
    <w:rsid w:val="00B515BA"/>
    <w:rsid w:val="00B62D44"/>
    <w:rsid w:val="00B646F0"/>
    <w:rsid w:val="00B91C39"/>
    <w:rsid w:val="00B94608"/>
    <w:rsid w:val="00BA1609"/>
    <w:rsid w:val="00BA5A9F"/>
    <w:rsid w:val="00BC1DFF"/>
    <w:rsid w:val="00BD17B0"/>
    <w:rsid w:val="00BE1FF4"/>
    <w:rsid w:val="00BF2047"/>
    <w:rsid w:val="00C044CC"/>
    <w:rsid w:val="00C0477C"/>
    <w:rsid w:val="00C12B0F"/>
    <w:rsid w:val="00C7291E"/>
    <w:rsid w:val="00CA4BD3"/>
    <w:rsid w:val="00CC666E"/>
    <w:rsid w:val="00CD25DE"/>
    <w:rsid w:val="00D334B1"/>
    <w:rsid w:val="00D344A9"/>
    <w:rsid w:val="00D52EBB"/>
    <w:rsid w:val="00D70227"/>
    <w:rsid w:val="00D709E3"/>
    <w:rsid w:val="00D81226"/>
    <w:rsid w:val="00D92A06"/>
    <w:rsid w:val="00D94095"/>
    <w:rsid w:val="00DA4E6B"/>
    <w:rsid w:val="00DB212D"/>
    <w:rsid w:val="00DD6735"/>
    <w:rsid w:val="00DD7EAC"/>
    <w:rsid w:val="00DE7271"/>
    <w:rsid w:val="00DF440F"/>
    <w:rsid w:val="00DF4D72"/>
    <w:rsid w:val="00E06E35"/>
    <w:rsid w:val="00E07EEC"/>
    <w:rsid w:val="00E17A16"/>
    <w:rsid w:val="00E2006D"/>
    <w:rsid w:val="00E60E15"/>
    <w:rsid w:val="00E84020"/>
    <w:rsid w:val="00E87B9E"/>
    <w:rsid w:val="00E902FD"/>
    <w:rsid w:val="00E96FE1"/>
    <w:rsid w:val="00EB77FB"/>
    <w:rsid w:val="00EC728A"/>
    <w:rsid w:val="00ED0898"/>
    <w:rsid w:val="00EE0111"/>
    <w:rsid w:val="00EE3FDC"/>
    <w:rsid w:val="00EF3722"/>
    <w:rsid w:val="00F24DCB"/>
    <w:rsid w:val="00F27893"/>
    <w:rsid w:val="00F33607"/>
    <w:rsid w:val="00F41EDD"/>
    <w:rsid w:val="00F50895"/>
    <w:rsid w:val="00F514F4"/>
    <w:rsid w:val="00F60DCD"/>
    <w:rsid w:val="00FA1843"/>
    <w:rsid w:val="00FA1BE5"/>
    <w:rsid w:val="00FB1043"/>
    <w:rsid w:val="00FB60E0"/>
    <w:rsid w:val="00FC1415"/>
    <w:rsid w:val="00FC1AF5"/>
    <w:rsid w:val="00FD34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5:docId w15:val="{C199CD77-B159-4727-9045-506A46D16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color w:val="000000"/>
        <w:sz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1"/>
    <w:next w:val="Normal1"/>
    <w:rsid w:val="00DF440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Ttulo2">
    <w:name w:val="heading 2"/>
    <w:basedOn w:val="Normal1"/>
    <w:next w:val="Normal1"/>
    <w:rsid w:val="00DF440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Ttulo3">
    <w:name w:val="heading 3"/>
    <w:basedOn w:val="Normal1"/>
    <w:next w:val="Normal1"/>
    <w:rsid w:val="00DF440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Ttulo4">
    <w:name w:val="heading 4"/>
    <w:basedOn w:val="Normal1"/>
    <w:next w:val="Normal1"/>
    <w:rsid w:val="00DF440F"/>
    <w:pPr>
      <w:keepNext/>
      <w:keepLines/>
      <w:spacing w:before="240" w:after="40"/>
      <w:contextualSpacing/>
      <w:outlineLvl w:val="3"/>
    </w:pPr>
    <w:rPr>
      <w:b/>
    </w:rPr>
  </w:style>
  <w:style w:type="paragraph" w:styleId="Ttulo5">
    <w:name w:val="heading 5"/>
    <w:basedOn w:val="Normal1"/>
    <w:next w:val="Normal1"/>
    <w:rsid w:val="00DF440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Ttulo6">
    <w:name w:val="heading 6"/>
    <w:basedOn w:val="Normal1"/>
    <w:next w:val="Normal1"/>
    <w:rsid w:val="00DF440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DF440F"/>
  </w:style>
  <w:style w:type="table" w:customStyle="1" w:styleId="TableNormal">
    <w:name w:val="Table Normal"/>
    <w:uiPriority w:val="2"/>
    <w:qFormat/>
    <w:rsid w:val="00DF440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F440F"/>
    <w:pPr>
      <w:keepNext/>
      <w:keepLines/>
      <w:spacing w:before="480" w:after="120"/>
      <w:contextualSpacing/>
    </w:pPr>
    <w:rPr>
      <w:b/>
      <w:sz w:val="72"/>
    </w:rPr>
  </w:style>
  <w:style w:type="paragraph" w:styleId="Subttulo">
    <w:name w:val="Subtitle"/>
    <w:basedOn w:val="Normal1"/>
    <w:next w:val="Normal1"/>
    <w:rsid w:val="00DF440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table" w:styleId="Tabelacomgrade">
    <w:name w:val="Table Grid"/>
    <w:basedOn w:val="Tabelanormal"/>
    <w:uiPriority w:val="59"/>
    <w:rsid w:val="00B62D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Fontepargpadro"/>
    <w:rsid w:val="009B28D8"/>
  </w:style>
  <w:style w:type="paragraph" w:styleId="EndereoHTML">
    <w:name w:val="HTML Address"/>
    <w:basedOn w:val="Normal"/>
    <w:link w:val="EndereoHTMLChar"/>
    <w:uiPriority w:val="99"/>
    <w:semiHidden/>
    <w:unhideWhenUsed/>
    <w:rsid w:val="00B94608"/>
    <w:rPr>
      <w:i/>
      <w:iCs/>
      <w:color w:val="auto"/>
      <w:szCs w:val="24"/>
    </w:rPr>
  </w:style>
  <w:style w:type="character" w:customStyle="1" w:styleId="EndereoHTMLChar">
    <w:name w:val="Endereço HTML Char"/>
    <w:basedOn w:val="Fontepargpadro"/>
    <w:link w:val="EndereoHTML"/>
    <w:uiPriority w:val="99"/>
    <w:semiHidden/>
    <w:rsid w:val="00B94608"/>
    <w:rPr>
      <w:i/>
      <w:iCs/>
      <w:color w:val="auto"/>
      <w:szCs w:val="24"/>
    </w:rPr>
  </w:style>
  <w:style w:type="paragraph" w:styleId="NormalWeb">
    <w:name w:val="Normal (Web)"/>
    <w:basedOn w:val="Normal"/>
    <w:uiPriority w:val="99"/>
    <w:semiHidden/>
    <w:unhideWhenUsed/>
    <w:rsid w:val="00B94608"/>
    <w:pPr>
      <w:spacing w:before="100" w:beforeAutospacing="1" w:after="100" w:afterAutospacing="1"/>
    </w:pPr>
    <w:rPr>
      <w:color w:val="auto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D25DE"/>
  </w:style>
  <w:style w:type="paragraph" w:styleId="Rodap">
    <w:name w:val="footer"/>
    <w:basedOn w:val="Normal"/>
    <w:link w:val="RodapChar"/>
    <w:uiPriority w:val="99"/>
    <w:unhideWhenUsed/>
    <w:rsid w:val="00CD25D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D25DE"/>
  </w:style>
  <w:style w:type="paragraph" w:styleId="Textodebalo">
    <w:name w:val="Balloon Text"/>
    <w:basedOn w:val="Normal"/>
    <w:link w:val="TextodebaloChar"/>
    <w:uiPriority w:val="99"/>
    <w:semiHidden/>
    <w:unhideWhenUsed/>
    <w:rsid w:val="00CD25D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5D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886642"/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A76150"/>
    <w:pPr>
      <w:widowControl w:val="0"/>
      <w:ind w:left="120"/>
    </w:pPr>
    <w:rPr>
      <w:rFonts w:ascii="Arial" w:eastAsia="Arial" w:hAnsi="Arial" w:cs="Arial"/>
      <w:color w:val="auto"/>
      <w:sz w:val="16"/>
      <w:szCs w:val="16"/>
      <w:lang w:val="en-US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A76150"/>
    <w:rPr>
      <w:rFonts w:ascii="Arial" w:eastAsia="Arial" w:hAnsi="Arial" w:cs="Arial"/>
      <w:color w:val="auto"/>
      <w:sz w:val="16"/>
      <w:szCs w:val="16"/>
      <w:lang w:val="en-US"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530FA6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530FA6"/>
    <w:rPr>
      <w:sz w:val="20"/>
    </w:rPr>
  </w:style>
  <w:style w:type="character" w:styleId="Refdenotaderodap">
    <w:name w:val="footnote reference"/>
    <w:basedOn w:val="Fontepargpadro"/>
    <w:uiPriority w:val="99"/>
    <w:semiHidden/>
    <w:unhideWhenUsed/>
    <w:rsid w:val="00530FA6"/>
    <w:rPr>
      <w:vertAlign w:val="superscript"/>
    </w:rPr>
  </w:style>
  <w:style w:type="character" w:customStyle="1" w:styleId="il">
    <w:name w:val="il"/>
    <w:basedOn w:val="Fontepargpadro"/>
    <w:rsid w:val="006844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16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2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205776-0842-4780-B8B2-7C30294B41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1343</Words>
  <Characters>7257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Layohanna Virgínia</dc:creator>
  <cp:lastModifiedBy>zanny Guedes</cp:lastModifiedBy>
  <cp:revision>2</cp:revision>
  <cp:lastPrinted>2018-09-27T16:00:00Z</cp:lastPrinted>
  <dcterms:created xsi:type="dcterms:W3CDTF">2018-10-25T17:34:00Z</dcterms:created>
  <dcterms:modified xsi:type="dcterms:W3CDTF">2018-10-25T17:34:00Z</dcterms:modified>
</cp:coreProperties>
</file>