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779E" w:rsidRPr="004C64C3" w:rsidRDefault="001E779E" w:rsidP="001E779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64C3">
        <w:rPr>
          <w:rFonts w:ascii="Arial" w:hAnsi="Arial" w:cs="Arial"/>
          <w:b/>
          <w:sz w:val="18"/>
          <w:szCs w:val="18"/>
        </w:rPr>
        <w:t xml:space="preserve">ANEXO “II” AO DECRETO DE Nº. 8.531 DE 11/12/2017. 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E779E" w:rsidRDefault="001E779E" w:rsidP="001E779E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C64C3">
        <w:rPr>
          <w:rFonts w:ascii="Arial" w:hAnsi="Arial" w:cs="Arial"/>
          <w:b/>
          <w:sz w:val="22"/>
          <w:szCs w:val="22"/>
        </w:rPr>
        <w:t>TERMO DE REFERÊNCIA AQUISIÇÃO DE MATERIAL POR DISPENSA DE LICITAÇÃO (Inciso II do art. 24 da Lei nº. 8666/1993)</w:t>
      </w:r>
    </w:p>
    <w:p w:rsidR="001E779E" w:rsidRPr="004C64C3" w:rsidRDefault="001E779E" w:rsidP="001E779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E779E" w:rsidRPr="004C64C3" w:rsidRDefault="001E779E" w:rsidP="001E779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64C3">
        <w:rPr>
          <w:rFonts w:ascii="Arial" w:hAnsi="Arial" w:cs="Arial"/>
          <w:b/>
          <w:sz w:val="18"/>
          <w:szCs w:val="18"/>
        </w:rPr>
        <w:t xml:space="preserve">PARTICIPAÇÃO EXCLUSIVA PARA MICROEMPRESA E EMPRESA DE PEQUENO PORTE </w:t>
      </w:r>
    </w:p>
    <w:p w:rsidR="001E779E" w:rsidRPr="004C64C3" w:rsidRDefault="001E779E" w:rsidP="001E779E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1E779E" w:rsidRPr="00F27893" w:rsidRDefault="001E779E" w:rsidP="001E779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7893">
        <w:rPr>
          <w:rFonts w:ascii="Arial" w:hAnsi="Arial" w:cs="Arial"/>
          <w:b/>
          <w:sz w:val="22"/>
          <w:szCs w:val="22"/>
        </w:rPr>
        <w:t xml:space="preserve">1. DO OBJETO 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>1.1 Aquisições de</w:t>
      </w:r>
      <w:r w:rsidR="00106FC6">
        <w:rPr>
          <w:rFonts w:ascii="Arial" w:hAnsi="Arial" w:cs="Arial"/>
          <w:b/>
          <w:sz w:val="22"/>
          <w:szCs w:val="22"/>
        </w:rPr>
        <w:t xml:space="preserve"> 1 (UMA) SANDUICHEIRA</w:t>
      </w:r>
      <w:r>
        <w:rPr>
          <w:rFonts w:ascii="Arial" w:hAnsi="Arial" w:cs="Arial"/>
          <w:b/>
          <w:sz w:val="22"/>
          <w:szCs w:val="22"/>
        </w:rPr>
        <w:t>,</w:t>
      </w:r>
      <w:r w:rsidRPr="004C64C3">
        <w:rPr>
          <w:rFonts w:ascii="Arial" w:hAnsi="Arial" w:cs="Arial"/>
          <w:sz w:val="22"/>
          <w:szCs w:val="22"/>
        </w:rPr>
        <w:t xml:space="preserve"> conforme condições, quantidades e exigências estabelecidas neste instrumento. 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 xml:space="preserve">1.2 O custo estimado exposto na tabela abaixo foi apurado a partir de mapa de preços constante dos autos do processo, elaborado com base em orçamentos recebidos de empresas especializadas, e/ou mediante consulta ao painel de preços e/ou banco de preços, conforme o caso. </w:t>
      </w:r>
    </w:p>
    <w:p w:rsidR="001E779E" w:rsidRPr="00F27893" w:rsidRDefault="001E779E" w:rsidP="001E779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7893">
        <w:rPr>
          <w:rFonts w:ascii="Arial" w:hAnsi="Arial" w:cs="Arial"/>
          <w:b/>
          <w:sz w:val="22"/>
          <w:szCs w:val="22"/>
        </w:rPr>
        <w:t xml:space="preserve">2. DA ESPECIFICAÇÃO DO OBJETO 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 xml:space="preserve">2.1. O objeto do presente Termo de Referência possui as seguintes características técnicas e condições, as quais deverão ser rigorosamente observadas por ocasião da formulação do preço a ser proposto: 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>2.1.1. Especificações Técnicas, Quantidades e Unidades: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709"/>
        <w:gridCol w:w="3235"/>
        <w:gridCol w:w="1166"/>
        <w:gridCol w:w="1152"/>
        <w:gridCol w:w="1342"/>
        <w:gridCol w:w="1342"/>
      </w:tblGrid>
      <w:tr w:rsidR="001E779E" w:rsidRPr="00F27893" w:rsidTr="00B21AE4">
        <w:tc>
          <w:tcPr>
            <w:tcW w:w="709" w:type="dxa"/>
            <w:vAlign w:val="center"/>
          </w:tcPr>
          <w:p w:rsidR="001E779E" w:rsidRPr="00E96FE1" w:rsidRDefault="001E779E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3235" w:type="dxa"/>
            <w:vAlign w:val="center"/>
          </w:tcPr>
          <w:p w:rsidR="001E779E" w:rsidRPr="00E96FE1" w:rsidRDefault="001E779E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DESCRIÇÃO/ESPECIFICAÇÃO</w:t>
            </w:r>
          </w:p>
        </w:tc>
        <w:tc>
          <w:tcPr>
            <w:tcW w:w="1166" w:type="dxa"/>
            <w:vAlign w:val="center"/>
          </w:tcPr>
          <w:p w:rsidR="001E779E" w:rsidRPr="00E96FE1" w:rsidRDefault="001E779E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UNID. DE MEDIDA</w:t>
            </w:r>
          </w:p>
        </w:tc>
        <w:tc>
          <w:tcPr>
            <w:tcW w:w="1152" w:type="dxa"/>
            <w:vAlign w:val="center"/>
          </w:tcPr>
          <w:p w:rsidR="001E779E" w:rsidRPr="00E96FE1" w:rsidRDefault="001E779E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QUANT.</w:t>
            </w:r>
          </w:p>
        </w:tc>
        <w:tc>
          <w:tcPr>
            <w:tcW w:w="1342" w:type="dxa"/>
            <w:vAlign w:val="center"/>
          </w:tcPr>
          <w:p w:rsidR="001E779E" w:rsidRPr="00E96FE1" w:rsidRDefault="001E779E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VALOR UNITÁRIO ESTIMADO (R$)</w:t>
            </w:r>
          </w:p>
        </w:tc>
        <w:tc>
          <w:tcPr>
            <w:tcW w:w="1342" w:type="dxa"/>
            <w:vAlign w:val="center"/>
          </w:tcPr>
          <w:p w:rsidR="001E779E" w:rsidRPr="00E96FE1" w:rsidRDefault="001E779E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VALOR TOTAL ESTIMADO (R$)</w:t>
            </w:r>
          </w:p>
        </w:tc>
      </w:tr>
      <w:tr w:rsidR="001E779E" w:rsidRPr="00F27893" w:rsidTr="00B21AE4">
        <w:tc>
          <w:tcPr>
            <w:tcW w:w="709" w:type="dxa"/>
            <w:vAlign w:val="center"/>
          </w:tcPr>
          <w:p w:rsidR="001E779E" w:rsidRPr="00E96FE1" w:rsidRDefault="001E779E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01</w:t>
            </w:r>
          </w:p>
        </w:tc>
        <w:tc>
          <w:tcPr>
            <w:tcW w:w="3235" w:type="dxa"/>
            <w:vAlign w:val="center"/>
          </w:tcPr>
          <w:p w:rsidR="001E779E" w:rsidRPr="001A6D84" w:rsidRDefault="00106FC6" w:rsidP="00B21AE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Grill Elétrico </w:t>
            </w:r>
          </w:p>
        </w:tc>
        <w:tc>
          <w:tcPr>
            <w:tcW w:w="1166" w:type="dxa"/>
            <w:vAlign w:val="center"/>
          </w:tcPr>
          <w:p w:rsidR="001E779E" w:rsidRPr="00F27893" w:rsidRDefault="001E779E" w:rsidP="00B21AE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152" w:type="dxa"/>
            <w:vAlign w:val="center"/>
          </w:tcPr>
          <w:p w:rsidR="001E779E" w:rsidRPr="00F27893" w:rsidRDefault="001E779E" w:rsidP="00B21AE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E87B9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42" w:type="dxa"/>
            <w:vAlign w:val="center"/>
          </w:tcPr>
          <w:p w:rsidR="001E779E" w:rsidRPr="00F27893" w:rsidRDefault="001E779E" w:rsidP="00106FC6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R$</w:t>
            </w:r>
            <w:r w:rsidR="00E87B9E">
              <w:rPr>
                <w:rFonts w:ascii="Arial" w:hAnsi="Arial" w:cs="Arial"/>
                <w:sz w:val="20"/>
              </w:rPr>
              <w:t xml:space="preserve"> </w:t>
            </w:r>
            <w:r w:rsidR="00106FC6">
              <w:rPr>
                <w:rFonts w:ascii="Arial" w:hAnsi="Arial" w:cs="Arial"/>
                <w:sz w:val="20"/>
              </w:rPr>
              <w:t>140,47</w:t>
            </w:r>
          </w:p>
        </w:tc>
        <w:tc>
          <w:tcPr>
            <w:tcW w:w="1342" w:type="dxa"/>
            <w:vAlign w:val="center"/>
          </w:tcPr>
          <w:p w:rsidR="001E779E" w:rsidRPr="00F27893" w:rsidRDefault="001E779E" w:rsidP="00106FC6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R$</w:t>
            </w:r>
            <w:r w:rsidR="00E87B9E">
              <w:rPr>
                <w:rFonts w:ascii="Arial" w:hAnsi="Arial" w:cs="Arial"/>
                <w:sz w:val="20"/>
              </w:rPr>
              <w:t xml:space="preserve"> </w:t>
            </w:r>
            <w:r w:rsidR="00106FC6">
              <w:rPr>
                <w:rFonts w:ascii="Arial" w:hAnsi="Arial" w:cs="Arial"/>
                <w:sz w:val="20"/>
              </w:rPr>
              <w:t>140,47</w:t>
            </w:r>
          </w:p>
        </w:tc>
      </w:tr>
    </w:tbl>
    <w:p w:rsidR="001E779E" w:rsidRDefault="001E779E" w:rsidP="001E779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41EDD">
        <w:rPr>
          <w:rFonts w:ascii="Arial" w:hAnsi="Arial" w:cs="Arial"/>
          <w:b/>
          <w:sz w:val="22"/>
          <w:szCs w:val="22"/>
        </w:rPr>
        <w:t>3. DA JUSTIFICATIVA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 </w:t>
      </w:r>
      <w:r w:rsidRPr="00A151EC">
        <w:rPr>
          <w:rFonts w:ascii="Arial" w:hAnsi="Arial" w:cs="Arial"/>
          <w:sz w:val="22"/>
          <w:szCs w:val="22"/>
        </w:rPr>
        <w:t>A presente aquisição tem o objetivo</w:t>
      </w:r>
      <w:r>
        <w:rPr>
          <w:rFonts w:ascii="Arial" w:hAnsi="Arial" w:cs="Arial"/>
          <w:sz w:val="22"/>
          <w:szCs w:val="22"/>
        </w:rPr>
        <w:t xml:space="preserve"> a utilização do objeto para </w:t>
      </w:r>
      <w:r w:rsidR="00E87B9E">
        <w:rPr>
          <w:rFonts w:ascii="Arial" w:hAnsi="Arial" w:cs="Arial"/>
          <w:sz w:val="22"/>
          <w:szCs w:val="22"/>
        </w:rPr>
        <w:t>serem utilizados n</w:t>
      </w:r>
      <w:r>
        <w:rPr>
          <w:rFonts w:ascii="Arial" w:hAnsi="Arial" w:cs="Arial"/>
          <w:sz w:val="22"/>
          <w:szCs w:val="22"/>
        </w:rPr>
        <w:t xml:space="preserve">a sede SMTT/TRANSPAL. </w:t>
      </w:r>
    </w:p>
    <w:p w:rsidR="001E779E" w:rsidRPr="00585EEB" w:rsidRDefault="001E779E" w:rsidP="001E779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5EEB">
        <w:rPr>
          <w:rFonts w:ascii="Arial" w:hAnsi="Arial" w:cs="Arial"/>
          <w:b/>
          <w:sz w:val="22"/>
          <w:szCs w:val="22"/>
        </w:rPr>
        <w:t xml:space="preserve">4. DAS CONDIÇÕES DE FORNECIMENTO DO OBJETO 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EEB">
        <w:rPr>
          <w:rFonts w:ascii="Arial" w:hAnsi="Arial" w:cs="Arial"/>
          <w:sz w:val="22"/>
          <w:szCs w:val="22"/>
        </w:rPr>
        <w:t xml:space="preserve">4.1 Do fornecimento: </w:t>
      </w:r>
    </w:p>
    <w:p w:rsidR="001E779E" w:rsidRPr="008305E1" w:rsidRDefault="001E779E" w:rsidP="001E779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a) Os materiais serão solicitados pela Administração em lotes de, no mínimo, </w:t>
      </w:r>
      <w:r w:rsidRPr="008305E1">
        <w:rPr>
          <w:rFonts w:ascii="Arial" w:hAnsi="Arial" w:cs="Arial"/>
          <w:b/>
          <w:i/>
          <w:sz w:val="22"/>
          <w:szCs w:val="22"/>
        </w:rPr>
        <w:t xml:space="preserve">100% (CEM POR CENTO) </w:t>
      </w:r>
      <w:r w:rsidRPr="008305E1">
        <w:rPr>
          <w:rFonts w:ascii="Arial" w:hAnsi="Arial" w:cs="Arial"/>
          <w:i/>
          <w:sz w:val="22"/>
          <w:szCs w:val="22"/>
        </w:rPr>
        <w:t xml:space="preserve">das quantidades estimadas para cada item ou grupo de itens; </w:t>
      </w:r>
    </w:p>
    <w:p w:rsidR="00585EEB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lastRenderedPageBreak/>
        <w:t xml:space="preserve">b) O Particular deverá fornecer os materiais rigorosamente segundo as especificações, marcas e referências indicadas na respectiva proposta, salvo fato superveniente acatado pela Administração; </w:t>
      </w:r>
    </w:p>
    <w:p w:rsidR="00585EEB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c) Correrão por conta do Particular os custos com o fornecimento dos materiais e/ou equipamentos, segundo condições de entrega abaixo indicadas; </w:t>
      </w:r>
    </w:p>
    <w:p w:rsidR="00585EEB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d) Os materiais deverão ser entregues devidamente acondicionados e em perfeitas condições de utilização; </w:t>
      </w:r>
    </w:p>
    <w:p w:rsidR="008305E1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e) O prazo de fornecimento será de até </w:t>
      </w:r>
      <w:r w:rsidRPr="008305E1">
        <w:rPr>
          <w:rFonts w:ascii="Arial" w:hAnsi="Arial" w:cs="Arial"/>
          <w:b/>
          <w:i/>
          <w:sz w:val="22"/>
          <w:szCs w:val="22"/>
        </w:rPr>
        <w:t>15 (QUINZE</w:t>
      </w:r>
      <w:r w:rsidR="001A6D84" w:rsidRPr="008305E1">
        <w:rPr>
          <w:rFonts w:ascii="Arial" w:hAnsi="Arial" w:cs="Arial"/>
          <w:b/>
          <w:i/>
          <w:sz w:val="22"/>
          <w:szCs w:val="22"/>
        </w:rPr>
        <w:t>)</w:t>
      </w:r>
      <w:r w:rsidR="001A6D84" w:rsidRPr="008305E1">
        <w:rPr>
          <w:rFonts w:ascii="Arial" w:hAnsi="Arial" w:cs="Arial"/>
          <w:i/>
          <w:sz w:val="22"/>
          <w:szCs w:val="22"/>
        </w:rPr>
        <w:t xml:space="preserve"> dias</w:t>
      </w:r>
      <w:r w:rsidRPr="008305E1">
        <w:rPr>
          <w:rFonts w:ascii="Arial" w:hAnsi="Arial" w:cs="Arial"/>
          <w:i/>
          <w:sz w:val="22"/>
          <w:szCs w:val="22"/>
        </w:rPr>
        <w:t xml:space="preserve"> corridos, contados do recebimento da respectiva nota de empenho, </w:t>
      </w:r>
      <w:r w:rsidR="00966C7C" w:rsidRPr="008305E1">
        <w:rPr>
          <w:rFonts w:ascii="Arial" w:hAnsi="Arial" w:cs="Arial"/>
          <w:i/>
          <w:sz w:val="22"/>
          <w:szCs w:val="22"/>
        </w:rPr>
        <w:t xml:space="preserve">podendo </w:t>
      </w:r>
      <w:r w:rsidR="001A6D84" w:rsidRPr="008305E1">
        <w:rPr>
          <w:rFonts w:ascii="Arial" w:hAnsi="Arial" w:cs="Arial"/>
          <w:i/>
          <w:sz w:val="22"/>
          <w:szCs w:val="22"/>
        </w:rPr>
        <w:t>ser prorrogado</w:t>
      </w:r>
      <w:r w:rsidR="008305E1" w:rsidRPr="008305E1">
        <w:rPr>
          <w:rFonts w:ascii="Arial" w:hAnsi="Arial" w:cs="Arial"/>
          <w:i/>
          <w:sz w:val="22"/>
          <w:szCs w:val="22"/>
        </w:rPr>
        <w:t xml:space="preserve"> a critério da Administração em razão de fato superveniente demonstrado pelo Particular; </w:t>
      </w:r>
    </w:p>
    <w:p w:rsidR="008305E1" w:rsidRDefault="008305E1" w:rsidP="00543A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05E1">
        <w:rPr>
          <w:rFonts w:ascii="Arial" w:hAnsi="Arial" w:cs="Arial"/>
          <w:sz w:val="22"/>
          <w:szCs w:val="22"/>
        </w:rPr>
        <w:t xml:space="preserve">4.2 Do local, horários e condições de entrega: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a) Os materiais deverão ser entregues, </w:t>
      </w:r>
      <w:r w:rsidR="001A6D84" w:rsidRPr="008305E1">
        <w:rPr>
          <w:rFonts w:ascii="Arial" w:hAnsi="Arial" w:cs="Arial"/>
          <w:i/>
          <w:sz w:val="22"/>
          <w:szCs w:val="22"/>
        </w:rPr>
        <w:t>a expensas do</w:t>
      </w:r>
      <w:r w:rsidRPr="008305E1">
        <w:rPr>
          <w:rFonts w:ascii="Arial" w:hAnsi="Arial" w:cs="Arial"/>
          <w:i/>
          <w:sz w:val="22"/>
          <w:szCs w:val="22"/>
        </w:rPr>
        <w:t xml:space="preserve"> particular, em dias úteis, no horário das 8 às 14 horas, no seguinte endereço: </w:t>
      </w:r>
    </w:p>
    <w:p w:rsidR="008305E1" w:rsidRPr="008305E1" w:rsidRDefault="001A6D84" w:rsidP="00543A1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305E1">
        <w:rPr>
          <w:rFonts w:ascii="Arial" w:hAnsi="Arial" w:cs="Arial"/>
          <w:b/>
          <w:i/>
          <w:sz w:val="22"/>
          <w:szCs w:val="22"/>
        </w:rPr>
        <w:t>A.</w:t>
      </w:r>
      <w:r w:rsidR="008305E1" w:rsidRPr="008305E1">
        <w:rPr>
          <w:rFonts w:ascii="Arial" w:hAnsi="Arial" w:cs="Arial"/>
          <w:b/>
          <w:i/>
          <w:sz w:val="22"/>
          <w:szCs w:val="22"/>
        </w:rPr>
        <w:t>1. SUPERINTENDÊNCIA MUNICIPAL DE TRANSPORTES E TRÂNSITO</w:t>
      </w:r>
    </w:p>
    <w:p w:rsidR="008305E1" w:rsidRPr="008305E1" w:rsidRDefault="001A6D84" w:rsidP="00543A1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305E1">
        <w:rPr>
          <w:rFonts w:ascii="Arial" w:hAnsi="Arial" w:cs="Arial"/>
          <w:b/>
          <w:i/>
          <w:sz w:val="22"/>
          <w:szCs w:val="22"/>
        </w:rPr>
        <w:t>A.</w:t>
      </w:r>
      <w:r w:rsidR="008305E1" w:rsidRPr="008305E1">
        <w:rPr>
          <w:rFonts w:ascii="Arial" w:hAnsi="Arial" w:cs="Arial"/>
          <w:b/>
          <w:i/>
          <w:sz w:val="22"/>
          <w:szCs w:val="22"/>
        </w:rPr>
        <w:t xml:space="preserve">1.1Av. Durval de Góes Monteiro, 829 - Tabuleiro do Martins, Maceió/AL, CEP </w:t>
      </w:r>
      <w:r w:rsidRPr="008305E1">
        <w:rPr>
          <w:rFonts w:ascii="Arial" w:hAnsi="Arial" w:cs="Arial"/>
          <w:b/>
          <w:i/>
          <w:sz w:val="22"/>
          <w:szCs w:val="22"/>
        </w:rPr>
        <w:t xml:space="preserve">Nº. </w:t>
      </w:r>
      <w:r w:rsidR="008305E1" w:rsidRPr="008305E1">
        <w:rPr>
          <w:rFonts w:ascii="Arial" w:hAnsi="Arial" w:cs="Arial"/>
          <w:b/>
          <w:i/>
          <w:sz w:val="22"/>
          <w:szCs w:val="22"/>
        </w:rPr>
        <w:t>57061-000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b) As entregas deverão ser realizadas junto ao Setor de Almoxarifado desta Instituição localizado no edifício sede </w:t>
      </w:r>
      <w:r w:rsidRPr="00FC1AF5">
        <w:rPr>
          <w:rFonts w:ascii="Arial" w:hAnsi="Arial" w:cs="Arial"/>
          <w:b/>
          <w:i/>
          <w:sz w:val="22"/>
          <w:szCs w:val="22"/>
        </w:rPr>
        <w:t xml:space="preserve">(Telefone: (82) </w:t>
      </w:r>
      <w:r w:rsidR="00FC1AF5" w:rsidRPr="00FC1AF5">
        <w:rPr>
          <w:rFonts w:ascii="Arial" w:hAnsi="Arial" w:cs="Arial"/>
          <w:b/>
          <w:i/>
          <w:sz w:val="22"/>
          <w:szCs w:val="22"/>
        </w:rPr>
        <w:t>3315-3582</w:t>
      </w:r>
      <w:r w:rsidRPr="00FC1AF5">
        <w:rPr>
          <w:rFonts w:ascii="Arial" w:hAnsi="Arial" w:cs="Arial"/>
          <w:b/>
          <w:i/>
          <w:sz w:val="22"/>
          <w:szCs w:val="22"/>
        </w:rPr>
        <w:t xml:space="preserve">); </w:t>
      </w:r>
      <w:r w:rsidRPr="008305E1">
        <w:rPr>
          <w:rFonts w:ascii="Arial" w:hAnsi="Arial" w:cs="Arial"/>
          <w:i/>
          <w:sz w:val="22"/>
          <w:szCs w:val="22"/>
        </w:rPr>
        <w:t xml:space="preserve">caso não seja localizado o responsável por tal Setor, deverá o portador dirigir-se à recepção da Instituição;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c) Os materiais deverão vir devidamente acompanhados da respectiva nota fiscal, bem como com o respectivo documento de transporte indicando os volumes, se for o caso;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d) A entrega do bem deverá ser atestada pelo Órgão Contratante, que aferirá a sua conformidade com as especificações constantes neste instrumento.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e) O servidor designado para acompanhar a entrega do objeto formalizará o seu recebimento na própria nota fiscal e/ou fatura correspondente, no prazo máximo de dois dias úteis contados da data da entrega do objeto, pela Contratada. </w:t>
      </w:r>
    </w:p>
    <w:p w:rsidR="00585EEB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>f) A Contratada se obriga a efetuar, a qualquer tempo, a substituição de material rejeitado, se este apresentar defeito de fabricação ou divergências relativas às especificações constantes neste instrumento, independentemente da quantidade rejeitada.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 xml:space="preserve">4.3 Da validade dos materiais: </w:t>
      </w:r>
    </w:p>
    <w:p w:rsidR="00A43EB0" w:rsidRPr="00A43EB0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a) Os materiais deverão ter prazo de validade, mínimo, de acordo com o especificado no item 2.1 deste Termo de Referência; </w:t>
      </w:r>
    </w:p>
    <w:p w:rsidR="00A43EB0" w:rsidRPr="00A43EB0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lastRenderedPageBreak/>
        <w:t xml:space="preserve">b) A validade dos materiais deverá constar expressamente nos respectivos rótulos, nos termos da legislação vigente; </w:t>
      </w:r>
    </w:p>
    <w:p w:rsidR="00F27893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>4.4 Da Garantia dos Materiais: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 xml:space="preserve">4.4 Da Garantia dos Materiais: Os materiais deverão ter garantia, no mínimo, de </w:t>
      </w:r>
      <w:r w:rsidRPr="00A43EB0">
        <w:rPr>
          <w:rFonts w:ascii="Arial" w:hAnsi="Arial" w:cs="Arial"/>
          <w:b/>
          <w:sz w:val="22"/>
          <w:szCs w:val="22"/>
        </w:rPr>
        <w:t>12 (DOZE) MESES,</w:t>
      </w:r>
      <w:r w:rsidRPr="00A43EB0">
        <w:rPr>
          <w:rFonts w:ascii="Arial" w:hAnsi="Arial" w:cs="Arial"/>
          <w:sz w:val="22"/>
          <w:szCs w:val="22"/>
        </w:rPr>
        <w:t xml:space="preserve"> contados da data do recebimento definitivo, nos termos da legislação vigente; 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>4.5 Da validade das propostas:</w:t>
      </w:r>
    </w:p>
    <w:p w:rsidR="00516A49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a) As propostas terão validade mínima de 90(noventa) dias corridos, contados da data de realização do certame licitatório; </w:t>
      </w:r>
    </w:p>
    <w:p w:rsidR="00516A49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b) Vencido o prazo de validade indicado no item anterior sem a convocação da retirada da nota de empenho e/ou ordem de fornecimento, ficará o Particular desobrigado; 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c) No caso da hipótese da alínea anterior, poderá o particular </w:t>
      </w:r>
      <w:r w:rsidR="001A6D84" w:rsidRPr="00A43EB0">
        <w:rPr>
          <w:rFonts w:ascii="Arial" w:hAnsi="Arial" w:cs="Arial"/>
          <w:i/>
          <w:sz w:val="22"/>
          <w:szCs w:val="22"/>
        </w:rPr>
        <w:t>convalidar sua</w:t>
      </w:r>
      <w:r w:rsidRPr="00A43EB0">
        <w:rPr>
          <w:rFonts w:ascii="Arial" w:hAnsi="Arial" w:cs="Arial"/>
          <w:i/>
          <w:sz w:val="22"/>
          <w:szCs w:val="22"/>
        </w:rPr>
        <w:t xml:space="preserve"> proposta e aceitar da nota de empenho e/ou ordem de fornecimento;</w:t>
      </w: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5. DA GARANTIA </w:t>
      </w:r>
    </w:p>
    <w:p w:rsidR="00516A49" w:rsidRPr="00516A49" w:rsidRDefault="00516A49" w:rsidP="00A43EB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5.1 Após o recebimento definitivo, o objeto da presente contratação, terá garantia de </w:t>
      </w:r>
      <w:r w:rsidRPr="00516A49">
        <w:rPr>
          <w:rFonts w:ascii="Arial" w:hAnsi="Arial" w:cs="Arial"/>
          <w:b/>
          <w:sz w:val="22"/>
          <w:szCs w:val="22"/>
        </w:rPr>
        <w:t>12 (DOZE) MESES.</w:t>
      </w: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6. DA HABILITAÇÃO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6.1 A administração verificará o eventual descumprimento das condições de participação mediante a consulta aos seguintes cadastros: Sistema de Cadastramento Unificado de Fornecedores (SICAF); Certidão Negativa de Débitos Trabalhistas (CNDT);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6.1.1 Caso o SICAF não esteja completo ou tenha alguma informação vencida, deverá verificar nos sítios oficiais de órgãos e entidades emissores de certidões, os quais constituem meio legal de prova conforme disposto no § 4 do artigo 25 do Decreto nº. 5.450/2005.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6.2 Constatada a existência de irregularidade, a Administração reputará o fornecedor inabilitado. </w:t>
      </w: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7. DAS CONDIÇÕES DE ACEITAÇÃO DA EMPRESA PARA FINS DE CONTRATAÇÃO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7.1. A administração verificará o eventual impedimento de contratar com a Administração através de consulta ao: Cadastro Nacional de Empresas Inidôneas e Suspensas – CEIS; Cadastro Nacional de Condenações Cíveis por Atos de Improbidade Administrativa no CNJ; Lista de Inidôneos no TCU;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7.2. Constatada a existência de qualquer fator que gere um impedimento de contratar com a Administração Pública, a Administração reputará o fornecedor inabilitado. </w:t>
      </w: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lastRenderedPageBreak/>
        <w:t xml:space="preserve">8. DO PAGAMENTO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8.1. O pagamento do objeto ocorrerá em até 05(cinco) dias úteis contados da entrega da nota fiscal ou fatura e conseqüente formalização do recebimento do objeto, mediante crédito em conta corrente. </w:t>
      </w:r>
    </w:p>
    <w:p w:rsidR="00C0477C" w:rsidRPr="00C0477C" w:rsidRDefault="00516A49" w:rsidP="00C0477C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>9. DAS SANÇÕES</w:t>
      </w:r>
    </w:p>
    <w:p w:rsidR="00C0477C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 xml:space="preserve">9.1. Se a Contratada inadimplir as obrigações assumidas, no todo ou em parte, ficará sujeita às sanções previstas nos Arts. 86 e 87 da Lei nº. 8.666/1993 e ao pagamento de multa nos seguintes termos: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a) pelo atraso na entrega do material em relação ao prazo estipulado: 1% (um por cento) do valor do material não entregue, por dia decorrido, até o limite de 10% (dez por cento) do valor do material;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b) pela recusa em efetuar o fornecimento e/ou pela não entrega do material, caracterizada em dez dias após o vencimento do prazo de entrega estipulado: 10% (dez por cento) do valor do material;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c) pela demora em substituir o material rejeitado, a contar do segundo dia da data da notificação da rejeição: 2% (dois por cento) do valor do material recusado, por dia decorrido;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d) pela recusa da Contratada em substituir o material rejeitado, entendendo-se como recusa a substituição não efetivada nos cinco dias que se seguirem à data da rejeição: 10% (dez por cento) do valor do material rejeitado;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e) pelo não cumprimento de qualquer condição fixada neste Termo de Referência e não abrangida nas alíneas anteriores: 1% (um por cento) do valor contratado, para cada evento. </w:t>
      </w:r>
    </w:p>
    <w:p w:rsidR="00C0477C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 xml:space="preserve">9.2. As multas estabelecidas no subitem anterior podem ser aplicadas isolada ou cumulativamente, ficando o seu total limitado a 10% (dez por cento) do valor contratado, sem prejuízo de perdas e danos cabíveis. </w:t>
      </w:r>
    </w:p>
    <w:p w:rsidR="00C0477C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 xml:space="preserve">9.3. As importâncias relativas a multas serão descontadas do pagamento porventura devido à Contratada, ou efetuada a sua cobrança na forma prevista em lei. </w:t>
      </w:r>
    </w:p>
    <w:p w:rsidR="00516A49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>9.4. O Órgão Contratante poderá, ainda, cancelar a Nota de Empenho, sem prejuízo das penalidades previstas nos subitens anteriores e de outras previstas em lei.</w:t>
      </w:r>
    </w:p>
    <w:p w:rsidR="002618BF" w:rsidRPr="002618BF" w:rsidRDefault="002618BF" w:rsidP="002618BF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18BF">
        <w:rPr>
          <w:rFonts w:ascii="Arial" w:hAnsi="Arial" w:cs="Arial"/>
          <w:b/>
          <w:sz w:val="22"/>
          <w:szCs w:val="22"/>
        </w:rPr>
        <w:t xml:space="preserve">10. DO FORO </w:t>
      </w:r>
    </w:p>
    <w:p w:rsidR="006979E7" w:rsidRDefault="002618BF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8BF">
        <w:rPr>
          <w:rFonts w:ascii="Arial" w:hAnsi="Arial" w:cs="Arial"/>
          <w:sz w:val="22"/>
          <w:szCs w:val="22"/>
        </w:rPr>
        <w:t>10.1 É competente o foro da Comarca de Maceió para dirimir quaisquer litígios oriundos da presente contratação.</w:t>
      </w:r>
    </w:p>
    <w:p w:rsidR="0029582F" w:rsidRDefault="0029582F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18BF" w:rsidRDefault="001E779E" w:rsidP="0029582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Maceió/AL, 21</w:t>
      </w:r>
      <w:r w:rsidR="0000745E">
        <w:rPr>
          <w:rFonts w:ascii="Arial" w:hAnsi="Arial" w:cs="Arial"/>
          <w:sz w:val="22"/>
          <w:szCs w:val="22"/>
        </w:rPr>
        <w:t xml:space="preserve"> </w:t>
      </w:r>
      <w:r w:rsidR="002618BF" w:rsidRPr="002618BF">
        <w:rPr>
          <w:rFonts w:ascii="Arial" w:hAnsi="Arial" w:cs="Arial"/>
          <w:sz w:val="22"/>
          <w:szCs w:val="22"/>
        </w:rPr>
        <w:t>de</w:t>
      </w:r>
      <w:r w:rsidR="002618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setembro </w:t>
      </w:r>
      <w:r w:rsidR="002618BF" w:rsidRPr="002618BF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="002618BF" w:rsidRPr="002618BF">
        <w:rPr>
          <w:rFonts w:ascii="Arial" w:hAnsi="Arial" w:cs="Arial"/>
          <w:sz w:val="22"/>
          <w:szCs w:val="22"/>
        </w:rPr>
        <w:t>201</w:t>
      </w:r>
      <w:r w:rsidR="002618BF">
        <w:rPr>
          <w:rFonts w:ascii="Arial" w:hAnsi="Arial" w:cs="Arial"/>
          <w:sz w:val="22"/>
          <w:szCs w:val="22"/>
        </w:rPr>
        <w:t>8</w:t>
      </w:r>
      <w:r w:rsidR="0029582F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2618BF" w:rsidRDefault="002618BF" w:rsidP="002618B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8738E" w:rsidRDefault="0068738E" w:rsidP="002618B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618BF" w:rsidRDefault="0068738E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8738E">
        <w:rPr>
          <w:rFonts w:ascii="Arial" w:hAnsi="Arial" w:cs="Arial"/>
          <w:b/>
          <w:sz w:val="22"/>
          <w:szCs w:val="22"/>
        </w:rPr>
        <w:t>MARIA DA GLÓRIA BATISTA MARTINS</w:t>
      </w:r>
    </w:p>
    <w:p w:rsidR="0068738E" w:rsidRPr="0068738E" w:rsidRDefault="0068738E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Diretora Administrativa/DIRAD</w:t>
      </w:r>
    </w:p>
    <w:sectPr w:rsidR="0068738E" w:rsidRPr="0068738E" w:rsidSect="002572C4">
      <w:headerReference w:type="default" r:id="rId8"/>
      <w:footerReference w:type="default" r:id="rId9"/>
      <w:pgSz w:w="12240" w:h="15840"/>
      <w:pgMar w:top="1521" w:right="1701" w:bottom="1701" w:left="1701" w:header="720" w:footer="36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722" w:rsidRDefault="00EF3722" w:rsidP="00CD25DE">
      <w:r>
        <w:separator/>
      </w:r>
    </w:p>
  </w:endnote>
  <w:endnote w:type="continuationSeparator" w:id="1">
    <w:p w:rsidR="00EF3722" w:rsidRDefault="00EF3722" w:rsidP="00CD2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367663"/>
      <w:docPartObj>
        <w:docPartGallery w:val="Page Numbers (Bottom of Page)"/>
        <w:docPartUnique/>
      </w:docPartObj>
    </w:sdtPr>
    <w:sdtContent>
      <w:p w:rsidR="008B6557" w:rsidRDefault="009B4C61">
        <w:pPr>
          <w:pStyle w:val="Rodap"/>
          <w:jc w:val="right"/>
        </w:pPr>
        <w:r w:rsidRPr="008B6557">
          <w:rPr>
            <w:rFonts w:ascii="Arial" w:hAnsi="Arial" w:cs="Arial"/>
            <w:sz w:val="16"/>
            <w:szCs w:val="16"/>
          </w:rPr>
          <w:fldChar w:fldCharType="begin"/>
        </w:r>
        <w:r w:rsidR="008B6557" w:rsidRPr="008B6557">
          <w:rPr>
            <w:rFonts w:ascii="Arial" w:hAnsi="Arial" w:cs="Arial"/>
            <w:sz w:val="16"/>
            <w:szCs w:val="16"/>
          </w:rPr>
          <w:instrText>PAGE   \* MERGEFORMAT</w:instrText>
        </w:r>
        <w:r w:rsidRPr="008B6557">
          <w:rPr>
            <w:rFonts w:ascii="Arial" w:hAnsi="Arial" w:cs="Arial"/>
            <w:sz w:val="16"/>
            <w:szCs w:val="16"/>
          </w:rPr>
          <w:fldChar w:fldCharType="separate"/>
        </w:r>
        <w:r w:rsidR="00106FC6">
          <w:rPr>
            <w:rFonts w:ascii="Arial" w:hAnsi="Arial" w:cs="Arial"/>
            <w:noProof/>
            <w:sz w:val="16"/>
            <w:szCs w:val="16"/>
          </w:rPr>
          <w:t>4</w:t>
        </w:r>
        <w:r w:rsidRPr="008B655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8B6557" w:rsidRPr="004C64C3" w:rsidRDefault="008B6557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 xml:space="preserve">Av. Durval de Góes Monteiro, </w:t>
    </w:r>
    <w:smartTag w:uri="urn:schemas-microsoft-com:office:smarttags" w:element="metricconverter">
      <w:smartTagPr>
        <w:attr w:name="ProductID" w:val="829, km"/>
      </w:smartTagPr>
      <w:r w:rsidRPr="004C64C3">
        <w:rPr>
          <w:rFonts w:ascii="Arial" w:hAnsi="Arial" w:cs="Arial"/>
          <w:b/>
          <w:sz w:val="16"/>
          <w:szCs w:val="16"/>
        </w:rPr>
        <w:t>829, km</w:t>
      </w:r>
    </w:smartTag>
    <w:r w:rsidRPr="004C64C3">
      <w:rPr>
        <w:rFonts w:ascii="Arial" w:hAnsi="Arial" w:cs="Arial"/>
        <w:b/>
        <w:sz w:val="16"/>
        <w:szCs w:val="16"/>
      </w:rPr>
      <w:t>10</w:t>
    </w:r>
  </w:p>
  <w:p w:rsidR="008B6557" w:rsidRPr="004C64C3" w:rsidRDefault="008B6557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>Tabuleiro dos Martins - CEP: 57.061-000</w:t>
    </w:r>
  </w:p>
  <w:p w:rsidR="008B6557" w:rsidRPr="004C64C3" w:rsidRDefault="008B6557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>Fones: (82)3315-3571 / 3315-3584 / 0800-284-4158</w:t>
    </w:r>
  </w:p>
  <w:p w:rsidR="008B6557" w:rsidRPr="004C64C3" w:rsidRDefault="008B6557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>CNPJ/MF: 09.316.019/0001-16</w:t>
    </w:r>
  </w:p>
  <w:p w:rsidR="00C044CC" w:rsidRPr="00F50895" w:rsidRDefault="00C044CC" w:rsidP="00476630">
    <w:pPr>
      <w:pStyle w:val="Rodap"/>
      <w:rPr>
        <w:rFonts w:ascii="Albertus MT" w:hAnsi="Albertus MT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722" w:rsidRDefault="00EF3722" w:rsidP="00CD25DE">
      <w:r>
        <w:separator/>
      </w:r>
    </w:p>
  </w:footnote>
  <w:footnote w:type="continuationSeparator" w:id="1">
    <w:p w:rsidR="00EF3722" w:rsidRDefault="00EF3722" w:rsidP="00CD2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4CC" w:rsidRDefault="00C044CC" w:rsidP="00F60DCD">
    <w:pPr>
      <w:pStyle w:val="Cabealho"/>
      <w:jc w:val="center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1878725</wp:posOffset>
          </wp:positionH>
          <wp:positionV relativeFrom="paragraph">
            <wp:posOffset>-319177</wp:posOffset>
          </wp:positionV>
          <wp:extent cx="1802921" cy="748280"/>
          <wp:effectExtent l="0" t="0" r="6985" b="0"/>
          <wp:wrapNone/>
          <wp:docPr id="2" name="Imagem 2" descr="Descrição: C:\Users\LAYANN~1\AppData\Local\Temp\02-Logo_Transporte-e-Trânsito_horizont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crição: C:\Users\LAYANN~1\AppData\Local\Temp\02-Logo_Transporte-e-Trânsito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920" cy="748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44CC" w:rsidRDefault="00C044CC" w:rsidP="00F60DCD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2A7D"/>
    <w:multiLevelType w:val="multilevel"/>
    <w:tmpl w:val="6774605E"/>
    <w:lvl w:ilvl="0">
      <w:start w:val="1"/>
      <w:numFmt w:val="decimal"/>
      <w:lvlText w:val="%1."/>
      <w:lvlJc w:val="left"/>
      <w:pPr>
        <w:ind w:left="425" w:hanging="284"/>
      </w:pPr>
      <w:rPr>
        <w:rFonts w:ascii="Times New Roman" w:eastAsia="Calibri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69" w:hanging="428"/>
      </w:pPr>
      <w:rPr>
        <w:rFonts w:ascii="Times New Roman" w:eastAsia="Calibri" w:hAnsi="Times New Roman" w:cs="Times New Roman" w:hint="default"/>
        <w:b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569" w:hanging="428"/>
      </w:pPr>
      <w:rPr>
        <w:rFonts w:hint="default"/>
      </w:rPr>
    </w:lvl>
    <w:lvl w:ilvl="3">
      <w:numFmt w:val="bullet"/>
      <w:lvlText w:val="•"/>
      <w:lvlJc w:val="left"/>
      <w:pPr>
        <w:ind w:left="2579" w:hanging="428"/>
      </w:pPr>
      <w:rPr>
        <w:rFonts w:hint="default"/>
      </w:rPr>
    </w:lvl>
    <w:lvl w:ilvl="4">
      <w:numFmt w:val="bullet"/>
      <w:lvlText w:val="•"/>
      <w:lvlJc w:val="left"/>
      <w:pPr>
        <w:ind w:left="3588" w:hanging="428"/>
      </w:pPr>
      <w:rPr>
        <w:rFonts w:hint="default"/>
      </w:rPr>
    </w:lvl>
    <w:lvl w:ilvl="5">
      <w:numFmt w:val="bullet"/>
      <w:lvlText w:val="•"/>
      <w:lvlJc w:val="left"/>
      <w:pPr>
        <w:ind w:left="4598" w:hanging="428"/>
      </w:pPr>
      <w:rPr>
        <w:rFonts w:hint="default"/>
      </w:rPr>
    </w:lvl>
    <w:lvl w:ilvl="6">
      <w:numFmt w:val="bullet"/>
      <w:lvlText w:val="•"/>
      <w:lvlJc w:val="left"/>
      <w:pPr>
        <w:ind w:left="5608" w:hanging="428"/>
      </w:pPr>
      <w:rPr>
        <w:rFonts w:hint="default"/>
      </w:rPr>
    </w:lvl>
    <w:lvl w:ilvl="7">
      <w:numFmt w:val="bullet"/>
      <w:lvlText w:val="•"/>
      <w:lvlJc w:val="left"/>
      <w:pPr>
        <w:ind w:left="6617" w:hanging="428"/>
      </w:pPr>
      <w:rPr>
        <w:rFonts w:hint="default"/>
      </w:rPr>
    </w:lvl>
    <w:lvl w:ilvl="8">
      <w:numFmt w:val="bullet"/>
      <w:lvlText w:val="•"/>
      <w:lvlJc w:val="left"/>
      <w:pPr>
        <w:ind w:left="7627" w:hanging="428"/>
      </w:pPr>
      <w:rPr>
        <w:rFonts w:hint="default"/>
      </w:rPr>
    </w:lvl>
  </w:abstractNum>
  <w:abstractNum w:abstractNumId="1">
    <w:nsid w:val="2E900147"/>
    <w:multiLevelType w:val="hybridMultilevel"/>
    <w:tmpl w:val="7B8E960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665BFB"/>
    <w:multiLevelType w:val="hybridMultilevel"/>
    <w:tmpl w:val="F0D25E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F440F"/>
    <w:rsid w:val="0000714E"/>
    <w:rsid w:val="0000745E"/>
    <w:rsid w:val="00015A12"/>
    <w:rsid w:val="00016E23"/>
    <w:rsid w:val="00017F1B"/>
    <w:rsid w:val="00017FA9"/>
    <w:rsid w:val="00024AD8"/>
    <w:rsid w:val="00035FCC"/>
    <w:rsid w:val="00046C44"/>
    <w:rsid w:val="00054C5F"/>
    <w:rsid w:val="00060AC1"/>
    <w:rsid w:val="00070410"/>
    <w:rsid w:val="00085DCA"/>
    <w:rsid w:val="000E30BF"/>
    <w:rsid w:val="000F06F6"/>
    <w:rsid w:val="00106FC6"/>
    <w:rsid w:val="00116D14"/>
    <w:rsid w:val="001334E6"/>
    <w:rsid w:val="00137476"/>
    <w:rsid w:val="00140802"/>
    <w:rsid w:val="00163831"/>
    <w:rsid w:val="00175E83"/>
    <w:rsid w:val="00187439"/>
    <w:rsid w:val="001A6D84"/>
    <w:rsid w:val="001B4EB2"/>
    <w:rsid w:val="001C1C6C"/>
    <w:rsid w:val="001D4EB9"/>
    <w:rsid w:val="001E779E"/>
    <w:rsid w:val="0020338E"/>
    <w:rsid w:val="002141E2"/>
    <w:rsid w:val="00216617"/>
    <w:rsid w:val="00222E69"/>
    <w:rsid w:val="002262C5"/>
    <w:rsid w:val="0023390D"/>
    <w:rsid w:val="002572C4"/>
    <w:rsid w:val="002618BF"/>
    <w:rsid w:val="0027541C"/>
    <w:rsid w:val="00281715"/>
    <w:rsid w:val="002859DE"/>
    <w:rsid w:val="00290422"/>
    <w:rsid w:val="00294B1A"/>
    <w:rsid w:val="0029582F"/>
    <w:rsid w:val="002A4F5F"/>
    <w:rsid w:val="002A6C5E"/>
    <w:rsid w:val="002B4664"/>
    <w:rsid w:val="002B5ACF"/>
    <w:rsid w:val="002C7CBE"/>
    <w:rsid w:val="002D18F4"/>
    <w:rsid w:val="002F29E2"/>
    <w:rsid w:val="00301620"/>
    <w:rsid w:val="00305794"/>
    <w:rsid w:val="00310AC5"/>
    <w:rsid w:val="00313184"/>
    <w:rsid w:val="00315DF2"/>
    <w:rsid w:val="00325E9E"/>
    <w:rsid w:val="00355DCB"/>
    <w:rsid w:val="0036214F"/>
    <w:rsid w:val="00382AE4"/>
    <w:rsid w:val="003A26A0"/>
    <w:rsid w:val="003C0A66"/>
    <w:rsid w:val="003C12C5"/>
    <w:rsid w:val="003D220D"/>
    <w:rsid w:val="003D43C0"/>
    <w:rsid w:val="003E1EC4"/>
    <w:rsid w:val="003E586C"/>
    <w:rsid w:val="003F7DE8"/>
    <w:rsid w:val="00421697"/>
    <w:rsid w:val="00431933"/>
    <w:rsid w:val="00444CB6"/>
    <w:rsid w:val="00456620"/>
    <w:rsid w:val="00465267"/>
    <w:rsid w:val="00466B56"/>
    <w:rsid w:val="004706CF"/>
    <w:rsid w:val="00476630"/>
    <w:rsid w:val="004A7279"/>
    <w:rsid w:val="004B1E24"/>
    <w:rsid w:val="004B4819"/>
    <w:rsid w:val="004C065A"/>
    <w:rsid w:val="004C64C3"/>
    <w:rsid w:val="005019E9"/>
    <w:rsid w:val="00514162"/>
    <w:rsid w:val="00516A49"/>
    <w:rsid w:val="00523E2D"/>
    <w:rsid w:val="00530FA6"/>
    <w:rsid w:val="00531173"/>
    <w:rsid w:val="00540E1B"/>
    <w:rsid w:val="00543A14"/>
    <w:rsid w:val="00545C67"/>
    <w:rsid w:val="0056251C"/>
    <w:rsid w:val="00567B2E"/>
    <w:rsid w:val="00585EEB"/>
    <w:rsid w:val="0058712C"/>
    <w:rsid w:val="005B36CC"/>
    <w:rsid w:val="005C32EF"/>
    <w:rsid w:val="005E06DA"/>
    <w:rsid w:val="00653A66"/>
    <w:rsid w:val="00661FC0"/>
    <w:rsid w:val="00664DC9"/>
    <w:rsid w:val="00676BAA"/>
    <w:rsid w:val="0068130B"/>
    <w:rsid w:val="00684472"/>
    <w:rsid w:val="0068738E"/>
    <w:rsid w:val="006979E7"/>
    <w:rsid w:val="006A0684"/>
    <w:rsid w:val="006B6D95"/>
    <w:rsid w:val="006D2ABB"/>
    <w:rsid w:val="006F48C8"/>
    <w:rsid w:val="00725AD1"/>
    <w:rsid w:val="007309FE"/>
    <w:rsid w:val="0075316C"/>
    <w:rsid w:val="00754155"/>
    <w:rsid w:val="00772094"/>
    <w:rsid w:val="00774430"/>
    <w:rsid w:val="00777349"/>
    <w:rsid w:val="007807EB"/>
    <w:rsid w:val="007A1159"/>
    <w:rsid w:val="007D0EF1"/>
    <w:rsid w:val="007E205F"/>
    <w:rsid w:val="007F4531"/>
    <w:rsid w:val="007F593D"/>
    <w:rsid w:val="008200AC"/>
    <w:rsid w:val="00822703"/>
    <w:rsid w:val="008305E1"/>
    <w:rsid w:val="008371CB"/>
    <w:rsid w:val="0084594B"/>
    <w:rsid w:val="008508FD"/>
    <w:rsid w:val="008643AD"/>
    <w:rsid w:val="00886642"/>
    <w:rsid w:val="008B1093"/>
    <w:rsid w:val="008B6557"/>
    <w:rsid w:val="008D13AB"/>
    <w:rsid w:val="008D2240"/>
    <w:rsid w:val="008D6A2F"/>
    <w:rsid w:val="008E5810"/>
    <w:rsid w:val="008F0D1E"/>
    <w:rsid w:val="008F4D74"/>
    <w:rsid w:val="0090798B"/>
    <w:rsid w:val="00966C7C"/>
    <w:rsid w:val="00970122"/>
    <w:rsid w:val="0097202A"/>
    <w:rsid w:val="00976A96"/>
    <w:rsid w:val="009B28D8"/>
    <w:rsid w:val="009B4A43"/>
    <w:rsid w:val="009B4C61"/>
    <w:rsid w:val="009C383A"/>
    <w:rsid w:val="009F5744"/>
    <w:rsid w:val="00A01875"/>
    <w:rsid w:val="00A1245B"/>
    <w:rsid w:val="00A151EC"/>
    <w:rsid w:val="00A43EB0"/>
    <w:rsid w:val="00A45CC7"/>
    <w:rsid w:val="00A6150E"/>
    <w:rsid w:val="00A670F7"/>
    <w:rsid w:val="00A7444E"/>
    <w:rsid w:val="00A7531A"/>
    <w:rsid w:val="00A76150"/>
    <w:rsid w:val="00A76535"/>
    <w:rsid w:val="00A96F93"/>
    <w:rsid w:val="00A97F16"/>
    <w:rsid w:val="00AB4101"/>
    <w:rsid w:val="00AB5CEA"/>
    <w:rsid w:val="00AB6CC5"/>
    <w:rsid w:val="00AB7D70"/>
    <w:rsid w:val="00AE68E2"/>
    <w:rsid w:val="00AF5A46"/>
    <w:rsid w:val="00B056A4"/>
    <w:rsid w:val="00B106F6"/>
    <w:rsid w:val="00B308A7"/>
    <w:rsid w:val="00B40ABA"/>
    <w:rsid w:val="00B434E0"/>
    <w:rsid w:val="00B515BA"/>
    <w:rsid w:val="00B62D44"/>
    <w:rsid w:val="00B646F0"/>
    <w:rsid w:val="00B91C39"/>
    <w:rsid w:val="00B94608"/>
    <w:rsid w:val="00BA1609"/>
    <w:rsid w:val="00BA5A9F"/>
    <w:rsid w:val="00BC1DFF"/>
    <w:rsid w:val="00BD17B0"/>
    <w:rsid w:val="00BE1FF4"/>
    <w:rsid w:val="00BF2047"/>
    <w:rsid w:val="00C044CC"/>
    <w:rsid w:val="00C0477C"/>
    <w:rsid w:val="00C12B0F"/>
    <w:rsid w:val="00C7291E"/>
    <w:rsid w:val="00CA4BD3"/>
    <w:rsid w:val="00CC666E"/>
    <w:rsid w:val="00CD25DE"/>
    <w:rsid w:val="00D334B1"/>
    <w:rsid w:val="00D344A9"/>
    <w:rsid w:val="00D70227"/>
    <w:rsid w:val="00D92A06"/>
    <w:rsid w:val="00D94095"/>
    <w:rsid w:val="00DA4E6B"/>
    <w:rsid w:val="00DB212D"/>
    <w:rsid w:val="00DD6735"/>
    <w:rsid w:val="00DD7EAC"/>
    <w:rsid w:val="00DE7271"/>
    <w:rsid w:val="00DF440F"/>
    <w:rsid w:val="00DF4D72"/>
    <w:rsid w:val="00E06E35"/>
    <w:rsid w:val="00E07EEC"/>
    <w:rsid w:val="00E17A16"/>
    <w:rsid w:val="00E2006D"/>
    <w:rsid w:val="00E60E15"/>
    <w:rsid w:val="00E84020"/>
    <w:rsid w:val="00E87B9E"/>
    <w:rsid w:val="00E902FD"/>
    <w:rsid w:val="00E96FE1"/>
    <w:rsid w:val="00EB77FB"/>
    <w:rsid w:val="00EC728A"/>
    <w:rsid w:val="00ED0898"/>
    <w:rsid w:val="00EE0111"/>
    <w:rsid w:val="00EE3FDC"/>
    <w:rsid w:val="00EF3722"/>
    <w:rsid w:val="00F24DCB"/>
    <w:rsid w:val="00F27893"/>
    <w:rsid w:val="00F33607"/>
    <w:rsid w:val="00F41EDD"/>
    <w:rsid w:val="00F50895"/>
    <w:rsid w:val="00F60DCD"/>
    <w:rsid w:val="00FA1843"/>
    <w:rsid w:val="00FA1BE5"/>
    <w:rsid w:val="00FB1043"/>
    <w:rsid w:val="00FB60E0"/>
    <w:rsid w:val="00FC1415"/>
    <w:rsid w:val="00FC1AF5"/>
    <w:rsid w:val="00FD3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CA"/>
  </w:style>
  <w:style w:type="paragraph" w:styleId="Ttulo1">
    <w:name w:val="heading 1"/>
    <w:basedOn w:val="Normal1"/>
    <w:next w:val="Normal1"/>
    <w:rsid w:val="00DF440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DF440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DF440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DF440F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DF440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rsid w:val="00DF440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F440F"/>
  </w:style>
  <w:style w:type="table" w:customStyle="1" w:styleId="TableNormal">
    <w:name w:val="Table Normal"/>
    <w:uiPriority w:val="2"/>
    <w:qFormat/>
    <w:rsid w:val="00DF44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F440F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DF440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styleId="Tabelacomgrade">
    <w:name w:val="Table Grid"/>
    <w:basedOn w:val="Tabelanormal"/>
    <w:uiPriority w:val="59"/>
    <w:rsid w:val="00B62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9B28D8"/>
  </w:style>
  <w:style w:type="paragraph" w:styleId="EndereoHTML">
    <w:name w:val="HTML Address"/>
    <w:basedOn w:val="Normal"/>
    <w:link w:val="EndereoHTMLChar"/>
    <w:uiPriority w:val="99"/>
    <w:semiHidden/>
    <w:unhideWhenUsed/>
    <w:rsid w:val="00B94608"/>
    <w:rPr>
      <w:i/>
      <w:iCs/>
      <w:color w:val="auto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B94608"/>
    <w:rPr>
      <w:i/>
      <w:iCs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B94608"/>
    <w:pPr>
      <w:spacing w:before="100" w:beforeAutospacing="1" w:after="100" w:afterAutospacing="1"/>
    </w:pPr>
    <w:rPr>
      <w:color w:val="auto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D25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25DE"/>
  </w:style>
  <w:style w:type="paragraph" w:styleId="Rodap">
    <w:name w:val="footer"/>
    <w:basedOn w:val="Normal"/>
    <w:link w:val="RodapChar"/>
    <w:uiPriority w:val="99"/>
    <w:unhideWhenUsed/>
    <w:rsid w:val="00CD25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25DE"/>
  </w:style>
  <w:style w:type="paragraph" w:styleId="Textodebalo">
    <w:name w:val="Balloon Text"/>
    <w:basedOn w:val="Normal"/>
    <w:link w:val="TextodebaloChar"/>
    <w:uiPriority w:val="99"/>
    <w:semiHidden/>
    <w:unhideWhenUsed/>
    <w:rsid w:val="00CD25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5D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86642"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A76150"/>
    <w:pPr>
      <w:widowControl w:val="0"/>
      <w:ind w:left="120"/>
    </w:pPr>
    <w:rPr>
      <w:rFonts w:ascii="Arial" w:eastAsia="Arial" w:hAnsi="Arial" w:cs="Arial"/>
      <w:color w:val="auto"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A76150"/>
    <w:rPr>
      <w:rFonts w:ascii="Arial" w:eastAsia="Arial" w:hAnsi="Arial" w:cs="Arial"/>
      <w:color w:val="auto"/>
      <w:sz w:val="16"/>
      <w:szCs w:val="16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0FA6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0FA6"/>
    <w:rPr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530FA6"/>
    <w:rPr>
      <w:vertAlign w:val="superscript"/>
    </w:rPr>
  </w:style>
  <w:style w:type="character" w:customStyle="1" w:styleId="il">
    <w:name w:val="il"/>
    <w:basedOn w:val="Fontepargpadro"/>
    <w:rsid w:val="00684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DF440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DF440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DF440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DF440F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DF440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rsid w:val="00DF440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F440F"/>
  </w:style>
  <w:style w:type="table" w:customStyle="1" w:styleId="TableNormal">
    <w:name w:val="Table Normal"/>
    <w:uiPriority w:val="2"/>
    <w:qFormat/>
    <w:rsid w:val="00DF44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F440F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DF440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styleId="Tabelacomgrade">
    <w:name w:val="Table Grid"/>
    <w:basedOn w:val="Tabelanormal"/>
    <w:uiPriority w:val="59"/>
    <w:rsid w:val="00B62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9B28D8"/>
  </w:style>
  <w:style w:type="paragraph" w:styleId="EndereoHTML">
    <w:name w:val="HTML Address"/>
    <w:basedOn w:val="Normal"/>
    <w:link w:val="EndereoHTMLChar"/>
    <w:uiPriority w:val="99"/>
    <w:semiHidden/>
    <w:unhideWhenUsed/>
    <w:rsid w:val="00B94608"/>
    <w:rPr>
      <w:i/>
      <w:iCs/>
      <w:color w:val="auto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B94608"/>
    <w:rPr>
      <w:i/>
      <w:iCs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B94608"/>
    <w:pPr>
      <w:spacing w:before="100" w:beforeAutospacing="1" w:after="100" w:afterAutospacing="1"/>
    </w:pPr>
    <w:rPr>
      <w:color w:val="auto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D25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25DE"/>
  </w:style>
  <w:style w:type="paragraph" w:styleId="Rodap">
    <w:name w:val="footer"/>
    <w:basedOn w:val="Normal"/>
    <w:link w:val="RodapChar"/>
    <w:uiPriority w:val="99"/>
    <w:unhideWhenUsed/>
    <w:rsid w:val="00CD25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25DE"/>
  </w:style>
  <w:style w:type="paragraph" w:styleId="Textodebalo">
    <w:name w:val="Balloon Text"/>
    <w:basedOn w:val="Normal"/>
    <w:link w:val="TextodebaloChar"/>
    <w:uiPriority w:val="99"/>
    <w:semiHidden/>
    <w:unhideWhenUsed/>
    <w:rsid w:val="00CD25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5D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86642"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A76150"/>
    <w:pPr>
      <w:widowControl w:val="0"/>
      <w:ind w:left="120"/>
    </w:pPr>
    <w:rPr>
      <w:rFonts w:ascii="Arial" w:eastAsia="Arial" w:hAnsi="Arial" w:cs="Arial"/>
      <w:color w:val="auto"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A76150"/>
    <w:rPr>
      <w:rFonts w:ascii="Arial" w:eastAsia="Arial" w:hAnsi="Arial" w:cs="Arial"/>
      <w:color w:val="auto"/>
      <w:sz w:val="16"/>
      <w:szCs w:val="16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0FA6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0FA6"/>
    <w:rPr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530FA6"/>
    <w:rPr>
      <w:vertAlign w:val="superscript"/>
    </w:rPr>
  </w:style>
  <w:style w:type="character" w:customStyle="1" w:styleId="il">
    <w:name w:val="il"/>
    <w:basedOn w:val="Fontepargpadro"/>
    <w:rsid w:val="00684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ED41-CEE6-4BA0-8398-C6AC5357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1230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Layohanna Virgínia</dc:creator>
  <cp:lastModifiedBy>celiomedeiros</cp:lastModifiedBy>
  <cp:revision>2</cp:revision>
  <cp:lastPrinted>2018-09-21T14:51:00Z</cp:lastPrinted>
  <dcterms:created xsi:type="dcterms:W3CDTF">2018-09-21T16:22:00Z</dcterms:created>
  <dcterms:modified xsi:type="dcterms:W3CDTF">2018-09-21T16:22:00Z</dcterms:modified>
</cp:coreProperties>
</file>