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C8A" w:rsidRDefault="000D3C8A" w:rsidP="005D138C">
      <w:pPr>
        <w:tabs>
          <w:tab w:val="left" w:pos="284"/>
        </w:tabs>
        <w:autoSpaceDE w:val="0"/>
        <w:autoSpaceDN w:val="0"/>
        <w:adjustRightInd w:val="0"/>
        <w:ind w:left="-567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C26C41" w:rsidRPr="00C007BF" w:rsidRDefault="00C26C41" w:rsidP="005D138C">
      <w:pPr>
        <w:tabs>
          <w:tab w:val="left" w:pos="284"/>
        </w:tabs>
        <w:autoSpaceDE w:val="0"/>
        <w:autoSpaceDN w:val="0"/>
        <w:adjustRightInd w:val="0"/>
        <w:spacing w:after="120"/>
        <w:ind w:left="-284" w:right="284"/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C007BF">
        <w:rPr>
          <w:rFonts w:asciiTheme="minorHAnsi" w:hAnsiTheme="minorHAnsi"/>
          <w:b/>
          <w:sz w:val="22"/>
          <w:szCs w:val="22"/>
          <w:u w:val="single"/>
        </w:rPr>
        <w:t>TERMO DE REFERÊNCIA</w:t>
      </w:r>
      <w:r w:rsidR="000D3C8A">
        <w:rPr>
          <w:rFonts w:asciiTheme="minorHAnsi" w:hAnsiTheme="minorHAnsi"/>
          <w:b/>
          <w:sz w:val="22"/>
          <w:szCs w:val="22"/>
          <w:u w:val="single"/>
        </w:rPr>
        <w:t>- Simplificado</w:t>
      </w:r>
    </w:p>
    <w:p w:rsidR="00C26C41" w:rsidRPr="00C007BF" w:rsidRDefault="00C26C41" w:rsidP="00887642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 w:after="120"/>
        <w:ind w:left="-284" w:right="284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>DO OBJETO</w:t>
      </w:r>
    </w:p>
    <w:p w:rsidR="00C26C41" w:rsidRPr="00C007BF" w:rsidRDefault="00C26C41" w:rsidP="00887642">
      <w:pPr>
        <w:pStyle w:val="Ttulo4"/>
        <w:keepLines w:val="0"/>
        <w:numPr>
          <w:ilvl w:val="1"/>
          <w:numId w:val="1"/>
        </w:numPr>
        <w:spacing w:before="0" w:after="120"/>
        <w:ind w:left="-284" w:right="284" w:firstLine="0"/>
        <w:jc w:val="both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Registro de Preços para futura e eventual </w:t>
      </w:r>
      <w:r w:rsidR="00A75851" w:rsidRPr="00C007BF">
        <w:rPr>
          <w:rFonts w:asciiTheme="minorHAnsi" w:hAnsiTheme="minorHAnsi" w:cstheme="minorHAnsi"/>
          <w:b w:val="0"/>
          <w:i w:val="0"/>
          <w:color w:val="auto"/>
          <w:sz w:val="22"/>
          <w:szCs w:val="22"/>
        </w:rPr>
        <w:t xml:space="preserve">aquisição de </w:t>
      </w:r>
      <w:r w:rsidR="00F3037D"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>C</w:t>
      </w:r>
      <w:r w:rsidR="00A75851"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arimbos </w:t>
      </w:r>
      <w:r w:rsidR="00B15554">
        <w:rPr>
          <w:rFonts w:asciiTheme="minorHAnsi" w:hAnsiTheme="minorHAnsi" w:cstheme="minorHAnsi"/>
          <w:i w:val="0"/>
          <w:color w:val="auto"/>
          <w:sz w:val="22"/>
          <w:szCs w:val="22"/>
        </w:rPr>
        <w:t>automáticos</w:t>
      </w:r>
      <w:r w:rsidR="00A75851"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de placas de texto confeccionadas em borracha </w:t>
      </w:r>
      <w:r w:rsidR="00602E21"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>a</w:t>
      </w:r>
      <w:r w:rsidR="00A75851" w:rsidRPr="00AD5FCD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laser, e de refis</w:t>
      </w:r>
      <w:r w:rsidRPr="00F85493">
        <w:rPr>
          <w:rFonts w:asciiTheme="minorHAnsi" w:hAnsiTheme="minorHAnsi"/>
          <w:b w:val="0"/>
          <w:i w:val="0"/>
          <w:color w:val="auto"/>
          <w:sz w:val="22"/>
          <w:szCs w:val="22"/>
        </w:rPr>
        <w:t>,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 para atendimento </w:t>
      </w:r>
      <w:r w:rsidR="00A75851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 xml:space="preserve">aos diversos Órgãos e Entidades da Administração Pública </w:t>
      </w:r>
      <w:r w:rsidR="00385A25"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do Município de Maceió</w:t>
      </w:r>
      <w:r w:rsidRPr="00C007BF">
        <w:rPr>
          <w:rFonts w:asciiTheme="minorHAnsi" w:hAnsiTheme="minorHAnsi"/>
          <w:b w:val="0"/>
          <w:i w:val="0"/>
          <w:color w:val="auto"/>
          <w:sz w:val="22"/>
          <w:szCs w:val="22"/>
        </w:rPr>
        <w:t>, nas especificações e quantidades constantes no Anexo I deste Termo de Referência.</w:t>
      </w:r>
    </w:p>
    <w:p w:rsidR="007F7F1A" w:rsidRPr="00C007BF" w:rsidRDefault="007F7F1A" w:rsidP="00887642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 w:after="120"/>
        <w:ind w:left="-284" w:right="284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C007BF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</w:t>
      </w:r>
      <w:r w:rsidR="00602E21" w:rsidRPr="00C007BF">
        <w:rPr>
          <w:rFonts w:asciiTheme="minorHAnsi" w:hAnsiTheme="minorHAnsi"/>
          <w:sz w:val="22"/>
          <w:szCs w:val="22"/>
        </w:rPr>
        <w:t>/2016.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 xml:space="preserve">No âmbito da ARSER está a competência de planejamento, coordenação e controle de procedimentos de compras centralizadas de serviços e materiais de uso comum para atendimento às demandas de todos os órgãos da </w:t>
      </w:r>
      <w:r w:rsidR="00602E21" w:rsidRPr="00C007BF">
        <w:rPr>
          <w:rFonts w:asciiTheme="minorHAnsi" w:hAnsiTheme="minorHAnsi"/>
          <w:sz w:val="22"/>
          <w:szCs w:val="22"/>
        </w:rPr>
        <w:t xml:space="preserve">Administração Pública </w:t>
      </w:r>
      <w:r w:rsidR="007F7F1A" w:rsidRPr="00C007BF">
        <w:rPr>
          <w:rFonts w:asciiTheme="minorHAnsi" w:hAnsiTheme="minorHAnsi"/>
          <w:sz w:val="22"/>
          <w:szCs w:val="22"/>
        </w:rPr>
        <w:t>Municipal.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7F7F1A" w:rsidRPr="00C007BF" w:rsidRDefault="005D138C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C007BF">
        <w:rPr>
          <w:rFonts w:asciiTheme="minorHAnsi" w:hAnsiTheme="minorHAns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Pr="00C007BF" w:rsidRDefault="007F7F1A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7F7F1A" w:rsidRPr="00C007BF" w:rsidRDefault="007F7F1A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7F7F1A" w:rsidRPr="00C007BF" w:rsidRDefault="007F7F1A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Theme="minorHAnsi" w:hAnsiTheme="minorHAnsi"/>
          <w:sz w:val="22"/>
          <w:szCs w:val="22"/>
        </w:rPr>
      </w:pPr>
      <w:r w:rsidRPr="00C007BF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F3037D" w:rsidRPr="00BA5789" w:rsidRDefault="00F3037D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Redução </w:t>
      </w:r>
      <w:r>
        <w:rPr>
          <w:rFonts w:ascii="Calibri" w:hAnsi="Calibri"/>
          <w:sz w:val="22"/>
          <w:szCs w:val="22"/>
        </w:rPr>
        <w:t>dos custos operacionais e de</w:t>
      </w:r>
      <w:r w:rsidRPr="00BA5789">
        <w:rPr>
          <w:rFonts w:ascii="Calibri" w:hAnsi="Calibri"/>
          <w:sz w:val="22"/>
          <w:szCs w:val="22"/>
        </w:rPr>
        <w:t xml:space="preserve"> estoque;</w:t>
      </w:r>
    </w:p>
    <w:p w:rsidR="00F3037D" w:rsidRDefault="00F3037D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Redução do número de licitações</w:t>
      </w:r>
      <w:r>
        <w:rPr>
          <w:rFonts w:ascii="Calibri" w:hAnsi="Calibri"/>
          <w:sz w:val="22"/>
          <w:szCs w:val="22"/>
        </w:rPr>
        <w:t xml:space="preserve"> durante o exercício financeiro</w:t>
      </w:r>
      <w:r w:rsidRPr="00BA5789">
        <w:rPr>
          <w:rFonts w:ascii="Calibri" w:hAnsi="Calibri"/>
          <w:sz w:val="22"/>
          <w:szCs w:val="22"/>
        </w:rPr>
        <w:t>;</w:t>
      </w:r>
    </w:p>
    <w:p w:rsidR="00F3037D" w:rsidRDefault="00F3037D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Aumento da eficiência administrativa;</w:t>
      </w:r>
    </w:p>
    <w:p w:rsidR="00F3037D" w:rsidRPr="00BA5789" w:rsidRDefault="00F3037D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Agilidade e otimização nas contratações públicas</w:t>
      </w:r>
    </w:p>
    <w:p w:rsidR="007F7F1A" w:rsidRPr="00BB487E" w:rsidRDefault="00F3037D" w:rsidP="00887642">
      <w:pPr>
        <w:numPr>
          <w:ilvl w:val="0"/>
          <w:numId w:val="2"/>
        </w:numPr>
        <w:tabs>
          <w:tab w:val="left" w:pos="1985"/>
        </w:tabs>
        <w:suppressAutoHyphens/>
        <w:ind w:left="-284" w:right="284" w:firstLine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</w:t>
      </w:r>
      <w:r w:rsidRPr="00BA5789">
        <w:rPr>
          <w:rFonts w:ascii="Calibri" w:hAnsi="Calibri"/>
          <w:sz w:val="22"/>
          <w:szCs w:val="22"/>
        </w:rPr>
        <w:t>ossibilidade de</w:t>
      </w:r>
      <w:r>
        <w:rPr>
          <w:rFonts w:ascii="Calibri" w:hAnsi="Calibri"/>
          <w:sz w:val="22"/>
          <w:szCs w:val="22"/>
        </w:rPr>
        <w:t xml:space="preserve"> estimar quantitativos quando não é possível</w:t>
      </w:r>
      <w:r w:rsidRPr="00BA5789">
        <w:rPr>
          <w:rFonts w:ascii="Calibri" w:hAnsi="Calibri"/>
          <w:sz w:val="22"/>
          <w:szCs w:val="22"/>
        </w:rPr>
        <w:t xml:space="preserve"> definir previamente </w:t>
      </w:r>
      <w:r w:rsidRPr="00BB487E">
        <w:rPr>
          <w:rFonts w:asciiTheme="minorHAnsi" w:hAnsiTheme="minorHAnsi" w:cstheme="minorHAnsi"/>
          <w:sz w:val="22"/>
          <w:szCs w:val="22"/>
        </w:rPr>
        <w:t>a quantidade exata do objeto a ser adquirido.</w:t>
      </w:r>
    </w:p>
    <w:p w:rsidR="00BB487E" w:rsidRPr="00BB487E" w:rsidRDefault="00BB487E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BB487E">
        <w:rPr>
          <w:rFonts w:asciiTheme="minorHAnsi" w:hAnsiTheme="minorHAnsi" w:cstheme="minorHAnsi"/>
          <w:sz w:val="22"/>
          <w:szCs w:val="22"/>
        </w:rPr>
        <w:t xml:space="preserve">Nesse sentido, visando atender a demanda frequente de solicitações de carimbos nos diversos órgãos do </w:t>
      </w:r>
      <w:r w:rsidR="00A02965" w:rsidRPr="00BB487E">
        <w:rPr>
          <w:rFonts w:asciiTheme="minorHAnsi" w:hAnsiTheme="minorHAnsi" w:cstheme="minorHAnsi"/>
          <w:sz w:val="22"/>
          <w:szCs w:val="22"/>
        </w:rPr>
        <w:t>Município</w:t>
      </w:r>
      <w:r w:rsidRPr="00BB487E">
        <w:rPr>
          <w:rFonts w:asciiTheme="minorHAnsi" w:hAnsiTheme="minorHAnsi" w:cstheme="minorHAnsi"/>
          <w:sz w:val="22"/>
          <w:szCs w:val="22"/>
        </w:rPr>
        <w:t>, ora decorrentes do estabelecimento de novas rotinas de trabalho, ora devido a mudanças na estrutura organizacional destes, ou ainda para substituiç</w:t>
      </w:r>
      <w:r>
        <w:rPr>
          <w:rFonts w:asciiTheme="minorHAnsi" w:hAnsiTheme="minorHAnsi" w:cstheme="minorHAnsi"/>
          <w:sz w:val="22"/>
          <w:szCs w:val="22"/>
        </w:rPr>
        <w:t>ões</w:t>
      </w:r>
      <w:r w:rsidRPr="00BB487E">
        <w:rPr>
          <w:rFonts w:asciiTheme="minorHAnsi" w:hAnsiTheme="minorHAnsi" w:cstheme="minorHAnsi"/>
          <w:sz w:val="22"/>
          <w:szCs w:val="22"/>
        </w:rPr>
        <w:t xml:space="preserve"> face ao desgaste natural;</w:t>
      </w:r>
    </w:p>
    <w:p w:rsidR="007F7F1A" w:rsidRPr="00F85493" w:rsidRDefault="007F7F1A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5493">
        <w:rPr>
          <w:rFonts w:asciiTheme="minorHAnsi" w:hAnsiTheme="minorHAnsi" w:cstheme="minorHAnsi"/>
          <w:bCs/>
          <w:sz w:val="22"/>
          <w:szCs w:val="22"/>
        </w:rPr>
        <w:t>Justifica-se, ainda, a substituição de refil e placas de texto para carimbos em uso, viabilizando a manutenção dos materiais já adquiridos.</w:t>
      </w:r>
    </w:p>
    <w:p w:rsidR="002F5A2D" w:rsidRPr="00F85493" w:rsidRDefault="007F7F1A" w:rsidP="00887642">
      <w:pPr>
        <w:numPr>
          <w:ilvl w:val="1"/>
          <w:numId w:val="3"/>
        </w:numPr>
        <w:spacing w:after="120"/>
        <w:ind w:left="-284" w:right="284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Toc466555443"/>
      <w:r w:rsidRPr="00F85493">
        <w:rPr>
          <w:rFonts w:asciiTheme="minorHAnsi" w:hAnsiTheme="minorHAnsi" w:cstheme="minorHAnsi"/>
          <w:sz w:val="22"/>
          <w:szCs w:val="22"/>
        </w:rPr>
        <w:t xml:space="preserve">Em </w:t>
      </w:r>
      <w:r w:rsidRPr="00F85493">
        <w:rPr>
          <w:rFonts w:asciiTheme="minorHAnsi" w:hAnsiTheme="minorHAnsi"/>
          <w:sz w:val="22"/>
          <w:szCs w:val="22"/>
        </w:rPr>
        <w:t>razão</w:t>
      </w:r>
      <w:r w:rsidRPr="00F85493">
        <w:rPr>
          <w:rFonts w:asciiTheme="minorHAnsi" w:hAnsiTheme="minorHAnsi" w:cstheme="minorHAnsi"/>
          <w:sz w:val="22"/>
          <w:szCs w:val="22"/>
        </w:rPr>
        <w:t xml:space="preserve"> da natureza dos serviços que envolvem o envio de modelos e peças </w:t>
      </w:r>
      <w:r w:rsidR="002419AA">
        <w:rPr>
          <w:rFonts w:asciiTheme="minorHAnsi" w:hAnsiTheme="minorHAnsi" w:cstheme="minorHAnsi"/>
          <w:sz w:val="22"/>
          <w:szCs w:val="22"/>
        </w:rPr>
        <w:t xml:space="preserve">para aprovação </w:t>
      </w:r>
      <w:r w:rsidRPr="00F85493">
        <w:rPr>
          <w:rFonts w:asciiTheme="minorHAnsi" w:hAnsiTheme="minorHAnsi" w:cstheme="minorHAnsi"/>
          <w:sz w:val="22"/>
          <w:szCs w:val="22"/>
        </w:rPr>
        <w:t>entre as partes e, consequentemente, o dispêndio de tempo e gastos com os correios, o que tornaria a execução dessa contra</w:t>
      </w:r>
      <w:r w:rsidR="00CA7E3D" w:rsidRPr="00F85493">
        <w:rPr>
          <w:rFonts w:asciiTheme="minorHAnsi" w:hAnsiTheme="minorHAnsi" w:cstheme="minorHAnsi"/>
          <w:sz w:val="22"/>
          <w:szCs w:val="22"/>
        </w:rPr>
        <w:t>ta</w:t>
      </w:r>
      <w:r w:rsidRPr="00F85493">
        <w:rPr>
          <w:rFonts w:asciiTheme="minorHAnsi" w:hAnsiTheme="minorHAnsi" w:cstheme="minorHAnsi"/>
          <w:sz w:val="22"/>
          <w:szCs w:val="22"/>
        </w:rPr>
        <w:t xml:space="preserve">ção economicamente inviável para este Município, </w:t>
      </w:r>
      <w:bookmarkEnd w:id="0"/>
      <w:r w:rsidR="009F0B29" w:rsidRPr="00F85493">
        <w:rPr>
          <w:rFonts w:asciiTheme="minorHAnsi" w:hAnsiTheme="minorHAnsi" w:cstheme="minorHAnsi"/>
          <w:b/>
          <w:sz w:val="22"/>
          <w:szCs w:val="22"/>
        </w:rPr>
        <w:t xml:space="preserve">a(s) empresa(s) vencedora(s) do certame, 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>dever</w:t>
      </w:r>
      <w:r w:rsidR="009F0B29" w:rsidRPr="00F85493">
        <w:rPr>
          <w:rFonts w:asciiTheme="minorHAnsi" w:hAnsiTheme="minorHAnsi" w:cstheme="minorHAnsi"/>
          <w:b/>
          <w:sz w:val="22"/>
          <w:szCs w:val="22"/>
        </w:rPr>
        <w:t>ão</w:t>
      </w:r>
      <w:r w:rsidR="002F5A2D" w:rsidRPr="00F85493">
        <w:rPr>
          <w:rFonts w:asciiTheme="minorHAnsi" w:hAnsiTheme="minorHAnsi" w:cstheme="minorHAnsi"/>
          <w:b/>
          <w:sz w:val="22"/>
          <w:szCs w:val="22"/>
        </w:rPr>
        <w:t xml:space="preserve"> providenciar no prazo de 15 (quinze) dias corridos, após assinatura da ARP ou do contrato a abertura de sua filial ou escritório. </w:t>
      </w:r>
    </w:p>
    <w:p w:rsidR="007F7F1A" w:rsidRPr="00F85493" w:rsidRDefault="007F7F1A" w:rsidP="00887642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b/>
          <w:sz w:val="22"/>
          <w:szCs w:val="22"/>
        </w:rPr>
        <w:t>DAS ESPECIFICAÇÕES, QUANTIDADES E LOCAL DE ENTREGA</w:t>
      </w:r>
    </w:p>
    <w:p w:rsidR="007F7F1A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F7F1A" w:rsidRPr="00F85493">
        <w:rPr>
          <w:rFonts w:asciiTheme="minorHAnsi" w:hAnsiTheme="minorHAnsi"/>
          <w:sz w:val="22"/>
          <w:szCs w:val="22"/>
        </w:rPr>
        <w:t xml:space="preserve">As especificações, quantidades estimadas, bem como todas as informações complementares para a perfeita e regular </w:t>
      </w:r>
      <w:r w:rsidR="00373FCA" w:rsidRPr="00F85493">
        <w:rPr>
          <w:rFonts w:asciiTheme="minorHAnsi" w:eastAsia="Calibri" w:hAnsiTheme="minorHAnsi"/>
          <w:sz w:val="22"/>
          <w:szCs w:val="22"/>
        </w:rPr>
        <w:t xml:space="preserve">aquisição </w:t>
      </w:r>
      <w:r w:rsidR="007F7F1A" w:rsidRPr="00F85493">
        <w:rPr>
          <w:rFonts w:asciiTheme="minorHAnsi" w:hAnsiTheme="minorHAnsi"/>
          <w:sz w:val="22"/>
          <w:szCs w:val="22"/>
        </w:rPr>
        <w:t xml:space="preserve">do objeto deste Termo de Referência estão descritas no </w:t>
      </w:r>
      <w:r w:rsidR="007F7F1A" w:rsidRPr="007E34B5">
        <w:rPr>
          <w:rFonts w:asciiTheme="minorHAnsi" w:hAnsiTheme="minorHAnsi"/>
          <w:b/>
          <w:sz w:val="22"/>
          <w:szCs w:val="22"/>
        </w:rPr>
        <w:t>ANEXO I</w:t>
      </w:r>
      <w:r w:rsidR="007E34B5" w:rsidRPr="007E34B5">
        <w:rPr>
          <w:rFonts w:asciiTheme="minorHAnsi" w:hAnsiTheme="minorHAnsi"/>
          <w:b/>
          <w:sz w:val="22"/>
          <w:szCs w:val="22"/>
        </w:rPr>
        <w:t xml:space="preserve"> e II</w:t>
      </w:r>
      <w:r w:rsidR="007E34B5">
        <w:rPr>
          <w:rFonts w:asciiTheme="minorHAnsi" w:hAnsiTheme="minorHAnsi"/>
          <w:b/>
          <w:sz w:val="22"/>
          <w:szCs w:val="22"/>
        </w:rPr>
        <w:t>.</w:t>
      </w:r>
      <w:bookmarkStart w:id="1" w:name="_GoBack"/>
      <w:bookmarkEnd w:id="1"/>
    </w:p>
    <w:p w:rsidR="00703B24" w:rsidRPr="00C007BF" w:rsidRDefault="00703B24" w:rsidP="00887642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120"/>
        <w:ind w:left="-284" w:right="284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 xml:space="preserve">DAS CONDIÇÕES DE FORNECIMENTO </w:t>
      </w:r>
    </w:p>
    <w:p w:rsidR="00703B24" w:rsidRPr="00F85493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 </w:t>
      </w:r>
      <w:r>
        <w:rPr>
          <w:rFonts w:asciiTheme="minorHAnsi" w:eastAsia="Calibri" w:hAnsiTheme="minorHAnsi"/>
          <w:sz w:val="22"/>
          <w:szCs w:val="22"/>
        </w:rPr>
        <w:tab/>
      </w:r>
      <w:r w:rsidR="00703B24" w:rsidRPr="00C007BF">
        <w:rPr>
          <w:rFonts w:asciiTheme="minorHAnsi" w:eastAsia="Calibri" w:hAnsiTheme="minorHAnsi"/>
          <w:sz w:val="22"/>
          <w:szCs w:val="22"/>
        </w:rPr>
        <w:t>Sempre que julgar necessário</w:t>
      </w:r>
      <w:r w:rsidR="00CA7E3D" w:rsidRPr="00C007BF">
        <w:rPr>
          <w:rFonts w:asciiTheme="minorHAnsi" w:eastAsia="Calibri" w:hAnsiTheme="minorHAnsi"/>
          <w:sz w:val="22"/>
          <w:szCs w:val="22"/>
        </w:rPr>
        <w:t>,</w:t>
      </w:r>
      <w:r w:rsidR="00703B24" w:rsidRPr="00C007BF">
        <w:rPr>
          <w:rFonts w:asciiTheme="minorHAnsi" w:eastAsia="Calibri" w:hAnsiTheme="minorHAnsi"/>
          <w:sz w:val="22"/>
          <w:szCs w:val="22"/>
        </w:rPr>
        <w:t xml:space="preserve"> a Contratante solicitará, durante a vigência da ARP, </w:t>
      </w:r>
      <w:r w:rsidR="009254D7">
        <w:rPr>
          <w:rFonts w:asciiTheme="minorHAnsi" w:eastAsia="Calibri" w:hAnsiTheme="minorHAnsi"/>
          <w:sz w:val="22"/>
          <w:szCs w:val="22"/>
        </w:rPr>
        <w:t>o fornecimento</w:t>
      </w:r>
      <w:r w:rsidR="00703B24" w:rsidRPr="00C007BF">
        <w:rPr>
          <w:rFonts w:asciiTheme="minorHAnsi" w:eastAsia="Calibri" w:hAnsiTheme="minorHAnsi"/>
          <w:sz w:val="22"/>
          <w:szCs w:val="22"/>
        </w:rPr>
        <w:t xml:space="preserve"> dos </w:t>
      </w:r>
      <w:r w:rsidR="009254D7">
        <w:rPr>
          <w:rFonts w:asciiTheme="minorHAnsi" w:eastAsia="Calibri" w:hAnsiTheme="minorHAnsi"/>
          <w:sz w:val="22"/>
          <w:szCs w:val="22"/>
        </w:rPr>
        <w:t>itens</w:t>
      </w:r>
      <w:r w:rsidR="00703B24" w:rsidRPr="00F85493">
        <w:rPr>
          <w:rFonts w:asciiTheme="minorHAnsi" w:eastAsia="Calibri" w:hAnsiTheme="minorHAnsi"/>
          <w:sz w:val="22"/>
          <w:szCs w:val="22"/>
        </w:rPr>
        <w:t xml:space="preserve"> registrados na quantidade necessária, mediante a elaboração do instrumento contratual.</w:t>
      </w:r>
    </w:p>
    <w:p w:rsidR="00703B24" w:rsidRPr="00F85493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703B24" w:rsidRPr="00F85493">
        <w:rPr>
          <w:rFonts w:asciiTheme="minorHAnsi" w:hAnsiTheme="minorHAnsi"/>
          <w:sz w:val="22"/>
          <w:szCs w:val="22"/>
        </w:rPr>
        <w:t xml:space="preserve">A Contratante não </w:t>
      </w:r>
      <w:r w:rsidR="00703B24" w:rsidRPr="00F85493">
        <w:rPr>
          <w:rFonts w:asciiTheme="minorHAnsi" w:eastAsia="Calibri" w:hAnsiTheme="minorHAnsi"/>
          <w:sz w:val="22"/>
          <w:szCs w:val="22"/>
        </w:rPr>
        <w:t>estará</w:t>
      </w:r>
      <w:r w:rsidR="00703B24" w:rsidRPr="00F85493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="00703B24" w:rsidRPr="00F85493">
        <w:rPr>
          <w:rFonts w:asciiTheme="minorHAnsi" w:hAnsiTheme="minorHAnsi"/>
          <w:b/>
          <w:sz w:val="22"/>
          <w:szCs w:val="22"/>
        </w:rPr>
        <w:t>1% (um por cento</w:t>
      </w:r>
      <w:r w:rsidR="00703B24" w:rsidRPr="00F85493">
        <w:rPr>
          <w:rFonts w:asciiTheme="minorHAnsi" w:hAnsiTheme="minorHAnsi"/>
          <w:sz w:val="22"/>
          <w:szCs w:val="22"/>
        </w:rPr>
        <w:t>) do</w:t>
      </w:r>
      <w:r w:rsidR="00902CC8" w:rsidRPr="00F85493">
        <w:rPr>
          <w:rFonts w:asciiTheme="minorHAnsi" w:hAnsiTheme="minorHAnsi"/>
          <w:sz w:val="22"/>
          <w:szCs w:val="22"/>
        </w:rPr>
        <w:t xml:space="preserve"> quantitativo</w:t>
      </w:r>
      <w:r w:rsidR="00703B24" w:rsidRPr="00F85493">
        <w:rPr>
          <w:rFonts w:asciiTheme="minorHAnsi" w:hAnsiTheme="minorHAnsi"/>
          <w:sz w:val="22"/>
          <w:szCs w:val="22"/>
        </w:rPr>
        <w:t xml:space="preserve"> que se encontra registrado</w:t>
      </w:r>
      <w:r w:rsidR="00881C04">
        <w:rPr>
          <w:rFonts w:asciiTheme="minorHAnsi" w:hAnsiTheme="minorHAnsi"/>
          <w:sz w:val="22"/>
          <w:szCs w:val="22"/>
        </w:rPr>
        <w:t xml:space="preserve"> </w:t>
      </w:r>
      <w:r w:rsidR="009909DE">
        <w:rPr>
          <w:rFonts w:asciiTheme="minorHAnsi" w:hAnsiTheme="minorHAnsi"/>
          <w:sz w:val="22"/>
          <w:szCs w:val="22"/>
        </w:rPr>
        <w:t xml:space="preserve">individualmente </w:t>
      </w:r>
      <w:r w:rsidR="002418C9">
        <w:rPr>
          <w:rFonts w:asciiTheme="minorHAnsi" w:hAnsiTheme="minorHAnsi"/>
          <w:sz w:val="22"/>
          <w:szCs w:val="22"/>
        </w:rPr>
        <w:t>por</w:t>
      </w:r>
      <w:r w:rsidR="00C9703E" w:rsidRPr="00F85493">
        <w:rPr>
          <w:rFonts w:asciiTheme="minorHAnsi" w:hAnsiTheme="minorHAnsi"/>
          <w:sz w:val="22"/>
          <w:szCs w:val="22"/>
        </w:rPr>
        <w:t xml:space="preserve"> cada </w:t>
      </w:r>
      <w:r w:rsidR="00E74B6D" w:rsidRPr="00F85493">
        <w:rPr>
          <w:rFonts w:asciiTheme="minorHAnsi" w:hAnsiTheme="minorHAnsi"/>
          <w:sz w:val="22"/>
          <w:szCs w:val="22"/>
        </w:rPr>
        <w:t>ó</w:t>
      </w:r>
      <w:r w:rsidR="00C9703E" w:rsidRPr="00F85493">
        <w:rPr>
          <w:rFonts w:asciiTheme="minorHAnsi" w:hAnsiTheme="minorHAnsi"/>
          <w:sz w:val="22"/>
          <w:szCs w:val="22"/>
        </w:rPr>
        <w:t>rgão</w:t>
      </w:r>
      <w:r w:rsidR="008D2C2B">
        <w:rPr>
          <w:rFonts w:asciiTheme="minorHAnsi" w:hAnsiTheme="minorHAnsi"/>
          <w:sz w:val="22"/>
          <w:szCs w:val="22"/>
        </w:rPr>
        <w:t xml:space="preserve"> participante</w:t>
      </w:r>
      <w:r w:rsidR="002418C9">
        <w:rPr>
          <w:rFonts w:asciiTheme="minorHAnsi" w:hAnsiTheme="minorHAnsi"/>
          <w:sz w:val="22"/>
          <w:szCs w:val="22"/>
        </w:rPr>
        <w:t xml:space="preserve"> para cada item;</w:t>
      </w:r>
    </w:p>
    <w:p w:rsidR="00703B24" w:rsidRDefault="005D138C" w:rsidP="00887642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spacing w:after="120"/>
        <w:ind w:left="-284" w:righ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703B24" w:rsidRPr="00C007BF">
        <w:rPr>
          <w:rFonts w:asciiTheme="minorHAnsi" w:hAnsiTheme="minorHAnsi" w:cstheme="minorHAnsi"/>
          <w:bCs/>
          <w:sz w:val="22"/>
          <w:szCs w:val="22"/>
        </w:rPr>
        <w:t>Os pedidos de confecção de carimbos serão encaminhados à CONTRATADA, e-mail ou outro meio através de formulário próprio (Solicitação de Carimbos), pela CONTRATANTE;</w:t>
      </w:r>
    </w:p>
    <w:p w:rsidR="00423D4C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="00423D4C"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>A Arte será fornecida pelo órgão solicitante quando da emissão da ordem de fornecimento, e estará sujeita à aprovação, para autorização da confecção e entrega do material.</w:t>
      </w:r>
    </w:p>
    <w:p w:rsidR="00423D4C" w:rsidRPr="00EC1F11" w:rsidRDefault="00423D4C" w:rsidP="00887642">
      <w:pPr>
        <w:pStyle w:val="PargrafodaLista"/>
        <w:numPr>
          <w:ilvl w:val="2"/>
          <w:numId w:val="6"/>
        </w:numPr>
        <w:spacing w:after="120"/>
        <w:ind w:left="-284" w:right="284" w:firstLine="0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empresa vencedora deverá apresentar no prazo máximo de </w:t>
      </w:r>
      <w:r w:rsidR="00850C00"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03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(</w:t>
      </w:r>
      <w:r w:rsidR="00850C00"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três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>) dias, contados da data de confirmação de recebimento da Nota de Empenho, ao Setor de Almoxarifado de cada órgão, amostra para verificação da conformidade (layout, fonte, tamanho da letra), com a arte a ser disponibilizada pela contratada.</w:t>
      </w:r>
      <w:r w:rsidRPr="00EC1F11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p w:rsidR="00423D4C" w:rsidRPr="00423D4C" w:rsidRDefault="00423D4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23D4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bookmarkStart w:id="2" w:name="_Hlk503165692"/>
      <w:r w:rsidRPr="00124323">
        <w:rPr>
          <w:rFonts w:asciiTheme="minorHAnsi" w:hAnsiTheme="minorHAnsi" w:cstheme="minorHAnsi"/>
          <w:sz w:val="22"/>
          <w:szCs w:val="22"/>
        </w:rPr>
        <w:t xml:space="preserve">Caso seja constatada alguma desconformidade com o solicitado, a amostra não será aprovada, sendo devolvida e a empresa terá </w:t>
      </w:r>
      <w:r w:rsidR="00850C00">
        <w:rPr>
          <w:rFonts w:asciiTheme="minorHAnsi" w:hAnsiTheme="minorHAnsi" w:cstheme="minorHAnsi"/>
          <w:sz w:val="22"/>
          <w:szCs w:val="22"/>
        </w:rPr>
        <w:t>0</w:t>
      </w:r>
      <w:r w:rsidR="00544A82">
        <w:rPr>
          <w:rFonts w:asciiTheme="minorHAnsi" w:hAnsiTheme="minorHAnsi" w:cstheme="minorHAnsi"/>
          <w:sz w:val="22"/>
          <w:szCs w:val="22"/>
        </w:rPr>
        <w:t>2</w:t>
      </w:r>
      <w:r w:rsidRPr="00124323">
        <w:rPr>
          <w:rFonts w:asciiTheme="minorHAnsi" w:hAnsiTheme="minorHAnsi" w:cstheme="minorHAnsi"/>
          <w:sz w:val="22"/>
          <w:szCs w:val="22"/>
        </w:rPr>
        <w:t xml:space="preserve"> (</w:t>
      </w:r>
      <w:r w:rsidR="00544A82">
        <w:rPr>
          <w:rFonts w:asciiTheme="minorHAnsi" w:hAnsiTheme="minorHAnsi" w:cstheme="minorHAnsi"/>
          <w:sz w:val="22"/>
          <w:szCs w:val="22"/>
        </w:rPr>
        <w:t>dois</w:t>
      </w:r>
      <w:r w:rsidRPr="00124323">
        <w:rPr>
          <w:rFonts w:asciiTheme="minorHAnsi" w:hAnsiTheme="minorHAnsi" w:cstheme="minorHAnsi"/>
          <w:sz w:val="22"/>
          <w:szCs w:val="22"/>
        </w:rPr>
        <w:t>) dias, contados da data da devolução para efetuar a correção</w:t>
      </w:r>
      <w:bookmarkEnd w:id="2"/>
    </w:p>
    <w:p w:rsidR="00423D4C" w:rsidRPr="00C007BF" w:rsidRDefault="00423D4C" w:rsidP="00887642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spacing w:after="120"/>
        <w:ind w:left="-284" w:righ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23D4C">
        <w:rPr>
          <w:rFonts w:asciiTheme="minorHAnsi" w:hAnsiTheme="minorHAnsi" w:cstheme="minorHAnsi"/>
          <w:bCs/>
          <w:sz w:val="22"/>
          <w:szCs w:val="22"/>
        </w:rPr>
        <w:t xml:space="preserve">Após a aceitação da amostra, a Contratada deverá fornecer os produtos no prazo máximo de </w:t>
      </w:r>
      <w:r>
        <w:rPr>
          <w:rFonts w:asciiTheme="minorHAnsi" w:hAnsiTheme="minorHAnsi" w:cstheme="minorHAnsi"/>
          <w:bCs/>
          <w:sz w:val="22"/>
          <w:szCs w:val="22"/>
        </w:rPr>
        <w:t xml:space="preserve">48 </w:t>
      </w:r>
      <w:r w:rsidRPr="00423D4C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quarenta e oito</w:t>
      </w:r>
      <w:r w:rsidRPr="00423D4C">
        <w:rPr>
          <w:rFonts w:asciiTheme="minorHAnsi" w:hAnsiTheme="minorHAnsi" w:cstheme="minorHAnsi"/>
          <w:bCs/>
          <w:sz w:val="22"/>
          <w:szCs w:val="22"/>
        </w:rPr>
        <w:t xml:space="preserve">) </w:t>
      </w:r>
      <w:r>
        <w:rPr>
          <w:rFonts w:asciiTheme="minorHAnsi" w:hAnsiTheme="minorHAnsi" w:cstheme="minorHAnsi"/>
          <w:bCs/>
          <w:sz w:val="22"/>
          <w:szCs w:val="22"/>
        </w:rPr>
        <w:t>horas</w:t>
      </w:r>
      <w:r w:rsidRPr="00423D4C">
        <w:rPr>
          <w:rFonts w:asciiTheme="minorHAnsi" w:hAnsiTheme="minorHAnsi" w:cstheme="minorHAnsi"/>
          <w:bCs/>
          <w:sz w:val="22"/>
          <w:szCs w:val="22"/>
        </w:rPr>
        <w:t>, de acordo com a solicitação da Contratante, através de ordens de fornecimento, que deverão conter data de expedição, quantidade pretendida, local e demais condições de entrega, preços unitário e total, carimbo e assinatura do responsável pela requisição.</w:t>
      </w:r>
    </w:p>
    <w:p w:rsidR="00703B24" w:rsidRPr="00C007BF" w:rsidRDefault="00703B24" w:rsidP="00887642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spacing w:after="120"/>
        <w:ind w:left="-284" w:righ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Os pedidos solicitados em caráter de urgência deverão ser atendidos, no prazo máximo de 24 (vinte e quatro) horas, a contar do recebimento da solicitação da CONTRATANTE;</w:t>
      </w:r>
    </w:p>
    <w:p w:rsidR="00703B24" w:rsidRPr="00C007BF" w:rsidRDefault="00703B24" w:rsidP="00887642">
      <w:pPr>
        <w:pStyle w:val="Default"/>
        <w:numPr>
          <w:ilvl w:val="1"/>
          <w:numId w:val="4"/>
        </w:numPr>
        <w:tabs>
          <w:tab w:val="left" w:pos="142"/>
          <w:tab w:val="left" w:pos="426"/>
        </w:tabs>
        <w:spacing w:after="120"/>
        <w:ind w:left="-284" w:right="284" w:firstLine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07BF">
        <w:rPr>
          <w:rFonts w:asciiTheme="minorHAnsi" w:hAnsiTheme="minorHAnsi" w:cstheme="minorHAnsi"/>
          <w:bCs/>
          <w:sz w:val="22"/>
          <w:szCs w:val="22"/>
        </w:rPr>
        <w:t>A contagem do prazo para a entrega dos carimbos contará a partir do recebimento da solicitação pela CONTRATADA;</w:t>
      </w:r>
    </w:p>
    <w:p w:rsidR="007F7F1A" w:rsidRPr="00C007BF" w:rsidRDefault="007F7F1A" w:rsidP="00887642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  <w:tab w:val="left" w:pos="567"/>
        </w:tabs>
        <w:spacing w:after="120"/>
        <w:ind w:left="-284" w:right="284" w:firstLine="0"/>
        <w:jc w:val="both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DO RECEBIMENTO DO OBJETO</w:t>
      </w:r>
    </w:p>
    <w:p w:rsidR="007F7F1A" w:rsidRPr="002418C9" w:rsidRDefault="002418C9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="007F7F1A" w:rsidRPr="002418C9">
        <w:rPr>
          <w:rFonts w:asciiTheme="minorHAnsi" w:hAnsiTheme="minorHAnsi" w:cstheme="minorHAnsi"/>
          <w:sz w:val="22"/>
          <w:szCs w:val="22"/>
        </w:rPr>
        <w:t>O(s) objeto(s) serão recebidos</w:t>
      </w:r>
      <w:r w:rsidR="005D138C" w:rsidRPr="002418C9">
        <w:rPr>
          <w:rFonts w:asciiTheme="minorHAnsi" w:hAnsiTheme="minorHAnsi" w:cstheme="minorHAnsi"/>
          <w:sz w:val="22"/>
          <w:szCs w:val="22"/>
        </w:rPr>
        <w:t xml:space="preserve"> p</w:t>
      </w:r>
      <w:r w:rsidR="007F7F1A" w:rsidRPr="002418C9">
        <w:rPr>
          <w:rFonts w:asciiTheme="minorHAnsi" w:hAnsiTheme="minorHAnsi" w:cstheme="minorHAnsi"/>
          <w:sz w:val="22"/>
          <w:szCs w:val="22"/>
        </w:rPr>
        <w:t>elo servidor responsável no ato da entrega</w:t>
      </w:r>
      <w:r w:rsidR="005D138C" w:rsidRPr="002418C9">
        <w:rPr>
          <w:rFonts w:asciiTheme="minorHAnsi" w:hAnsiTheme="minorHAnsi" w:cstheme="minorHAnsi"/>
          <w:sz w:val="22"/>
          <w:szCs w:val="22"/>
        </w:rPr>
        <w:t>:</w:t>
      </w:r>
    </w:p>
    <w:p w:rsidR="007F7F1A" w:rsidRPr="00C007BF" w:rsidRDefault="007F7F1A" w:rsidP="0088764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spacing w:after="120"/>
        <w:ind w:left="-284" w:right="28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007BF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C007BF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C007BF" w:rsidRDefault="00283E55" w:rsidP="00887642">
      <w:pPr>
        <w:pStyle w:val="Default"/>
        <w:numPr>
          <w:ilvl w:val="0"/>
          <w:numId w:val="5"/>
        </w:numPr>
        <w:tabs>
          <w:tab w:val="left" w:pos="284"/>
          <w:tab w:val="left" w:pos="709"/>
        </w:tabs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 w:rsidRPr="003317E5">
        <w:rPr>
          <w:rFonts w:asciiTheme="minorHAnsi" w:hAnsiTheme="minorHAnsi"/>
          <w:b/>
          <w:sz w:val="22"/>
          <w:szCs w:val="22"/>
        </w:rPr>
        <w:t>Definitivamente,</w:t>
      </w:r>
      <w:r w:rsidRPr="00C007BF">
        <w:rPr>
          <w:rFonts w:asciiTheme="minorHAnsi" w:hAnsiTheme="minorHAnsi"/>
          <w:sz w:val="22"/>
          <w:szCs w:val="22"/>
        </w:rPr>
        <w:t xml:space="preserve"> após a verificação da qualidade e quantidade do material e </w:t>
      </w:r>
      <w:r w:rsidR="001A1181" w:rsidRPr="00C007BF">
        <w:rPr>
          <w:rFonts w:asciiTheme="minorHAnsi" w:hAnsiTheme="minorHAnsi"/>
          <w:sz w:val="22"/>
          <w:szCs w:val="22"/>
        </w:rPr>
        <w:t>consequente</w:t>
      </w:r>
      <w:r w:rsidRPr="00C007BF">
        <w:rPr>
          <w:rFonts w:asciiTheme="minorHAnsi" w:hAnsiTheme="minorHAnsi"/>
          <w:sz w:val="22"/>
          <w:szCs w:val="22"/>
        </w:rPr>
        <w:t xml:space="preserve"> aceitação, no prazo de até 0</w:t>
      </w:r>
      <w:r w:rsidR="00010069">
        <w:rPr>
          <w:rFonts w:asciiTheme="minorHAnsi" w:hAnsiTheme="minorHAnsi"/>
          <w:sz w:val="22"/>
          <w:szCs w:val="22"/>
        </w:rPr>
        <w:t>2</w:t>
      </w:r>
      <w:r w:rsidRPr="00C007BF">
        <w:rPr>
          <w:rFonts w:asciiTheme="minorHAnsi" w:hAnsiTheme="minorHAnsi"/>
          <w:sz w:val="22"/>
          <w:szCs w:val="22"/>
        </w:rPr>
        <w:t xml:space="preserve"> (</w:t>
      </w:r>
      <w:r w:rsidR="00010069">
        <w:rPr>
          <w:rFonts w:asciiTheme="minorHAnsi" w:hAnsiTheme="minorHAnsi"/>
          <w:sz w:val="22"/>
          <w:szCs w:val="22"/>
        </w:rPr>
        <w:t>dois</w:t>
      </w:r>
      <w:r w:rsidRPr="00C007BF">
        <w:rPr>
          <w:rFonts w:asciiTheme="minorHAnsi" w:hAnsiTheme="minorHAnsi"/>
          <w:sz w:val="22"/>
          <w:szCs w:val="22"/>
        </w:rPr>
        <w:t xml:space="preserve">) dia úteis. Só então será atestada a nota fiscal. </w:t>
      </w:r>
    </w:p>
    <w:p w:rsidR="00283E55" w:rsidRPr="00C007BF" w:rsidRDefault="00283E55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83E55" w:rsidRPr="00C007BF" w:rsidRDefault="00283E55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sz w:val="22"/>
          <w:szCs w:val="22"/>
        </w:rPr>
        <w:t xml:space="preserve">A </w:t>
      </w:r>
      <w:r w:rsidR="00FC7432" w:rsidRPr="00C007BF">
        <w:rPr>
          <w:rFonts w:asciiTheme="minorHAnsi" w:hAnsiTheme="minorHAnsi" w:cs="Arial"/>
          <w:sz w:val="22"/>
          <w:szCs w:val="22"/>
        </w:rPr>
        <w:t xml:space="preserve">Contratada </w:t>
      </w:r>
      <w:r w:rsidRPr="00C007BF">
        <w:rPr>
          <w:rFonts w:asciiTheme="minorHAnsi" w:hAnsiTheme="minorHAnsi" w:cs="Arial"/>
          <w:sz w:val="22"/>
          <w:szCs w:val="22"/>
        </w:rPr>
        <w:t>terá de refazer ou corrigir os materiais rejeitados no prazo máximo de 02 (dois) dias úteis, contados da notificação para realização</w:t>
      </w:r>
      <w:r w:rsidR="00A56293" w:rsidRPr="00C007BF">
        <w:rPr>
          <w:rFonts w:asciiTheme="minorHAnsi" w:hAnsiTheme="minorHAnsi" w:cs="Arial"/>
          <w:sz w:val="22"/>
          <w:szCs w:val="22"/>
        </w:rPr>
        <w:t xml:space="preserve"> </w:t>
      </w:r>
      <w:r w:rsidRPr="00C007BF">
        <w:rPr>
          <w:rFonts w:asciiTheme="minorHAnsi" w:hAnsiTheme="minorHAnsi" w:cs="Arial"/>
          <w:sz w:val="22"/>
          <w:szCs w:val="22"/>
        </w:rPr>
        <w:t xml:space="preserve">das correções. </w:t>
      </w:r>
    </w:p>
    <w:p w:rsidR="00C26C41" w:rsidRPr="00C007BF" w:rsidRDefault="00C26C41" w:rsidP="00887642">
      <w:pPr>
        <w:pStyle w:val="PargrafodaLista"/>
        <w:numPr>
          <w:ilvl w:val="0"/>
          <w:numId w:val="4"/>
        </w:numPr>
        <w:pBdr>
          <w:bottom w:val="single" w:sz="4" w:space="0" w:color="auto"/>
        </w:pBdr>
        <w:tabs>
          <w:tab w:val="left" w:pos="284"/>
        </w:tabs>
        <w:spacing w:after="120"/>
        <w:ind w:left="-284" w:right="284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DO PAGAMENTO</w:t>
      </w:r>
    </w:p>
    <w:p w:rsidR="00C26C41" w:rsidRPr="00C007BF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6C41" w:rsidRPr="00C007BF">
        <w:rPr>
          <w:rFonts w:asciiTheme="minorHAnsi" w:hAnsiTheme="minorHAns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Pr="00C007BF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6C41" w:rsidRPr="00C007BF">
        <w:rPr>
          <w:rFonts w:asciiTheme="minorHAnsi" w:hAnsiTheme="minorHAns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C007BF" w:rsidRDefault="005D138C" w:rsidP="00887642">
      <w:pPr>
        <w:pStyle w:val="PargrafodaLista"/>
        <w:numPr>
          <w:ilvl w:val="1"/>
          <w:numId w:val="4"/>
        </w:numPr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6C41" w:rsidRPr="00C007BF">
        <w:rPr>
          <w:rFonts w:asciiTheme="minorHAnsi" w:hAnsiTheme="minorHAnsi"/>
          <w:sz w:val="22"/>
          <w:szCs w:val="22"/>
        </w:rPr>
        <w:t>Os pagamentos podem ser realizados com recursos próprios e/ou com recursos de convênios.</w:t>
      </w:r>
    </w:p>
    <w:p w:rsidR="00C26C41" w:rsidRPr="00C007BF" w:rsidRDefault="00C26C41" w:rsidP="00887642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120"/>
        <w:ind w:left="-284" w:right="284" w:firstLine="0"/>
        <w:jc w:val="both"/>
        <w:rPr>
          <w:rFonts w:asciiTheme="minorHAnsi" w:eastAsia="Calibr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kern w:val="32"/>
          <w:sz w:val="22"/>
          <w:szCs w:val="22"/>
        </w:rPr>
        <w:t>DA CONTRATAÇÃO</w:t>
      </w:r>
    </w:p>
    <w:p w:rsidR="00C26C41" w:rsidRPr="00C007BF" w:rsidRDefault="005D138C" w:rsidP="0088764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C26C41" w:rsidRPr="00C007BF">
        <w:rPr>
          <w:rFonts w:asciiTheme="minorHAnsi" w:hAnsiTheme="minorHAnsi"/>
          <w:bCs/>
          <w:sz w:val="22"/>
          <w:szCs w:val="22"/>
        </w:rPr>
        <w:t xml:space="preserve">O prazo para a licitante vencedora assinar </w:t>
      </w:r>
      <w:r w:rsidR="005D1071" w:rsidRPr="00C007BF">
        <w:rPr>
          <w:rFonts w:asciiTheme="minorHAnsi" w:hAnsiTheme="minorHAnsi" w:cs="Tahoma"/>
          <w:sz w:val="22"/>
          <w:szCs w:val="22"/>
        </w:rPr>
        <w:t>o respectivo termo de contrato, aceitar ou retirar a nota de empenho</w:t>
      </w:r>
      <w:r w:rsidR="005D1071" w:rsidRPr="00C007BF">
        <w:rPr>
          <w:rFonts w:asciiTheme="minorHAnsi" w:hAnsiTheme="minorHAnsi"/>
          <w:bCs/>
          <w:sz w:val="22"/>
          <w:szCs w:val="22"/>
        </w:rPr>
        <w:t xml:space="preserve"> </w:t>
      </w:r>
      <w:r w:rsidR="00C26C41" w:rsidRPr="00C007BF">
        <w:rPr>
          <w:rFonts w:asciiTheme="minorHAnsi" w:hAnsiTheme="minorHAns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C007BF" w:rsidRDefault="005D138C" w:rsidP="0088764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ab/>
      </w:r>
      <w:r w:rsidR="00C26C41" w:rsidRPr="00C007BF">
        <w:rPr>
          <w:rFonts w:asciiTheme="minorHAnsi" w:hAnsiTheme="minorHAns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r w:rsidR="001A1181" w:rsidRPr="00C007BF">
        <w:rPr>
          <w:rFonts w:asciiTheme="minorHAnsi" w:hAnsiTheme="minorHAnsi"/>
          <w:bCs/>
          <w:sz w:val="22"/>
          <w:szCs w:val="22"/>
        </w:rPr>
        <w:t>subsequentes</w:t>
      </w:r>
      <w:r w:rsidR="00C26C41" w:rsidRPr="00C007BF">
        <w:rPr>
          <w:rFonts w:asciiTheme="minorHAnsi" w:hAnsiTheme="minorHAns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1F7172" w:rsidRPr="00C007BF" w:rsidRDefault="005D138C" w:rsidP="0088764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1F7172" w:rsidRPr="00C007BF">
        <w:rPr>
          <w:rFonts w:asciiTheme="minorHAnsi" w:hAnsiTheme="minorHAnsi"/>
          <w:sz w:val="22"/>
          <w:szCs w:val="22"/>
        </w:rPr>
        <w:t>O termo de contrato poderá ser substituído por Nota de Empenho e/ou por Ordem de Fornecimento.</w:t>
      </w:r>
    </w:p>
    <w:p w:rsidR="001F7172" w:rsidRPr="00C007BF" w:rsidRDefault="005D138C" w:rsidP="00887642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1F7172" w:rsidRPr="00C007BF">
        <w:rPr>
          <w:rFonts w:asciiTheme="minorHAnsi" w:hAnsiTheme="minorHAns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C26C41" w:rsidRPr="00C007BF" w:rsidRDefault="00C26C41" w:rsidP="00887642">
      <w:pPr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120"/>
        <w:ind w:left="-284" w:right="284" w:firstLine="0"/>
        <w:jc w:val="both"/>
        <w:rPr>
          <w:rFonts w:asciiTheme="minorHAnsi" w:hAnsiTheme="minorHAnsi"/>
          <w:b/>
          <w:bCs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DISPOSIÇÕES GERAIS/INFORMAÇÕES COMPLEMENTARES</w:t>
      </w:r>
    </w:p>
    <w:p w:rsidR="00C26C41" w:rsidRPr="00C007BF" w:rsidRDefault="005D138C" w:rsidP="00887642">
      <w:pPr>
        <w:pStyle w:val="SemEspaamento"/>
        <w:numPr>
          <w:ilvl w:val="1"/>
          <w:numId w:val="4"/>
        </w:numPr>
        <w:spacing w:before="120"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6C41" w:rsidRPr="00C007BF">
        <w:rPr>
          <w:rFonts w:asciiTheme="minorHAnsi" w:hAnsiTheme="minorHAns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C007BF" w:rsidRDefault="005D138C" w:rsidP="00887642">
      <w:pPr>
        <w:pStyle w:val="SemEspaamento"/>
        <w:numPr>
          <w:ilvl w:val="1"/>
          <w:numId w:val="4"/>
        </w:numPr>
        <w:spacing w:before="120" w:after="120"/>
        <w:ind w:left="-284" w:right="28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 w:rsidR="00C26C41" w:rsidRPr="00C007BF">
        <w:rPr>
          <w:rFonts w:asciiTheme="minorHAnsi" w:hAnsiTheme="minorHAnsi"/>
          <w:sz w:val="22"/>
          <w:szCs w:val="22"/>
        </w:rPr>
        <w:t>Eventuais pedidos de informações/esclarecimentos deverão ser encaminhados a Agência Municipal de Regulação de Serviços Delegados - ARSER</w:t>
      </w:r>
      <w:r w:rsidR="00183609" w:rsidRPr="00C007BF">
        <w:rPr>
          <w:rFonts w:asciiTheme="minorHAnsi" w:hAnsiTheme="minorHAnsi"/>
          <w:sz w:val="22"/>
          <w:szCs w:val="22"/>
        </w:rPr>
        <w:t xml:space="preserve">, através do </w:t>
      </w:r>
      <w:r w:rsidR="001A1181" w:rsidRPr="00C007BF">
        <w:rPr>
          <w:rFonts w:asciiTheme="minorHAnsi" w:hAnsiTheme="minorHAnsi"/>
          <w:sz w:val="22"/>
          <w:szCs w:val="22"/>
        </w:rPr>
        <w:t>e-mail</w:t>
      </w:r>
      <w:r w:rsidR="00183609" w:rsidRPr="00C007BF">
        <w:rPr>
          <w:rFonts w:asciiTheme="minorHAnsi" w:hAnsiTheme="minorHAnsi"/>
          <w:sz w:val="22"/>
          <w:szCs w:val="22"/>
        </w:rPr>
        <w:t>: gerencia.planejamento@arser</w:t>
      </w:r>
      <w:r w:rsidR="00C26C41" w:rsidRPr="00C007BF">
        <w:rPr>
          <w:rFonts w:asciiTheme="minorHAnsi" w:hAnsiTheme="minorHAnsi"/>
          <w:sz w:val="22"/>
          <w:szCs w:val="22"/>
        </w:rPr>
        <w:t>.maceio.al.gov.br, telefone para contato (82) 3315-</w:t>
      </w:r>
      <w:r w:rsidR="002771AA">
        <w:rPr>
          <w:rFonts w:asciiTheme="minorHAnsi" w:hAnsiTheme="minorHAnsi"/>
          <w:sz w:val="22"/>
          <w:szCs w:val="22"/>
        </w:rPr>
        <w:t>3713/14/15</w:t>
      </w:r>
      <w:r w:rsidR="00C26C41" w:rsidRPr="00C007BF">
        <w:rPr>
          <w:rFonts w:asciiTheme="minorHAnsi" w:hAnsiTheme="minorHAnsi"/>
          <w:sz w:val="22"/>
          <w:szCs w:val="22"/>
        </w:rPr>
        <w:t>.</w:t>
      </w:r>
    </w:p>
    <w:p w:rsidR="00C26C41" w:rsidRPr="00F85493" w:rsidRDefault="00C26C41" w:rsidP="00FE60D6">
      <w:pPr>
        <w:tabs>
          <w:tab w:val="left" w:pos="284"/>
        </w:tabs>
        <w:spacing w:after="120"/>
        <w:ind w:left="-284" w:right="284"/>
        <w:jc w:val="center"/>
        <w:rPr>
          <w:rFonts w:asciiTheme="minorHAnsi" w:hAnsiTheme="minorHAnsi"/>
          <w:sz w:val="22"/>
          <w:szCs w:val="22"/>
        </w:rPr>
      </w:pPr>
      <w:r w:rsidRPr="00F85493">
        <w:rPr>
          <w:rFonts w:asciiTheme="minorHAnsi" w:hAnsiTheme="minorHAnsi"/>
          <w:sz w:val="22"/>
          <w:szCs w:val="22"/>
        </w:rPr>
        <w:t xml:space="preserve">Maceió, </w:t>
      </w:r>
      <w:r w:rsidR="00D36472">
        <w:rPr>
          <w:rFonts w:asciiTheme="minorHAnsi" w:hAnsiTheme="minorHAnsi"/>
          <w:sz w:val="22"/>
          <w:szCs w:val="22"/>
        </w:rPr>
        <w:t>04</w:t>
      </w:r>
      <w:r w:rsidR="008844C0" w:rsidRPr="00F85493">
        <w:rPr>
          <w:rFonts w:asciiTheme="minorHAnsi" w:hAnsiTheme="minorHAnsi"/>
          <w:sz w:val="22"/>
          <w:szCs w:val="22"/>
        </w:rPr>
        <w:t xml:space="preserve"> de </w:t>
      </w:r>
      <w:r w:rsidR="00D36472">
        <w:rPr>
          <w:rFonts w:asciiTheme="minorHAnsi" w:hAnsiTheme="minorHAnsi"/>
          <w:sz w:val="22"/>
          <w:szCs w:val="22"/>
        </w:rPr>
        <w:t>fevereiro</w:t>
      </w:r>
      <w:r w:rsidR="008844C0" w:rsidRPr="00F85493">
        <w:rPr>
          <w:rFonts w:asciiTheme="minorHAnsi" w:hAnsiTheme="minorHAnsi"/>
          <w:sz w:val="22"/>
          <w:szCs w:val="22"/>
        </w:rPr>
        <w:t xml:space="preserve"> de </w:t>
      </w:r>
      <w:r w:rsidR="005D138C">
        <w:rPr>
          <w:rFonts w:asciiTheme="minorHAnsi" w:hAnsiTheme="minorHAnsi"/>
          <w:sz w:val="22"/>
          <w:szCs w:val="22"/>
        </w:rPr>
        <w:t>2019</w:t>
      </w:r>
    </w:p>
    <w:p w:rsidR="00FE60D6" w:rsidRDefault="00FE60D6" w:rsidP="005D138C">
      <w:pPr>
        <w:tabs>
          <w:tab w:val="left" w:pos="5510"/>
        </w:tabs>
        <w:ind w:left="-284" w:right="284"/>
        <w:jc w:val="center"/>
        <w:rPr>
          <w:rFonts w:asciiTheme="minorHAnsi" w:hAnsiTheme="minorHAnsi" w:cstheme="minorHAnsi"/>
          <w:sz w:val="22"/>
          <w:szCs w:val="22"/>
        </w:rPr>
      </w:pPr>
    </w:p>
    <w:p w:rsidR="00D25BF3" w:rsidRDefault="005D138C" w:rsidP="005D138C">
      <w:pPr>
        <w:tabs>
          <w:tab w:val="left" w:pos="5510"/>
        </w:tabs>
        <w:ind w:left="-284" w:right="284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Amanda Teixeira Melo</w:t>
      </w:r>
    </w:p>
    <w:p w:rsidR="005D138C" w:rsidRPr="00CF16D3" w:rsidRDefault="005D138C" w:rsidP="005D138C">
      <w:pPr>
        <w:ind w:left="-284" w:right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CF16D3">
        <w:rPr>
          <w:rFonts w:asciiTheme="minorHAnsi" w:hAnsiTheme="minorHAnsi" w:cstheme="minorHAnsi"/>
          <w:b/>
          <w:sz w:val="20"/>
          <w:szCs w:val="20"/>
        </w:rPr>
        <w:t>Divisão de Planejamento</w:t>
      </w:r>
    </w:p>
    <w:p w:rsidR="00FE60D6" w:rsidRDefault="00FE60D6" w:rsidP="005D138C">
      <w:pPr>
        <w:ind w:left="-284" w:right="284"/>
        <w:jc w:val="center"/>
        <w:rPr>
          <w:rFonts w:asciiTheme="minorHAnsi" w:hAnsiTheme="minorHAnsi"/>
          <w:b/>
          <w:sz w:val="22"/>
          <w:szCs w:val="22"/>
        </w:rPr>
      </w:pPr>
    </w:p>
    <w:p w:rsidR="003A5B50" w:rsidRDefault="003A5B50" w:rsidP="005D138C">
      <w:pPr>
        <w:ind w:left="-284" w:right="284"/>
        <w:jc w:val="center"/>
        <w:rPr>
          <w:rFonts w:asciiTheme="minorHAnsi" w:hAnsiTheme="minorHAnsi"/>
          <w:b/>
          <w:sz w:val="22"/>
          <w:szCs w:val="22"/>
        </w:rPr>
      </w:pPr>
    </w:p>
    <w:p w:rsidR="00C26C41" w:rsidRPr="00C007BF" w:rsidRDefault="00C26C41" w:rsidP="005D138C">
      <w:pPr>
        <w:ind w:left="-284" w:right="284"/>
        <w:jc w:val="center"/>
        <w:rPr>
          <w:rFonts w:asciiTheme="minorHAnsi" w:hAnsiTheme="minorHAnsi"/>
          <w:b/>
          <w:sz w:val="22"/>
          <w:szCs w:val="22"/>
        </w:rPr>
      </w:pPr>
      <w:r w:rsidRPr="00C007BF">
        <w:rPr>
          <w:rFonts w:asciiTheme="minorHAnsi" w:hAnsiTheme="minorHAnsi"/>
          <w:b/>
          <w:sz w:val="22"/>
          <w:szCs w:val="22"/>
        </w:rPr>
        <w:t>ANEXO I</w:t>
      </w:r>
      <w:r w:rsidR="001C5F39">
        <w:rPr>
          <w:rFonts w:asciiTheme="minorHAnsi" w:hAnsiTheme="minorHAnsi"/>
          <w:b/>
          <w:sz w:val="22"/>
          <w:szCs w:val="22"/>
        </w:rPr>
        <w:t>- Quantidade estimada</w:t>
      </w:r>
    </w:p>
    <w:p w:rsidR="00685DB8" w:rsidRPr="00C007BF" w:rsidRDefault="00C26C41" w:rsidP="00CF16D3">
      <w:pPr>
        <w:autoSpaceDE w:val="0"/>
        <w:autoSpaceDN w:val="0"/>
        <w:adjustRightInd w:val="0"/>
        <w:spacing w:before="120"/>
        <w:ind w:left="-284" w:right="284"/>
        <w:jc w:val="both"/>
        <w:rPr>
          <w:rFonts w:asciiTheme="minorHAnsi" w:hAnsiTheme="minorHAnsi" w:cs="Arial"/>
          <w:sz w:val="22"/>
          <w:szCs w:val="22"/>
        </w:rPr>
      </w:pPr>
      <w:r w:rsidRPr="00C007BF">
        <w:rPr>
          <w:rFonts w:asciiTheme="minorHAnsi" w:hAnsiTheme="minorHAnsi" w:cs="Arial"/>
          <w:b/>
          <w:sz w:val="22"/>
          <w:szCs w:val="22"/>
        </w:rPr>
        <w:t xml:space="preserve"> DO </w:t>
      </w:r>
      <w:r w:rsidR="00CF16D3" w:rsidRPr="00C007BF">
        <w:rPr>
          <w:rFonts w:asciiTheme="minorHAnsi" w:hAnsiTheme="minorHAnsi" w:cs="Arial"/>
          <w:b/>
          <w:sz w:val="22"/>
          <w:szCs w:val="22"/>
        </w:rPr>
        <w:t>OBJETO</w:t>
      </w:r>
      <w:r w:rsidR="00CF16D3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85493">
        <w:rPr>
          <w:rFonts w:asciiTheme="minorHAnsi" w:hAnsiTheme="minorHAnsi" w:cs="Arial"/>
          <w:sz w:val="22"/>
          <w:szCs w:val="22"/>
        </w:rPr>
        <w:t xml:space="preserve">O objeto perfaz registrar preços </w:t>
      </w:r>
      <w:r w:rsidR="001A7EEA" w:rsidRPr="00F85493">
        <w:rPr>
          <w:rFonts w:asciiTheme="minorHAnsi" w:hAnsiTheme="minorHAnsi" w:cs="Arial"/>
          <w:sz w:val="22"/>
          <w:szCs w:val="22"/>
        </w:rPr>
        <w:t>para aquisição</w:t>
      </w:r>
      <w:r w:rsidR="00685DB8" w:rsidRPr="00F85493">
        <w:rPr>
          <w:rFonts w:asciiTheme="minorHAnsi" w:hAnsiTheme="minorHAnsi" w:cs="Arial"/>
          <w:sz w:val="22"/>
          <w:szCs w:val="22"/>
        </w:rPr>
        <w:t xml:space="preserve"> de carimbos </w:t>
      </w:r>
      <w:r w:rsidR="00B15554">
        <w:rPr>
          <w:rFonts w:asciiTheme="minorHAnsi" w:hAnsiTheme="minorHAnsi" w:cs="Arial"/>
          <w:sz w:val="22"/>
          <w:szCs w:val="22"/>
        </w:rPr>
        <w:t>automáticos</w:t>
      </w:r>
      <w:r w:rsidR="00685DB8" w:rsidRPr="00F85493">
        <w:rPr>
          <w:rFonts w:asciiTheme="minorHAnsi" w:hAnsiTheme="minorHAnsi" w:cs="Arial"/>
          <w:sz w:val="22"/>
          <w:szCs w:val="22"/>
        </w:rPr>
        <w:t>, de placas de texto confeccionadas em borracha a laser, e de refis</w:t>
      </w:r>
      <w:r w:rsidR="00685DB8" w:rsidRPr="00C007BF">
        <w:rPr>
          <w:rFonts w:asciiTheme="minorHAnsi" w:hAnsiTheme="minorHAnsi" w:cs="Arial"/>
          <w:sz w:val="22"/>
          <w:szCs w:val="22"/>
        </w:rPr>
        <w:t xml:space="preserve"> para atendimento aos diversos Órgãos e Entidades da Administração Pública do Município de Maceió, nas especificações e quantidades constantes </w:t>
      </w:r>
      <w:r w:rsidR="00746689" w:rsidRPr="00C007BF">
        <w:rPr>
          <w:rFonts w:asciiTheme="minorHAnsi" w:hAnsiTheme="minorHAnsi" w:cs="Arial"/>
          <w:sz w:val="22"/>
          <w:szCs w:val="22"/>
        </w:rPr>
        <w:t>abaixo:</w:t>
      </w:r>
    </w:p>
    <w:p w:rsidR="00CF16D3" w:rsidRPr="00C007BF" w:rsidRDefault="00CF16D3" w:rsidP="00CF16D3">
      <w:pPr>
        <w:spacing w:before="12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4203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737"/>
        <w:gridCol w:w="642"/>
        <w:gridCol w:w="4663"/>
        <w:gridCol w:w="605"/>
        <w:gridCol w:w="1201"/>
      </w:tblGrid>
      <w:tr w:rsidR="004E6720" w:rsidRPr="00C007BF" w:rsidTr="008F1C21">
        <w:trPr>
          <w:trHeight w:val="157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E6720" w:rsidRPr="00535479" w:rsidRDefault="004E6720" w:rsidP="0053547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Grupo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E6720" w:rsidRDefault="004E6720" w:rsidP="0053547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E6720" w:rsidRPr="00122E39" w:rsidRDefault="004E6720" w:rsidP="0053547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Medidas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4E6720" w:rsidRPr="00535479" w:rsidRDefault="004E6720" w:rsidP="0053547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4E6720" w:rsidRPr="00535479" w:rsidRDefault="004E6720" w:rsidP="0053547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35479">
              <w:rPr>
                <w:rFonts w:asciiTheme="minorHAnsi" w:hAnsiTheme="minorHAnsi" w:cstheme="minorHAnsi"/>
                <w:b/>
                <w:sz w:val="20"/>
                <w:szCs w:val="20"/>
              </w:rPr>
              <w:t>Quantidade</w:t>
            </w: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EA113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 mm</w:t>
            </w:r>
          </w:p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8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 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: </w:t>
            </w:r>
            <w:hyperlink r:id="rId9" w:history="1">
              <w:r w:rsidR="00433AEF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389001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30 x 30mm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10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 mm</w:t>
            </w:r>
          </w:p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1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0E2538">
              <w:t xml:space="preserve"> </w:t>
            </w:r>
            <w:hyperlink r:id="rId12" w:history="1">
              <w:r w:rsidR="000E2538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304147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14 x 38 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13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4E6720" w:rsidRPr="00122E39" w:rsidRDefault="004E6720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4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433A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="00433AEF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360569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720" w:rsidRPr="00C007BF" w:rsidTr="008F1C21">
        <w:trPr>
          <w:trHeight w:val="157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18 x 47 mm</w:t>
            </w:r>
          </w:p>
          <w:p w:rsidR="004E6720" w:rsidRPr="00122E39" w:rsidRDefault="004E6720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16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 w:rsidR="0003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6720" w:rsidRPr="00805385" w:rsidRDefault="004E6720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63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7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63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0184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030184" w:rsidRPr="00122E39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433A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8" w:history="1">
              <w:r w:rsidR="00433AEF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  <w:shd w:val="clear" w:color="auto" w:fill="FFFFFF"/>
                </w:rPr>
                <w:t>320276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63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23 x 59 mm</w:t>
            </w:r>
          </w:p>
          <w:p w:rsidR="00030184" w:rsidRPr="00122E39" w:rsidRDefault="00030184" w:rsidP="004E6720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19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E672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157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automático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20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03018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030184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030184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030184" w:rsidRPr="00122E39" w:rsidRDefault="00030184" w:rsidP="00433AE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433AEF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r w:rsidR="00433AEF" w:rsidRPr="00433AEF">
              <w:rPr>
                <w:rFonts w:ascii="Verdana" w:hAnsi="Verdana" w:cs="Times New Roman"/>
                <w:sz w:val="17"/>
                <w:szCs w:val="17"/>
                <w:u w:val="single"/>
              </w:rPr>
              <w:t>374050</w:t>
            </w:r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03018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030184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184" w:rsidRPr="00C007BF" w:rsidTr="008F1C21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40 x 60 mm</w:t>
            </w:r>
          </w:p>
          <w:p w:rsidR="00030184" w:rsidRPr="00122E39" w:rsidRDefault="00030184" w:rsidP="00802D5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21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30184" w:rsidRPr="00805385" w:rsidRDefault="00030184" w:rsidP="004B079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139" w:rsidRPr="00C007BF" w:rsidTr="008F1C21">
        <w:trPr>
          <w:trHeight w:val="295"/>
          <w:jc w:val="center"/>
        </w:trPr>
        <w:tc>
          <w:tcPr>
            <w:tcW w:w="47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EA1139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Carimbo datador automático com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área de impressão 26 x 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9 mm.</w:t>
            </w:r>
          </w:p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22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150192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139" w:rsidRPr="00C007BF" w:rsidTr="00413A97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Placa de texto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 máximo de texto: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26 x 09 mm</w:t>
            </w:r>
          </w:p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122E39" w:rsidRPr="00122E39">
              <w:rPr>
                <w:color w:val="auto"/>
              </w:rPr>
              <w:t xml:space="preserve"> </w:t>
            </w:r>
            <w:hyperlink r:id="rId23" w:history="1">
              <w:r w:rsidR="00122E39" w:rsidRPr="00122E39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362156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1139" w:rsidRPr="00C007BF" w:rsidTr="008F1C21">
        <w:trPr>
          <w:trHeight w:val="295"/>
          <w:jc w:val="center"/>
        </w:trPr>
        <w:tc>
          <w:tcPr>
            <w:tcW w:w="47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Refil entintado</w:t>
            </w:r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tamanho: </w:t>
            </w:r>
            <w:r w:rsidRPr="00122E3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26 x 09 mm</w:t>
            </w:r>
          </w:p>
          <w:p w:rsidR="00EA1139" w:rsidRPr="00122E39" w:rsidRDefault="00EA1139" w:rsidP="00EA1139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Catmat</w:t>
            </w:r>
            <w:proofErr w:type="spellEnd"/>
            <w:r w:rsidRPr="00122E3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  <w:r w:rsidR="00433A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24" w:history="1">
              <w:r w:rsidR="00433AEF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389005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>Und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1139" w:rsidRPr="00C007BF" w:rsidTr="008F1C21">
        <w:trPr>
          <w:trHeight w:val="155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Default="00EA1139" w:rsidP="00EA1139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>Carimbo de bolso</w:t>
            </w:r>
            <w:r w:rsidRPr="00805385">
              <w:rPr>
                <w:rFonts w:asciiTheme="minorHAnsi" w:hAnsiTheme="minorHAnsi" w:cstheme="minorHAnsi"/>
                <w:sz w:val="20"/>
                <w:szCs w:val="20"/>
              </w:rPr>
              <w:t xml:space="preserve"> tamanho: </w:t>
            </w: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>14 x 38 mm</w:t>
            </w:r>
          </w:p>
          <w:p w:rsidR="00EA1139" w:rsidRDefault="00EA1139" w:rsidP="00EA113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Catmat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433A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5" w:history="1">
              <w:r w:rsidR="00433AEF" w:rsidRPr="00433AEF">
                <w:rPr>
                  <w:rStyle w:val="Hyperlink"/>
                  <w:rFonts w:ascii="Verdana" w:hAnsi="Verdana"/>
                  <w:color w:val="auto"/>
                  <w:sz w:val="17"/>
                  <w:szCs w:val="17"/>
                </w:rPr>
                <w:t>303028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8053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A1139" w:rsidRPr="00C007BF" w:rsidTr="008F1C21">
        <w:trPr>
          <w:trHeight w:val="295"/>
          <w:jc w:val="center"/>
        </w:trPr>
        <w:tc>
          <w:tcPr>
            <w:tcW w:w="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29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Default="00EA1139" w:rsidP="00EA11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Carimbo datador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automático,</w:t>
            </w:r>
            <w:r w:rsidRPr="00F65D1A">
              <w:rPr>
                <w:rFonts w:asciiTheme="minorHAnsi" w:hAnsiTheme="minorHAnsi" w:cstheme="minorHAnsi"/>
                <w:sz w:val="20"/>
                <w:szCs w:val="20"/>
              </w:rPr>
              <w:t xml:space="preserve"> altura da data</w:t>
            </w:r>
            <w:r w:rsidRPr="008053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3,8mm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Catmat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D364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6" w:history="1">
              <w:r w:rsidR="00D36472">
                <w:rPr>
                  <w:rStyle w:val="Hyperlink"/>
                  <w:rFonts w:ascii="Verdana" w:hAnsi="Verdana"/>
                  <w:color w:val="000000"/>
                  <w:sz w:val="17"/>
                  <w:szCs w:val="17"/>
                  <w:shd w:val="clear" w:color="auto" w:fill="FFFFFF"/>
                </w:rPr>
                <w:t>73946</w:t>
              </w:r>
            </w:hyperlink>
          </w:p>
        </w:tc>
        <w:tc>
          <w:tcPr>
            <w:tcW w:w="3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</w:t>
            </w:r>
            <w:r w:rsidRPr="008053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139" w:rsidRPr="00805385" w:rsidRDefault="00EA1139" w:rsidP="00EA113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16796" w:rsidRDefault="00916796" w:rsidP="00CF16D3">
      <w:pPr>
        <w:spacing w:before="120"/>
        <w:ind w:left="-284" w:right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F41BD" w:rsidRDefault="009F41BD" w:rsidP="00CF16D3">
      <w:pPr>
        <w:spacing w:before="120"/>
        <w:ind w:left="-284" w:right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1A478B" w:rsidRDefault="001A478B" w:rsidP="009F41BD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337C04" w:rsidRDefault="001C5F39" w:rsidP="009F41BD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9F41BD">
        <w:rPr>
          <w:rFonts w:asciiTheme="minorHAnsi" w:hAnsiTheme="minorHAnsi" w:cs="Arial"/>
          <w:b/>
          <w:color w:val="000000"/>
          <w:sz w:val="22"/>
          <w:szCs w:val="22"/>
        </w:rPr>
        <w:t xml:space="preserve">Anexo II – </w:t>
      </w:r>
      <w:r w:rsidR="000A678C">
        <w:rPr>
          <w:rFonts w:asciiTheme="minorHAnsi" w:hAnsiTheme="minorHAnsi" w:cs="Arial"/>
          <w:b/>
          <w:color w:val="000000"/>
          <w:sz w:val="22"/>
          <w:szCs w:val="22"/>
        </w:rPr>
        <w:t>Das Especificações mínimas exigidas</w:t>
      </w:r>
    </w:p>
    <w:p w:rsidR="00887642" w:rsidRPr="009F41BD" w:rsidRDefault="00887642" w:rsidP="009F41BD">
      <w:pPr>
        <w:spacing w:before="120"/>
        <w:ind w:left="-284" w:right="284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0A678C" w:rsidRDefault="00887642" w:rsidP="00887642">
      <w:pPr>
        <w:pStyle w:val="PargrafodaLista"/>
        <w:numPr>
          <w:ilvl w:val="0"/>
          <w:numId w:val="7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  <w:color w:val="000000"/>
        </w:rPr>
      </w:pPr>
      <w:r w:rsidRPr="00887642">
        <w:rPr>
          <w:rFonts w:asciiTheme="minorHAnsi" w:hAnsiTheme="minorHAnsi" w:cstheme="minorHAnsi"/>
          <w:color w:val="000000"/>
        </w:rPr>
        <w:t>Carimbos: d</w:t>
      </w:r>
      <w:r w:rsidR="000A678C" w:rsidRPr="00887642">
        <w:rPr>
          <w:rFonts w:asciiTheme="minorHAnsi" w:hAnsiTheme="minorHAnsi" w:cstheme="minorHAnsi"/>
          <w:color w:val="000000"/>
        </w:rPr>
        <w:t>evem ser automáticos, desmontáveis, de fácil manuseio, com visor transparente para colocação do conteúdo,</w:t>
      </w:r>
      <w:r w:rsidRPr="00887642">
        <w:rPr>
          <w:rFonts w:asciiTheme="minorHAnsi" w:hAnsiTheme="minorHAnsi" w:cstheme="minorHAnsi"/>
          <w:color w:val="000000"/>
        </w:rPr>
        <w:t xml:space="preserve"> </w:t>
      </w:r>
      <w:r w:rsidR="000A678C" w:rsidRPr="00887642">
        <w:rPr>
          <w:rFonts w:asciiTheme="minorHAnsi" w:hAnsiTheme="minorHAnsi" w:cstheme="minorHAnsi"/>
          <w:color w:val="000000"/>
        </w:rPr>
        <w:t>com trava e tampa e formato retangular.</w:t>
      </w:r>
    </w:p>
    <w:p w:rsidR="00887642" w:rsidRPr="00887642" w:rsidRDefault="00887642" w:rsidP="00887642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  <w:color w:val="000000"/>
        </w:rPr>
      </w:pPr>
    </w:p>
    <w:p w:rsidR="00887642" w:rsidRPr="00887642" w:rsidRDefault="00887642" w:rsidP="00887642">
      <w:pPr>
        <w:pStyle w:val="PargrafodaLista"/>
        <w:numPr>
          <w:ilvl w:val="0"/>
          <w:numId w:val="7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  <w:color w:val="000000"/>
        </w:rPr>
      </w:pPr>
      <w:r w:rsidRPr="00887642">
        <w:rPr>
          <w:rFonts w:asciiTheme="minorHAnsi" w:hAnsiTheme="minorHAnsi" w:cstheme="minorHAnsi"/>
          <w:color w:val="000000"/>
        </w:rPr>
        <w:t>Placa de Texto: Devem ser confeccionados em borracha à laser para carimbo automático</w:t>
      </w:r>
      <w:r>
        <w:rPr>
          <w:rFonts w:asciiTheme="minorHAnsi" w:hAnsiTheme="minorHAnsi" w:cstheme="minorHAnsi"/>
          <w:color w:val="000000"/>
        </w:rPr>
        <w:t xml:space="preserve">, </w:t>
      </w:r>
      <w:r w:rsidRPr="00887642">
        <w:rPr>
          <w:rFonts w:asciiTheme="minorHAnsi" w:hAnsiTheme="minorHAnsi" w:cstheme="minorHAnsi"/>
        </w:rPr>
        <w:t xml:space="preserve">marca e modelo compatíveis com os carimbos dos itens </w:t>
      </w:r>
      <w:r>
        <w:rPr>
          <w:rFonts w:asciiTheme="minorHAnsi" w:hAnsiTheme="minorHAnsi" w:cstheme="minorHAnsi"/>
        </w:rPr>
        <w:t>01-04-07-10-13-16</w:t>
      </w:r>
      <w:r>
        <w:rPr>
          <w:rFonts w:asciiTheme="minorHAnsi" w:hAnsiTheme="minorHAnsi" w:cstheme="minorHAnsi"/>
        </w:rPr>
        <w:t>.</w:t>
      </w:r>
    </w:p>
    <w:p w:rsidR="00887642" w:rsidRPr="00887642" w:rsidRDefault="00887642" w:rsidP="00887642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  <w:color w:val="000000"/>
        </w:rPr>
      </w:pPr>
    </w:p>
    <w:p w:rsidR="00887642" w:rsidRDefault="00887642" w:rsidP="00887642">
      <w:pPr>
        <w:pStyle w:val="PargrafodaLista"/>
        <w:numPr>
          <w:ilvl w:val="0"/>
          <w:numId w:val="7"/>
        </w:numPr>
        <w:spacing w:before="120" w:line="276" w:lineRule="auto"/>
        <w:ind w:left="142" w:right="284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>Refil entintado</w:t>
      </w:r>
      <w:r>
        <w:rPr>
          <w:rFonts w:asciiTheme="minorHAnsi" w:hAnsiTheme="minorHAnsi" w:cstheme="minorHAnsi"/>
        </w:rPr>
        <w:t>:</w:t>
      </w:r>
      <w:r w:rsidRPr="00887642">
        <w:rPr>
          <w:rFonts w:asciiTheme="minorHAnsi" w:hAnsiTheme="minorHAnsi" w:cstheme="minorHAnsi"/>
        </w:rPr>
        <w:t xml:space="preserve"> refil almofadado para carimbo automático, marca e modelo compatíveis com os carimbos dos itens </w:t>
      </w:r>
      <w:r>
        <w:rPr>
          <w:rFonts w:asciiTheme="minorHAnsi" w:hAnsiTheme="minorHAnsi" w:cstheme="minorHAnsi"/>
        </w:rPr>
        <w:t>01-04-07-10-13-16</w:t>
      </w:r>
      <w:r w:rsidRPr="00887642">
        <w:rPr>
          <w:rFonts w:asciiTheme="minorHAnsi" w:hAnsiTheme="minorHAnsi" w:cstheme="minorHAnsi"/>
        </w:rPr>
        <w:t>; cor da tinta preta, azul ou vermelha a ser indicada no ato da compra, material caixa plástico e esponja absorvente.</w:t>
      </w:r>
    </w:p>
    <w:p w:rsidR="00887642" w:rsidRPr="00887642" w:rsidRDefault="00887642" w:rsidP="00887642">
      <w:pPr>
        <w:pStyle w:val="PargrafodaLista"/>
        <w:spacing w:before="120" w:line="276" w:lineRule="auto"/>
        <w:ind w:left="142" w:right="284"/>
        <w:jc w:val="both"/>
        <w:rPr>
          <w:rFonts w:asciiTheme="minorHAnsi" w:hAnsiTheme="minorHAnsi" w:cstheme="minorHAnsi"/>
        </w:rPr>
      </w:pPr>
    </w:p>
    <w:p w:rsidR="00887642" w:rsidRDefault="00887642" w:rsidP="00887642">
      <w:pPr>
        <w:pStyle w:val="Default"/>
        <w:numPr>
          <w:ilvl w:val="0"/>
          <w:numId w:val="7"/>
        </w:numPr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 xml:space="preserve">Carimbo de bolso, retangular, de fácil manuseio, abertura e fechamento por leve pressão manual; com clip. Cor preferencialmente azul. </w:t>
      </w:r>
    </w:p>
    <w:p w:rsidR="00887642" w:rsidRPr="00887642" w:rsidRDefault="00887642" w:rsidP="00887642">
      <w:pPr>
        <w:pStyle w:val="Default"/>
        <w:spacing w:line="276" w:lineRule="auto"/>
        <w:ind w:left="142"/>
        <w:jc w:val="both"/>
        <w:rPr>
          <w:rFonts w:asciiTheme="minorHAnsi" w:hAnsiTheme="minorHAnsi" w:cstheme="minorHAnsi"/>
        </w:rPr>
      </w:pPr>
    </w:p>
    <w:p w:rsidR="00887642" w:rsidRPr="00887642" w:rsidRDefault="00887642" w:rsidP="00887642">
      <w:pPr>
        <w:pStyle w:val="Default"/>
        <w:numPr>
          <w:ilvl w:val="0"/>
          <w:numId w:val="7"/>
        </w:numPr>
        <w:spacing w:line="276" w:lineRule="auto"/>
        <w:ind w:left="142" w:firstLine="0"/>
        <w:jc w:val="both"/>
        <w:rPr>
          <w:rFonts w:asciiTheme="minorHAnsi" w:hAnsiTheme="minorHAnsi" w:cstheme="minorHAnsi"/>
        </w:rPr>
      </w:pPr>
      <w:r w:rsidRPr="00887642">
        <w:rPr>
          <w:rFonts w:asciiTheme="minorHAnsi" w:hAnsiTheme="minorHAnsi" w:cstheme="minorHAnsi"/>
        </w:rPr>
        <w:t>Carimbo datador automático, de fácil manuseio; sem tampa; formato retangular.</w:t>
      </w:r>
    </w:p>
    <w:p w:rsidR="00887642" w:rsidRDefault="00887642" w:rsidP="00887642">
      <w:pPr>
        <w:pStyle w:val="PargrafodaLista"/>
        <w:spacing w:before="120"/>
        <w:ind w:left="1778" w:right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337C04" w:rsidRPr="00C007BF" w:rsidRDefault="00337C04" w:rsidP="00CF16D3">
      <w:pPr>
        <w:spacing w:before="120"/>
        <w:ind w:left="-284" w:right="28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sectPr w:rsidR="00337C04" w:rsidRPr="00C007BF" w:rsidSect="000D3C8A">
      <w:headerReference w:type="default" r:id="rId27"/>
      <w:footerReference w:type="default" r:id="rId28"/>
      <w:pgSz w:w="11906" w:h="16838"/>
      <w:pgMar w:top="1075" w:right="849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F9" w:rsidRDefault="005D55F9" w:rsidP="00380E9E">
      <w:r>
        <w:separator/>
      </w:r>
    </w:p>
  </w:endnote>
  <w:endnote w:type="continuationSeparator" w:id="0">
    <w:p w:rsidR="005D55F9" w:rsidRDefault="005D55F9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733589"/>
      <w:docPartObj>
        <w:docPartGallery w:val="Page Numbers (Bottom of Page)"/>
        <w:docPartUnique/>
      </w:docPartObj>
    </w:sdtPr>
    <w:sdtEndPr/>
    <w:sdtContent>
      <w:p w:rsidR="005D55F9" w:rsidRDefault="002771A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CA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55F9" w:rsidRPr="00380E9E" w:rsidRDefault="005D55F9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F9" w:rsidRDefault="005D55F9" w:rsidP="00380E9E">
      <w:r>
        <w:separator/>
      </w:r>
    </w:p>
  </w:footnote>
  <w:footnote w:type="continuationSeparator" w:id="0">
    <w:p w:rsidR="005D55F9" w:rsidRDefault="005D55F9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5F9" w:rsidRDefault="005272EC" w:rsidP="00C9703E">
    <w:pPr>
      <w:pStyle w:val="Cabealho"/>
      <w:jc w:val="center"/>
    </w:pPr>
    <w:r w:rsidRPr="003F25A2">
      <w:rPr>
        <w:noProof/>
      </w:rPr>
      <w:drawing>
        <wp:inline distT="0" distB="0" distL="0" distR="0" wp14:anchorId="0677D695">
          <wp:extent cx="3609340" cy="937895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340" cy="937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2A"/>
    <w:multiLevelType w:val="hybridMultilevel"/>
    <w:tmpl w:val="DD86DA00"/>
    <w:lvl w:ilvl="0" w:tplc="0416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27858"/>
    <w:multiLevelType w:val="multilevel"/>
    <w:tmpl w:val="20244C1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</w:rPr>
    </w:lvl>
  </w:abstractNum>
  <w:abstractNum w:abstractNumId="4" w15:restartNumberingAfterBreak="0">
    <w:nsid w:val="3ECA10E8"/>
    <w:multiLevelType w:val="multilevel"/>
    <w:tmpl w:val="B8E0EA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17.9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9"/>
  <w:hyphenationZone w:val="425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0069"/>
    <w:rsid w:val="00020663"/>
    <w:rsid w:val="0002295C"/>
    <w:rsid w:val="00030184"/>
    <w:rsid w:val="00033806"/>
    <w:rsid w:val="00040506"/>
    <w:rsid w:val="00041021"/>
    <w:rsid w:val="0005629A"/>
    <w:rsid w:val="00071EB0"/>
    <w:rsid w:val="000961D7"/>
    <w:rsid w:val="000A0A12"/>
    <w:rsid w:val="000A22AF"/>
    <w:rsid w:val="000A28F2"/>
    <w:rsid w:val="000A678C"/>
    <w:rsid w:val="000D3C8A"/>
    <w:rsid w:val="000D5A04"/>
    <w:rsid w:val="000E2538"/>
    <w:rsid w:val="000E6E11"/>
    <w:rsid w:val="000F7D31"/>
    <w:rsid w:val="001111BA"/>
    <w:rsid w:val="001116E5"/>
    <w:rsid w:val="00122E39"/>
    <w:rsid w:val="00133796"/>
    <w:rsid w:val="00134B23"/>
    <w:rsid w:val="001404C5"/>
    <w:rsid w:val="001446B6"/>
    <w:rsid w:val="00152A71"/>
    <w:rsid w:val="001554C9"/>
    <w:rsid w:val="00174ED0"/>
    <w:rsid w:val="001817FE"/>
    <w:rsid w:val="00183609"/>
    <w:rsid w:val="001969BD"/>
    <w:rsid w:val="001A1181"/>
    <w:rsid w:val="001A1EC1"/>
    <w:rsid w:val="001A478B"/>
    <w:rsid w:val="001A55B4"/>
    <w:rsid w:val="001A767A"/>
    <w:rsid w:val="001A7EEA"/>
    <w:rsid w:val="001B67BE"/>
    <w:rsid w:val="001C173F"/>
    <w:rsid w:val="001C3B7A"/>
    <w:rsid w:val="001C5F39"/>
    <w:rsid w:val="001D3B68"/>
    <w:rsid w:val="001E42C4"/>
    <w:rsid w:val="001E524A"/>
    <w:rsid w:val="001E590A"/>
    <w:rsid w:val="001E6A13"/>
    <w:rsid w:val="001F7172"/>
    <w:rsid w:val="00211C75"/>
    <w:rsid w:val="0023469E"/>
    <w:rsid w:val="00236394"/>
    <w:rsid w:val="002418C9"/>
    <w:rsid w:val="002419AA"/>
    <w:rsid w:val="00243EBE"/>
    <w:rsid w:val="00244606"/>
    <w:rsid w:val="002531CA"/>
    <w:rsid w:val="002576B4"/>
    <w:rsid w:val="00261C1B"/>
    <w:rsid w:val="00270A60"/>
    <w:rsid w:val="00270DAF"/>
    <w:rsid w:val="002771AA"/>
    <w:rsid w:val="00283E55"/>
    <w:rsid w:val="0029715A"/>
    <w:rsid w:val="002B670E"/>
    <w:rsid w:val="002F5468"/>
    <w:rsid w:val="002F5A2D"/>
    <w:rsid w:val="00314BED"/>
    <w:rsid w:val="003317E5"/>
    <w:rsid w:val="00337C04"/>
    <w:rsid w:val="0035017E"/>
    <w:rsid w:val="003516E6"/>
    <w:rsid w:val="00363A84"/>
    <w:rsid w:val="00373FCA"/>
    <w:rsid w:val="00380E9E"/>
    <w:rsid w:val="003843FA"/>
    <w:rsid w:val="003849F5"/>
    <w:rsid w:val="00385A25"/>
    <w:rsid w:val="0039370B"/>
    <w:rsid w:val="003A5B50"/>
    <w:rsid w:val="003B1C34"/>
    <w:rsid w:val="003C2928"/>
    <w:rsid w:val="003C2DF3"/>
    <w:rsid w:val="003D4105"/>
    <w:rsid w:val="003D619A"/>
    <w:rsid w:val="003E06B2"/>
    <w:rsid w:val="003E1C7B"/>
    <w:rsid w:val="003F0AA8"/>
    <w:rsid w:val="00403868"/>
    <w:rsid w:val="00405C04"/>
    <w:rsid w:val="0040603D"/>
    <w:rsid w:val="00421E70"/>
    <w:rsid w:val="0042310B"/>
    <w:rsid w:val="00423D4C"/>
    <w:rsid w:val="00432979"/>
    <w:rsid w:val="00433AEF"/>
    <w:rsid w:val="00442639"/>
    <w:rsid w:val="00445243"/>
    <w:rsid w:val="004678AC"/>
    <w:rsid w:val="00477F74"/>
    <w:rsid w:val="00494903"/>
    <w:rsid w:val="004A3495"/>
    <w:rsid w:val="004A78E6"/>
    <w:rsid w:val="004B713B"/>
    <w:rsid w:val="004D0E5A"/>
    <w:rsid w:val="004E0BD2"/>
    <w:rsid w:val="004E2F3B"/>
    <w:rsid w:val="004E372D"/>
    <w:rsid w:val="004E6720"/>
    <w:rsid w:val="004F2A61"/>
    <w:rsid w:val="00520F47"/>
    <w:rsid w:val="005272EC"/>
    <w:rsid w:val="00527363"/>
    <w:rsid w:val="00531108"/>
    <w:rsid w:val="00535479"/>
    <w:rsid w:val="00540371"/>
    <w:rsid w:val="005448E9"/>
    <w:rsid w:val="00544A82"/>
    <w:rsid w:val="00552BE9"/>
    <w:rsid w:val="0055421E"/>
    <w:rsid w:val="005569BF"/>
    <w:rsid w:val="00556C06"/>
    <w:rsid w:val="0056084C"/>
    <w:rsid w:val="005736E0"/>
    <w:rsid w:val="00584D36"/>
    <w:rsid w:val="00590240"/>
    <w:rsid w:val="005A0A75"/>
    <w:rsid w:val="005A6A23"/>
    <w:rsid w:val="005B1C74"/>
    <w:rsid w:val="005C20E6"/>
    <w:rsid w:val="005D1071"/>
    <w:rsid w:val="005D138C"/>
    <w:rsid w:val="005D55F9"/>
    <w:rsid w:val="005F10F8"/>
    <w:rsid w:val="005F7016"/>
    <w:rsid w:val="00602E21"/>
    <w:rsid w:val="00615520"/>
    <w:rsid w:val="00624CA4"/>
    <w:rsid w:val="00631B3B"/>
    <w:rsid w:val="0065650A"/>
    <w:rsid w:val="00660C85"/>
    <w:rsid w:val="00665576"/>
    <w:rsid w:val="00675EFC"/>
    <w:rsid w:val="00685DB8"/>
    <w:rsid w:val="006868B6"/>
    <w:rsid w:val="006A2897"/>
    <w:rsid w:val="006A34E9"/>
    <w:rsid w:val="006B0948"/>
    <w:rsid w:val="006B4183"/>
    <w:rsid w:val="006C342F"/>
    <w:rsid w:val="006D7D69"/>
    <w:rsid w:val="006E18E1"/>
    <w:rsid w:val="006E4BE8"/>
    <w:rsid w:val="006E6ECF"/>
    <w:rsid w:val="006F1391"/>
    <w:rsid w:val="006F4627"/>
    <w:rsid w:val="006F55E1"/>
    <w:rsid w:val="00703B24"/>
    <w:rsid w:val="00716CA3"/>
    <w:rsid w:val="00716CA8"/>
    <w:rsid w:val="00746689"/>
    <w:rsid w:val="00756260"/>
    <w:rsid w:val="007659DD"/>
    <w:rsid w:val="00792BF9"/>
    <w:rsid w:val="007A1466"/>
    <w:rsid w:val="007B2EEF"/>
    <w:rsid w:val="007B6D58"/>
    <w:rsid w:val="007D1921"/>
    <w:rsid w:val="007D3D28"/>
    <w:rsid w:val="007E34B5"/>
    <w:rsid w:val="007E4906"/>
    <w:rsid w:val="007F7F1A"/>
    <w:rsid w:val="00802BBD"/>
    <w:rsid w:val="00802D5E"/>
    <w:rsid w:val="00803B89"/>
    <w:rsid w:val="00805385"/>
    <w:rsid w:val="00823CED"/>
    <w:rsid w:val="00825C3C"/>
    <w:rsid w:val="00850874"/>
    <w:rsid w:val="00850C00"/>
    <w:rsid w:val="00853565"/>
    <w:rsid w:val="00854474"/>
    <w:rsid w:val="00871460"/>
    <w:rsid w:val="00876333"/>
    <w:rsid w:val="00881C04"/>
    <w:rsid w:val="008844C0"/>
    <w:rsid w:val="00887169"/>
    <w:rsid w:val="00887642"/>
    <w:rsid w:val="008902E9"/>
    <w:rsid w:val="008A2484"/>
    <w:rsid w:val="008A45F9"/>
    <w:rsid w:val="008A4AC7"/>
    <w:rsid w:val="008A6253"/>
    <w:rsid w:val="008C2D6E"/>
    <w:rsid w:val="008D2C2B"/>
    <w:rsid w:val="008E3F81"/>
    <w:rsid w:val="008F1C21"/>
    <w:rsid w:val="008F2125"/>
    <w:rsid w:val="008F3F2F"/>
    <w:rsid w:val="00902CC8"/>
    <w:rsid w:val="00916796"/>
    <w:rsid w:val="009172D1"/>
    <w:rsid w:val="009254D7"/>
    <w:rsid w:val="00925651"/>
    <w:rsid w:val="00925975"/>
    <w:rsid w:val="00925A2D"/>
    <w:rsid w:val="00944828"/>
    <w:rsid w:val="009668FC"/>
    <w:rsid w:val="00972CA9"/>
    <w:rsid w:val="009909DE"/>
    <w:rsid w:val="009A1636"/>
    <w:rsid w:val="009B5996"/>
    <w:rsid w:val="009B5B1B"/>
    <w:rsid w:val="009B73AC"/>
    <w:rsid w:val="009C3133"/>
    <w:rsid w:val="009C5725"/>
    <w:rsid w:val="009D290F"/>
    <w:rsid w:val="009F0B29"/>
    <w:rsid w:val="009F1284"/>
    <w:rsid w:val="009F41BD"/>
    <w:rsid w:val="00A02965"/>
    <w:rsid w:val="00A03B85"/>
    <w:rsid w:val="00A1644D"/>
    <w:rsid w:val="00A22C8F"/>
    <w:rsid w:val="00A2673A"/>
    <w:rsid w:val="00A30F8E"/>
    <w:rsid w:val="00A32EA9"/>
    <w:rsid w:val="00A417D9"/>
    <w:rsid w:val="00A42A79"/>
    <w:rsid w:val="00A53A2E"/>
    <w:rsid w:val="00A56293"/>
    <w:rsid w:val="00A66293"/>
    <w:rsid w:val="00A73385"/>
    <w:rsid w:val="00A75851"/>
    <w:rsid w:val="00AA5CE1"/>
    <w:rsid w:val="00AB124F"/>
    <w:rsid w:val="00AB2C66"/>
    <w:rsid w:val="00AD5FCD"/>
    <w:rsid w:val="00AE1041"/>
    <w:rsid w:val="00AE1C16"/>
    <w:rsid w:val="00B002B3"/>
    <w:rsid w:val="00B02B01"/>
    <w:rsid w:val="00B06563"/>
    <w:rsid w:val="00B11F61"/>
    <w:rsid w:val="00B15554"/>
    <w:rsid w:val="00B15C56"/>
    <w:rsid w:val="00B160EC"/>
    <w:rsid w:val="00B20BFA"/>
    <w:rsid w:val="00B23570"/>
    <w:rsid w:val="00B30069"/>
    <w:rsid w:val="00B471F8"/>
    <w:rsid w:val="00B63A5E"/>
    <w:rsid w:val="00B67A9D"/>
    <w:rsid w:val="00B72A0A"/>
    <w:rsid w:val="00B82CE3"/>
    <w:rsid w:val="00BA3FF8"/>
    <w:rsid w:val="00BB487E"/>
    <w:rsid w:val="00BD2A9F"/>
    <w:rsid w:val="00BE7220"/>
    <w:rsid w:val="00BF03CF"/>
    <w:rsid w:val="00BF2564"/>
    <w:rsid w:val="00C007BF"/>
    <w:rsid w:val="00C10065"/>
    <w:rsid w:val="00C21712"/>
    <w:rsid w:val="00C26C41"/>
    <w:rsid w:val="00C302D0"/>
    <w:rsid w:val="00C30D1E"/>
    <w:rsid w:val="00C34860"/>
    <w:rsid w:val="00C370E3"/>
    <w:rsid w:val="00C41E55"/>
    <w:rsid w:val="00C456E9"/>
    <w:rsid w:val="00C46CA0"/>
    <w:rsid w:val="00C54ADB"/>
    <w:rsid w:val="00C877CD"/>
    <w:rsid w:val="00C9703E"/>
    <w:rsid w:val="00CA7E3D"/>
    <w:rsid w:val="00CB1FD1"/>
    <w:rsid w:val="00CC7021"/>
    <w:rsid w:val="00CD03DA"/>
    <w:rsid w:val="00CD235A"/>
    <w:rsid w:val="00CF16D3"/>
    <w:rsid w:val="00CF3C23"/>
    <w:rsid w:val="00D009CE"/>
    <w:rsid w:val="00D03E8F"/>
    <w:rsid w:val="00D06ACF"/>
    <w:rsid w:val="00D122DC"/>
    <w:rsid w:val="00D25BF3"/>
    <w:rsid w:val="00D31A2E"/>
    <w:rsid w:val="00D32690"/>
    <w:rsid w:val="00D34F22"/>
    <w:rsid w:val="00D36472"/>
    <w:rsid w:val="00D44144"/>
    <w:rsid w:val="00D6180D"/>
    <w:rsid w:val="00D751F6"/>
    <w:rsid w:val="00D830AF"/>
    <w:rsid w:val="00D874F1"/>
    <w:rsid w:val="00D913C5"/>
    <w:rsid w:val="00D91BBD"/>
    <w:rsid w:val="00D971BB"/>
    <w:rsid w:val="00DA21E7"/>
    <w:rsid w:val="00DA463F"/>
    <w:rsid w:val="00DB2169"/>
    <w:rsid w:val="00DC48C3"/>
    <w:rsid w:val="00DE4583"/>
    <w:rsid w:val="00DF57FF"/>
    <w:rsid w:val="00E17B87"/>
    <w:rsid w:val="00E26B09"/>
    <w:rsid w:val="00E35146"/>
    <w:rsid w:val="00E5052E"/>
    <w:rsid w:val="00E567D5"/>
    <w:rsid w:val="00E621F9"/>
    <w:rsid w:val="00E63535"/>
    <w:rsid w:val="00E74B6D"/>
    <w:rsid w:val="00E7513A"/>
    <w:rsid w:val="00E760AB"/>
    <w:rsid w:val="00E76623"/>
    <w:rsid w:val="00EA1139"/>
    <w:rsid w:val="00EA2BAE"/>
    <w:rsid w:val="00EB614B"/>
    <w:rsid w:val="00EC1F11"/>
    <w:rsid w:val="00EC4360"/>
    <w:rsid w:val="00F15F43"/>
    <w:rsid w:val="00F21F62"/>
    <w:rsid w:val="00F24E83"/>
    <w:rsid w:val="00F3037D"/>
    <w:rsid w:val="00F42030"/>
    <w:rsid w:val="00F43FA1"/>
    <w:rsid w:val="00F47ED7"/>
    <w:rsid w:val="00F52865"/>
    <w:rsid w:val="00F601B5"/>
    <w:rsid w:val="00F61DB6"/>
    <w:rsid w:val="00F63539"/>
    <w:rsid w:val="00F65D1A"/>
    <w:rsid w:val="00F85493"/>
    <w:rsid w:val="00F92EE9"/>
    <w:rsid w:val="00F95AE4"/>
    <w:rsid w:val="00FA6164"/>
    <w:rsid w:val="00FB6D5E"/>
    <w:rsid w:val="00FC7432"/>
    <w:rsid w:val="00FD21C8"/>
    <w:rsid w:val="00FD5501"/>
    <w:rsid w:val="00FE47C6"/>
    <w:rsid w:val="00FE5D3D"/>
    <w:rsid w:val="00FE60D6"/>
    <w:rsid w:val="00FF0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827CB5F"/>
  <w15:docId w15:val="{4F703B91-CD76-4471-9459-C8615163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6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75424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988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033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5744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18" Type="http://schemas.openxmlformats.org/officeDocument/2006/relationships/hyperlink" Target="javascript:void(0)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0)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javascript:void(0)" TargetMode="External"/><Relationship Id="rId25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javascript:void(0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24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void(0)" TargetMode="External"/><Relationship Id="rId23" Type="http://schemas.openxmlformats.org/officeDocument/2006/relationships/hyperlink" Target="javascript:void(0)" TargetMode="External"/><Relationship Id="rId28" Type="http://schemas.openxmlformats.org/officeDocument/2006/relationships/footer" Target="footer1.xml"/><Relationship Id="rId10" Type="http://schemas.openxmlformats.org/officeDocument/2006/relationships/hyperlink" Target="javascript:void(0)" TargetMode="External"/><Relationship Id="rId19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Relationship Id="rId22" Type="http://schemas.openxmlformats.org/officeDocument/2006/relationships/hyperlink" Target="javascript:void(0)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E1180-1A54-4E74-85F6-8B3E593B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1956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17</cp:revision>
  <cp:lastPrinted>2019-02-04T14:52:00Z</cp:lastPrinted>
  <dcterms:created xsi:type="dcterms:W3CDTF">2019-01-29T13:29:00Z</dcterms:created>
  <dcterms:modified xsi:type="dcterms:W3CDTF">2019-02-04T15:53:00Z</dcterms:modified>
</cp:coreProperties>
</file>