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E59" w:rsidRPr="000370D5" w:rsidRDefault="00206E59" w:rsidP="00705929">
      <w:pPr>
        <w:jc w:val="center"/>
        <w:rPr>
          <w:rFonts w:cstheme="minorHAnsi"/>
          <w:b/>
          <w:color w:val="000000" w:themeColor="text1"/>
        </w:rPr>
      </w:pPr>
      <w:bookmarkStart w:id="0" w:name="_GoBack"/>
      <w:bookmarkEnd w:id="0"/>
      <w:r w:rsidRPr="000370D5">
        <w:rPr>
          <w:rFonts w:cstheme="minorHAnsi"/>
          <w:b/>
          <w:color w:val="000000" w:themeColor="text1"/>
        </w:rPr>
        <w:t>TERMO DE REFERÊNCIA</w:t>
      </w:r>
    </w:p>
    <w:p w:rsidR="00206E59" w:rsidRPr="000370D5" w:rsidRDefault="00206E59" w:rsidP="00705929">
      <w:pPr>
        <w:ind w:left="1560" w:right="1558"/>
        <w:jc w:val="both"/>
        <w:rPr>
          <w:rFonts w:cstheme="minorHAnsi"/>
          <w:color w:val="000000" w:themeColor="text1"/>
        </w:rPr>
      </w:pPr>
      <w:r w:rsidRPr="000370D5">
        <w:rPr>
          <w:rFonts w:cstheme="minorHAnsi"/>
          <w:color w:val="000000" w:themeColor="text1"/>
        </w:rPr>
        <w:t>Tendo em vista o que institui a Lei n° 10.520/2002 e seus regulamentos, e subsidiariamente a Lei 8.666/93, cumpre-se apresentar o estudo preliminar denominado “Termo de Referência”, com objetivo de reunir elementos necessários e suficientes à caracterização do objeto a ser contratado, fornecendo subsídios para a montagem do plano de licitação e contratação do(s) bem(</w:t>
      </w:r>
      <w:proofErr w:type="spellStart"/>
      <w:r w:rsidRPr="000370D5">
        <w:rPr>
          <w:rFonts w:cstheme="minorHAnsi"/>
          <w:color w:val="000000" w:themeColor="text1"/>
        </w:rPr>
        <w:t>ns</w:t>
      </w:r>
      <w:proofErr w:type="spellEnd"/>
      <w:r w:rsidRPr="000370D5">
        <w:rPr>
          <w:rFonts w:cstheme="minorHAnsi"/>
          <w:color w:val="000000" w:themeColor="text1"/>
        </w:rPr>
        <w:t>) e/ou serviço(s) a ser(em) adquiridos(s) a preços praticados no mercado.</w:t>
      </w:r>
    </w:p>
    <w:p w:rsidR="0028330C" w:rsidRPr="000370D5" w:rsidRDefault="0028330C" w:rsidP="00705929">
      <w:pPr>
        <w:ind w:left="1560" w:right="1558"/>
        <w:jc w:val="both"/>
        <w:rPr>
          <w:rFonts w:cstheme="minorHAnsi"/>
          <w:color w:val="000000" w:themeColor="text1"/>
        </w:rPr>
      </w:pPr>
    </w:p>
    <w:sdt>
      <w:sdtP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id w:val="5094923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06E59" w:rsidRPr="000370D5" w:rsidRDefault="0028330C" w:rsidP="00705929">
          <w:pPr>
            <w:pStyle w:val="CabealhodoSumrio"/>
            <w:spacing w:line="276" w:lineRule="auto"/>
            <w:jc w:val="center"/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</w:pPr>
          <w:r w:rsidRPr="000370D5"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SUMÁRIO</w:t>
          </w:r>
        </w:p>
        <w:p w:rsidR="0028330C" w:rsidRPr="000370D5" w:rsidRDefault="0028330C" w:rsidP="00705929">
          <w:pPr>
            <w:rPr>
              <w:rFonts w:cstheme="minorHAnsi"/>
              <w:color w:val="000000" w:themeColor="text1"/>
              <w:lang w:eastAsia="pt-BR"/>
            </w:rPr>
          </w:pPr>
        </w:p>
        <w:p w:rsidR="007D626D" w:rsidRDefault="00206E5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 w:rsidRPr="000370D5">
            <w:rPr>
              <w:rFonts w:cstheme="minorHAnsi"/>
              <w:color w:val="000000" w:themeColor="text1"/>
            </w:rPr>
            <w:fldChar w:fldCharType="begin"/>
          </w:r>
          <w:r w:rsidRPr="000370D5">
            <w:rPr>
              <w:rFonts w:cstheme="minorHAnsi"/>
              <w:color w:val="000000" w:themeColor="text1"/>
            </w:rPr>
            <w:instrText xml:space="preserve"> TOC \o "1-3" \h \z \u </w:instrText>
          </w:r>
          <w:r w:rsidRPr="000370D5">
            <w:rPr>
              <w:rFonts w:cstheme="minorHAnsi"/>
              <w:color w:val="000000" w:themeColor="text1"/>
            </w:rPr>
            <w:fldChar w:fldCharType="separate"/>
          </w:r>
          <w:hyperlink w:anchor="_Toc341912" w:history="1"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1.</w:t>
            </w:r>
            <w:r w:rsidR="007D626D">
              <w:rPr>
                <w:rFonts w:eastAsiaTheme="minorEastAsia"/>
                <w:noProof/>
                <w:lang w:eastAsia="pt-BR"/>
              </w:rPr>
              <w:tab/>
            </w:r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DO OBJETO</w:t>
            </w:r>
            <w:r w:rsidR="007D626D">
              <w:rPr>
                <w:noProof/>
                <w:webHidden/>
              </w:rPr>
              <w:tab/>
            </w:r>
            <w:r w:rsidR="007D626D">
              <w:rPr>
                <w:noProof/>
                <w:webHidden/>
              </w:rPr>
              <w:fldChar w:fldCharType="begin"/>
            </w:r>
            <w:r w:rsidR="007D626D">
              <w:rPr>
                <w:noProof/>
                <w:webHidden/>
              </w:rPr>
              <w:instrText xml:space="preserve"> PAGEREF _Toc341912 \h </w:instrText>
            </w:r>
            <w:r w:rsidR="007D626D">
              <w:rPr>
                <w:noProof/>
                <w:webHidden/>
              </w:rPr>
            </w:r>
            <w:r w:rsidR="007D626D">
              <w:rPr>
                <w:noProof/>
                <w:webHidden/>
              </w:rPr>
              <w:fldChar w:fldCharType="separate"/>
            </w:r>
            <w:r w:rsidR="000C0D75">
              <w:rPr>
                <w:noProof/>
                <w:webHidden/>
              </w:rPr>
              <w:t>2</w:t>
            </w:r>
            <w:r w:rsidR="007D626D">
              <w:rPr>
                <w:noProof/>
                <w:webHidden/>
              </w:rPr>
              <w:fldChar w:fldCharType="end"/>
            </w:r>
          </w:hyperlink>
        </w:p>
        <w:p w:rsidR="007D626D" w:rsidRDefault="00271842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41913" w:history="1"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2.</w:t>
            </w:r>
            <w:r w:rsidR="007D626D">
              <w:rPr>
                <w:rFonts w:eastAsiaTheme="minorEastAsia"/>
                <w:noProof/>
                <w:lang w:eastAsia="pt-BR"/>
              </w:rPr>
              <w:tab/>
            </w:r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DA JUSTIFICATIVA</w:t>
            </w:r>
            <w:r w:rsidR="007D626D">
              <w:rPr>
                <w:noProof/>
                <w:webHidden/>
              </w:rPr>
              <w:tab/>
            </w:r>
            <w:r w:rsidR="007D626D">
              <w:rPr>
                <w:noProof/>
                <w:webHidden/>
              </w:rPr>
              <w:fldChar w:fldCharType="begin"/>
            </w:r>
            <w:r w:rsidR="007D626D">
              <w:rPr>
                <w:noProof/>
                <w:webHidden/>
              </w:rPr>
              <w:instrText xml:space="preserve"> PAGEREF _Toc341913 \h </w:instrText>
            </w:r>
            <w:r w:rsidR="007D626D">
              <w:rPr>
                <w:noProof/>
                <w:webHidden/>
              </w:rPr>
            </w:r>
            <w:r w:rsidR="007D626D">
              <w:rPr>
                <w:noProof/>
                <w:webHidden/>
              </w:rPr>
              <w:fldChar w:fldCharType="separate"/>
            </w:r>
            <w:r w:rsidR="000C0D75">
              <w:rPr>
                <w:noProof/>
                <w:webHidden/>
              </w:rPr>
              <w:t>2</w:t>
            </w:r>
            <w:r w:rsidR="007D626D">
              <w:rPr>
                <w:noProof/>
                <w:webHidden/>
              </w:rPr>
              <w:fldChar w:fldCharType="end"/>
            </w:r>
          </w:hyperlink>
        </w:p>
        <w:p w:rsidR="007D626D" w:rsidRDefault="00271842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41914" w:history="1"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3.</w:t>
            </w:r>
            <w:r w:rsidR="007D626D">
              <w:rPr>
                <w:rFonts w:eastAsiaTheme="minorEastAsia"/>
                <w:noProof/>
                <w:lang w:eastAsia="pt-BR"/>
              </w:rPr>
              <w:tab/>
            </w:r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DAS ESPECIFICAÇÕES E QUANTIDADES</w:t>
            </w:r>
            <w:r w:rsidR="007D626D">
              <w:rPr>
                <w:noProof/>
                <w:webHidden/>
              </w:rPr>
              <w:tab/>
            </w:r>
            <w:r w:rsidR="007D626D">
              <w:rPr>
                <w:noProof/>
                <w:webHidden/>
              </w:rPr>
              <w:fldChar w:fldCharType="begin"/>
            </w:r>
            <w:r w:rsidR="007D626D">
              <w:rPr>
                <w:noProof/>
                <w:webHidden/>
              </w:rPr>
              <w:instrText xml:space="preserve"> PAGEREF _Toc341914 \h </w:instrText>
            </w:r>
            <w:r w:rsidR="007D626D">
              <w:rPr>
                <w:noProof/>
                <w:webHidden/>
              </w:rPr>
            </w:r>
            <w:r w:rsidR="007D626D">
              <w:rPr>
                <w:noProof/>
                <w:webHidden/>
              </w:rPr>
              <w:fldChar w:fldCharType="separate"/>
            </w:r>
            <w:r w:rsidR="000C0D75">
              <w:rPr>
                <w:noProof/>
                <w:webHidden/>
              </w:rPr>
              <w:t>3</w:t>
            </w:r>
            <w:r w:rsidR="007D626D">
              <w:rPr>
                <w:noProof/>
                <w:webHidden/>
              </w:rPr>
              <w:fldChar w:fldCharType="end"/>
            </w:r>
          </w:hyperlink>
        </w:p>
        <w:p w:rsidR="007D626D" w:rsidRDefault="00271842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41915" w:history="1"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4.</w:t>
            </w:r>
            <w:r w:rsidR="007D626D">
              <w:rPr>
                <w:rFonts w:eastAsiaTheme="minorEastAsia"/>
                <w:noProof/>
                <w:lang w:eastAsia="pt-BR"/>
              </w:rPr>
              <w:tab/>
            </w:r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DO CONTRATO DE ADESÃO</w:t>
            </w:r>
            <w:r w:rsidR="007D626D">
              <w:rPr>
                <w:noProof/>
                <w:webHidden/>
              </w:rPr>
              <w:tab/>
            </w:r>
            <w:r w:rsidR="007D626D">
              <w:rPr>
                <w:noProof/>
                <w:webHidden/>
              </w:rPr>
              <w:fldChar w:fldCharType="begin"/>
            </w:r>
            <w:r w:rsidR="007D626D">
              <w:rPr>
                <w:noProof/>
                <w:webHidden/>
              </w:rPr>
              <w:instrText xml:space="preserve"> PAGEREF _Toc341915 \h </w:instrText>
            </w:r>
            <w:r w:rsidR="007D626D">
              <w:rPr>
                <w:noProof/>
                <w:webHidden/>
              </w:rPr>
            </w:r>
            <w:r w:rsidR="007D626D">
              <w:rPr>
                <w:noProof/>
                <w:webHidden/>
              </w:rPr>
              <w:fldChar w:fldCharType="separate"/>
            </w:r>
            <w:r w:rsidR="000C0D75">
              <w:rPr>
                <w:noProof/>
                <w:webHidden/>
              </w:rPr>
              <w:t>3</w:t>
            </w:r>
            <w:r w:rsidR="007D626D">
              <w:rPr>
                <w:noProof/>
                <w:webHidden/>
              </w:rPr>
              <w:fldChar w:fldCharType="end"/>
            </w:r>
          </w:hyperlink>
        </w:p>
        <w:p w:rsidR="007D626D" w:rsidRDefault="00271842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41916" w:history="1"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5.</w:t>
            </w:r>
            <w:r w:rsidR="007D626D">
              <w:rPr>
                <w:rFonts w:eastAsiaTheme="minorEastAsia"/>
                <w:noProof/>
                <w:lang w:eastAsia="pt-BR"/>
              </w:rPr>
              <w:tab/>
            </w:r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DA FONTE DE RECURSOS</w:t>
            </w:r>
            <w:r w:rsidR="007D626D">
              <w:rPr>
                <w:noProof/>
                <w:webHidden/>
              </w:rPr>
              <w:tab/>
            </w:r>
            <w:r w:rsidR="007D626D">
              <w:rPr>
                <w:noProof/>
                <w:webHidden/>
              </w:rPr>
              <w:fldChar w:fldCharType="begin"/>
            </w:r>
            <w:r w:rsidR="007D626D">
              <w:rPr>
                <w:noProof/>
                <w:webHidden/>
              </w:rPr>
              <w:instrText xml:space="preserve"> PAGEREF _Toc341916 \h </w:instrText>
            </w:r>
            <w:r w:rsidR="007D626D">
              <w:rPr>
                <w:noProof/>
                <w:webHidden/>
              </w:rPr>
            </w:r>
            <w:r w:rsidR="007D626D">
              <w:rPr>
                <w:noProof/>
                <w:webHidden/>
              </w:rPr>
              <w:fldChar w:fldCharType="separate"/>
            </w:r>
            <w:r w:rsidR="000C0D75">
              <w:rPr>
                <w:noProof/>
                <w:webHidden/>
              </w:rPr>
              <w:t>4</w:t>
            </w:r>
            <w:r w:rsidR="007D626D">
              <w:rPr>
                <w:noProof/>
                <w:webHidden/>
              </w:rPr>
              <w:fldChar w:fldCharType="end"/>
            </w:r>
          </w:hyperlink>
        </w:p>
        <w:p w:rsidR="007D626D" w:rsidRDefault="00271842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41917" w:history="1"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6.</w:t>
            </w:r>
            <w:r w:rsidR="007D626D">
              <w:rPr>
                <w:rFonts w:eastAsiaTheme="minorEastAsia"/>
                <w:noProof/>
                <w:lang w:eastAsia="pt-BR"/>
              </w:rPr>
              <w:tab/>
            </w:r>
            <w:r w:rsidR="007D626D" w:rsidRPr="0099237B">
              <w:rPr>
                <w:rStyle w:val="Hyperlink"/>
                <w:rFonts w:cstheme="minorHAnsi"/>
                <w:b/>
                <w:noProof/>
                <w:highlight w:val="lightGray"/>
              </w:rPr>
              <w:t>DA UNIDADE SOLICITANTE</w:t>
            </w:r>
            <w:r w:rsidR="007D626D">
              <w:rPr>
                <w:noProof/>
                <w:webHidden/>
              </w:rPr>
              <w:tab/>
            </w:r>
            <w:r w:rsidR="007D626D">
              <w:rPr>
                <w:noProof/>
                <w:webHidden/>
              </w:rPr>
              <w:fldChar w:fldCharType="begin"/>
            </w:r>
            <w:r w:rsidR="007D626D">
              <w:rPr>
                <w:noProof/>
                <w:webHidden/>
              </w:rPr>
              <w:instrText xml:space="preserve"> PAGEREF _Toc341917 \h </w:instrText>
            </w:r>
            <w:r w:rsidR="007D626D">
              <w:rPr>
                <w:noProof/>
                <w:webHidden/>
              </w:rPr>
            </w:r>
            <w:r w:rsidR="007D626D">
              <w:rPr>
                <w:noProof/>
                <w:webHidden/>
              </w:rPr>
              <w:fldChar w:fldCharType="separate"/>
            </w:r>
            <w:r w:rsidR="000C0D75">
              <w:rPr>
                <w:noProof/>
                <w:webHidden/>
              </w:rPr>
              <w:t>4</w:t>
            </w:r>
            <w:r w:rsidR="007D626D">
              <w:rPr>
                <w:noProof/>
                <w:webHidden/>
              </w:rPr>
              <w:fldChar w:fldCharType="end"/>
            </w:r>
          </w:hyperlink>
        </w:p>
        <w:p w:rsidR="00206E59" w:rsidRPr="000370D5" w:rsidRDefault="00206E59" w:rsidP="00705929">
          <w:pPr>
            <w:rPr>
              <w:rFonts w:cstheme="minorHAnsi"/>
              <w:b/>
              <w:bCs/>
              <w:color w:val="000000" w:themeColor="text1"/>
            </w:rPr>
          </w:pPr>
          <w:r w:rsidRPr="000370D5">
            <w:rPr>
              <w:rFonts w:cstheme="minorHAnsi"/>
              <w:bCs/>
              <w:color w:val="000000" w:themeColor="text1"/>
            </w:rPr>
            <w:fldChar w:fldCharType="end"/>
          </w:r>
        </w:p>
      </w:sdtContent>
    </w:sdt>
    <w:p w:rsidR="00206E59" w:rsidRPr="00EA198E" w:rsidRDefault="00705929" w:rsidP="00695D7F">
      <w:pPr>
        <w:pStyle w:val="PargrafodaLista"/>
        <w:numPr>
          <w:ilvl w:val="0"/>
          <w:numId w:val="1"/>
        </w:numPr>
        <w:tabs>
          <w:tab w:val="left" w:pos="284"/>
        </w:tabs>
        <w:spacing w:line="360" w:lineRule="auto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r w:rsidRPr="00EA198E">
        <w:rPr>
          <w:rFonts w:cstheme="minorHAnsi"/>
          <w:color w:val="000000" w:themeColor="text1"/>
        </w:rPr>
        <w:br w:type="page"/>
      </w:r>
      <w:bookmarkStart w:id="1" w:name="_Toc435629032"/>
      <w:bookmarkStart w:id="2" w:name="_Toc341912"/>
      <w:r w:rsidR="00206E59" w:rsidRPr="00EA198E">
        <w:rPr>
          <w:rFonts w:cstheme="minorHAnsi"/>
          <w:b/>
          <w:color w:val="000000" w:themeColor="text1"/>
          <w:highlight w:val="lightGray"/>
        </w:rPr>
        <w:lastRenderedPageBreak/>
        <w:t>DO OBJETO</w:t>
      </w:r>
      <w:bookmarkEnd w:id="1"/>
      <w:bookmarkEnd w:id="2"/>
    </w:p>
    <w:p w:rsidR="00EE19FC" w:rsidRPr="000A448A" w:rsidRDefault="00F00E01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pt-B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Aquisição</w:t>
      </w:r>
      <w:r w:rsidR="00EE19FC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FE24AE">
        <w:rPr>
          <w:rFonts w:asciiTheme="minorHAnsi" w:hAnsiTheme="minorHAnsi" w:cstheme="minorHAnsi"/>
          <w:color w:val="000000" w:themeColor="text1"/>
          <w:sz w:val="22"/>
          <w:szCs w:val="22"/>
        </w:rPr>
        <w:t>mídia criptográfica - Token</w:t>
      </w:r>
      <w:r w:rsidR="00395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 </w:t>
      </w:r>
      <w:r w:rsidR="00EE19FC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certificado digital padrão ICP-Brasil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 com validade de 36 meses (3 anos),</w:t>
      </w:r>
      <w:r w:rsidR="00EE19FC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370D5">
        <w:rPr>
          <w:rFonts w:asciiTheme="minorHAnsi" w:hAnsiTheme="minorHAnsi" w:cstheme="minorHAnsi"/>
          <w:color w:val="000000" w:themeColor="text1"/>
          <w:sz w:val="22"/>
          <w:szCs w:val="22"/>
        </w:rPr>
        <w:t>em atendimento a demanda d</w:t>
      </w:r>
      <w:r w:rsidR="000A44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="00602F63">
        <w:rPr>
          <w:rFonts w:asciiTheme="minorHAnsi" w:hAnsiTheme="minorHAnsi" w:cstheme="minorHAnsi"/>
          <w:color w:val="000000" w:themeColor="text1"/>
          <w:sz w:val="22"/>
          <w:szCs w:val="22"/>
        </w:rPr>
        <w:t>Gerência de Licitações da ARSER</w:t>
      </w:r>
      <w:r w:rsid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para utilização </w:t>
      </w:r>
      <w:r w:rsidR="00FE24AE">
        <w:rPr>
          <w:rFonts w:asciiTheme="minorHAnsi" w:hAnsiTheme="minorHAnsi" w:cstheme="minorHAnsi"/>
          <w:color w:val="000000" w:themeColor="text1"/>
          <w:sz w:val="22"/>
          <w:szCs w:val="22"/>
        </w:rPr>
        <w:t>dos servidores da Gerência de Licitação para os devidos fins</w:t>
      </w:r>
      <w:r w:rsidR="000370D5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EE19FC" w:rsidRPr="000370D5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EE19FC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conforme especificações e condições constantes neste Termo de Referência</w:t>
      </w:r>
      <w:r w:rsidR="000A44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 tabela a seguir</w:t>
      </w:r>
      <w:r w:rsidR="00EE19FC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0A448A" w:rsidRDefault="000A448A" w:rsidP="00695D7F">
      <w:pPr>
        <w:pStyle w:val="Default"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elacomgrade"/>
        <w:tblW w:w="8559" w:type="dxa"/>
        <w:tblLook w:val="04A0" w:firstRow="1" w:lastRow="0" w:firstColumn="1" w:lastColumn="0" w:noHBand="0" w:noVBand="1"/>
      </w:tblPr>
      <w:tblGrid>
        <w:gridCol w:w="1969"/>
        <w:gridCol w:w="1737"/>
        <w:gridCol w:w="1398"/>
        <w:gridCol w:w="1729"/>
        <w:gridCol w:w="1726"/>
      </w:tblGrid>
      <w:tr w:rsidR="00F74056" w:rsidTr="00F74056">
        <w:trPr>
          <w:trHeight w:val="286"/>
        </w:trPr>
        <w:tc>
          <w:tcPr>
            <w:tcW w:w="1986" w:type="dxa"/>
          </w:tcPr>
          <w:p w:rsidR="00F74056" w:rsidRDefault="00F74056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Nome</w:t>
            </w:r>
          </w:p>
        </w:tc>
        <w:tc>
          <w:tcPr>
            <w:tcW w:w="1755" w:type="dxa"/>
          </w:tcPr>
          <w:p w:rsidR="00F74056" w:rsidRDefault="00F74056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Setor</w:t>
            </w:r>
          </w:p>
        </w:tc>
        <w:tc>
          <w:tcPr>
            <w:tcW w:w="1336" w:type="dxa"/>
          </w:tcPr>
          <w:p w:rsidR="00F74056" w:rsidRDefault="00F74056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CPF</w:t>
            </w:r>
          </w:p>
        </w:tc>
        <w:tc>
          <w:tcPr>
            <w:tcW w:w="1741" w:type="dxa"/>
          </w:tcPr>
          <w:p w:rsidR="00F74056" w:rsidRDefault="00F74056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Data de Nascimento</w:t>
            </w:r>
          </w:p>
        </w:tc>
        <w:tc>
          <w:tcPr>
            <w:tcW w:w="1741" w:type="dxa"/>
          </w:tcPr>
          <w:p w:rsidR="00F74056" w:rsidRDefault="00F74056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Tipo de Aquisição</w:t>
            </w:r>
          </w:p>
        </w:tc>
      </w:tr>
      <w:tr w:rsidR="00F74056" w:rsidTr="00F74056">
        <w:trPr>
          <w:trHeight w:val="586"/>
        </w:trPr>
        <w:tc>
          <w:tcPr>
            <w:tcW w:w="1986" w:type="dxa"/>
          </w:tcPr>
          <w:p w:rsidR="00F74056" w:rsidRPr="00495910" w:rsidRDefault="00F74056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Elizame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 xml:space="preserve"> Guedes Evangelista</w:t>
            </w:r>
          </w:p>
        </w:tc>
        <w:tc>
          <w:tcPr>
            <w:tcW w:w="1755" w:type="dxa"/>
          </w:tcPr>
          <w:p w:rsidR="00F74056" w:rsidRPr="0068083B" w:rsidRDefault="00F74056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68083B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Gerência de Licitações</w:t>
            </w:r>
          </w:p>
        </w:tc>
        <w:tc>
          <w:tcPr>
            <w:tcW w:w="1336" w:type="dxa"/>
            <w:vAlign w:val="center"/>
          </w:tcPr>
          <w:p w:rsidR="00F74056" w:rsidRPr="0068083B" w:rsidRDefault="00F74056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042.374.024-52</w:t>
            </w:r>
          </w:p>
        </w:tc>
        <w:tc>
          <w:tcPr>
            <w:tcW w:w="1741" w:type="dxa"/>
          </w:tcPr>
          <w:p w:rsidR="00F74056" w:rsidRPr="0068083B" w:rsidRDefault="00F74056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F74056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03/09/1981</w:t>
            </w:r>
          </w:p>
        </w:tc>
        <w:tc>
          <w:tcPr>
            <w:tcW w:w="1741" w:type="dxa"/>
            <w:vAlign w:val="center"/>
          </w:tcPr>
          <w:p w:rsidR="00F74056" w:rsidRPr="0068083B" w:rsidRDefault="00F74056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68083B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Certificado + Token</w:t>
            </w:r>
          </w:p>
        </w:tc>
      </w:tr>
      <w:tr w:rsidR="00F74056" w:rsidTr="00F74056">
        <w:trPr>
          <w:trHeight w:val="772"/>
        </w:trPr>
        <w:tc>
          <w:tcPr>
            <w:tcW w:w="1986" w:type="dxa"/>
          </w:tcPr>
          <w:p w:rsidR="00F74056" w:rsidRPr="0068083B" w:rsidRDefault="00F74056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Maria Zélia Lopes de Oliveira</w:t>
            </w:r>
          </w:p>
        </w:tc>
        <w:tc>
          <w:tcPr>
            <w:tcW w:w="1755" w:type="dxa"/>
            <w:vAlign w:val="center"/>
          </w:tcPr>
          <w:p w:rsidR="00F74056" w:rsidRPr="007D626D" w:rsidRDefault="00F74056" w:rsidP="00695D7F">
            <w:pPr>
              <w:spacing w:line="360" w:lineRule="auto"/>
              <w:rPr>
                <w:rFonts w:eastAsia="Times New Roman" w:cstheme="minorHAnsi"/>
                <w:bCs/>
                <w:color w:val="000000" w:themeColor="text1"/>
                <w:lang w:eastAsia="pt-BR"/>
              </w:rPr>
            </w:pPr>
            <w:r w:rsidRPr="0068083B">
              <w:rPr>
                <w:rFonts w:eastAsia="Times New Roman" w:cstheme="minorHAnsi"/>
                <w:bCs/>
                <w:color w:val="000000" w:themeColor="text1"/>
                <w:lang w:eastAsia="pt-BR"/>
              </w:rPr>
              <w:t>Gerência de Licitações</w:t>
            </w:r>
          </w:p>
        </w:tc>
        <w:tc>
          <w:tcPr>
            <w:tcW w:w="1336" w:type="dxa"/>
            <w:vAlign w:val="center"/>
          </w:tcPr>
          <w:p w:rsidR="00F74056" w:rsidRPr="0068083B" w:rsidRDefault="00F74056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025.964.324-63</w:t>
            </w:r>
          </w:p>
        </w:tc>
        <w:tc>
          <w:tcPr>
            <w:tcW w:w="1741" w:type="dxa"/>
          </w:tcPr>
          <w:p w:rsidR="00F74056" w:rsidRPr="0068083B" w:rsidRDefault="00F74056" w:rsidP="00695D7F">
            <w:pPr>
              <w:spacing w:line="360" w:lineRule="auto"/>
              <w:jc w:val="center"/>
              <w:rPr>
                <w:rFonts w:eastAsia="Times New Roman" w:cstheme="minorHAnsi"/>
                <w:bCs/>
                <w:color w:val="000000" w:themeColor="text1"/>
                <w:lang w:eastAsia="pt-BR"/>
              </w:rPr>
            </w:pPr>
            <w:r w:rsidRPr="00F74056">
              <w:rPr>
                <w:rFonts w:eastAsia="Times New Roman" w:cstheme="minorHAnsi"/>
                <w:bCs/>
                <w:color w:val="000000" w:themeColor="text1"/>
                <w:lang w:eastAsia="pt-BR"/>
              </w:rPr>
              <w:t>23/03/1979</w:t>
            </w:r>
          </w:p>
        </w:tc>
        <w:tc>
          <w:tcPr>
            <w:tcW w:w="1741" w:type="dxa"/>
            <w:vAlign w:val="center"/>
          </w:tcPr>
          <w:p w:rsidR="00F74056" w:rsidRPr="007D626D" w:rsidRDefault="00F74056" w:rsidP="00695D7F">
            <w:pPr>
              <w:spacing w:line="360" w:lineRule="auto"/>
              <w:jc w:val="center"/>
              <w:rPr>
                <w:rFonts w:eastAsia="Times New Roman" w:cstheme="minorHAnsi"/>
                <w:bCs/>
                <w:color w:val="000000" w:themeColor="text1"/>
                <w:lang w:eastAsia="pt-BR"/>
              </w:rPr>
            </w:pPr>
            <w:r w:rsidRPr="0068083B">
              <w:rPr>
                <w:rFonts w:eastAsia="Times New Roman" w:cstheme="minorHAnsi"/>
                <w:bCs/>
                <w:color w:val="000000" w:themeColor="text1"/>
                <w:lang w:eastAsia="pt-BR"/>
              </w:rPr>
              <w:t>Certificado + Token</w:t>
            </w:r>
          </w:p>
        </w:tc>
      </w:tr>
      <w:tr w:rsidR="00F74056" w:rsidTr="00F74056">
        <w:trPr>
          <w:trHeight w:val="872"/>
        </w:trPr>
        <w:tc>
          <w:tcPr>
            <w:tcW w:w="1986" w:type="dxa"/>
          </w:tcPr>
          <w:p w:rsidR="00F74056" w:rsidRDefault="00F74056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 xml:space="preserve">Melina Malta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Deolindo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 xml:space="preserve"> de Vasconcelos</w:t>
            </w:r>
          </w:p>
        </w:tc>
        <w:tc>
          <w:tcPr>
            <w:tcW w:w="1755" w:type="dxa"/>
            <w:vAlign w:val="center"/>
          </w:tcPr>
          <w:p w:rsidR="00F74056" w:rsidRPr="0068083B" w:rsidRDefault="00F74056" w:rsidP="00695D7F">
            <w:pPr>
              <w:spacing w:line="360" w:lineRule="auto"/>
              <w:rPr>
                <w:rFonts w:eastAsia="Times New Roman" w:cstheme="minorHAnsi"/>
                <w:bCs/>
                <w:color w:val="000000" w:themeColor="text1"/>
                <w:lang w:eastAsia="pt-BR"/>
              </w:rPr>
            </w:pPr>
            <w:r w:rsidRPr="0068083B">
              <w:rPr>
                <w:rFonts w:eastAsia="Times New Roman" w:cstheme="minorHAnsi"/>
                <w:bCs/>
                <w:color w:val="000000" w:themeColor="text1"/>
                <w:lang w:eastAsia="pt-BR"/>
              </w:rPr>
              <w:t>Gerência de Licitações</w:t>
            </w:r>
          </w:p>
        </w:tc>
        <w:tc>
          <w:tcPr>
            <w:tcW w:w="1336" w:type="dxa"/>
            <w:vAlign w:val="center"/>
          </w:tcPr>
          <w:p w:rsidR="00F74056" w:rsidRDefault="00F74056" w:rsidP="00695D7F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046.654.614-90</w:t>
            </w:r>
          </w:p>
        </w:tc>
        <w:tc>
          <w:tcPr>
            <w:tcW w:w="1741" w:type="dxa"/>
          </w:tcPr>
          <w:p w:rsidR="00F74056" w:rsidRPr="0068083B" w:rsidRDefault="00F74056" w:rsidP="00695D7F">
            <w:pPr>
              <w:spacing w:line="360" w:lineRule="auto"/>
              <w:jc w:val="center"/>
              <w:rPr>
                <w:rFonts w:eastAsia="Times New Roman" w:cstheme="minorHAnsi"/>
                <w:bCs/>
                <w:color w:val="000000" w:themeColor="text1"/>
                <w:lang w:eastAsia="pt-BR"/>
              </w:rPr>
            </w:pPr>
            <w:r w:rsidRPr="00F74056">
              <w:rPr>
                <w:rFonts w:eastAsia="Times New Roman" w:cstheme="minorHAnsi"/>
                <w:bCs/>
                <w:color w:val="000000" w:themeColor="text1"/>
                <w:lang w:eastAsia="pt-BR"/>
              </w:rPr>
              <w:t>07/02/1983</w:t>
            </w:r>
          </w:p>
        </w:tc>
        <w:tc>
          <w:tcPr>
            <w:tcW w:w="1741" w:type="dxa"/>
            <w:vAlign w:val="center"/>
          </w:tcPr>
          <w:p w:rsidR="00F74056" w:rsidRPr="0068083B" w:rsidRDefault="00F74056" w:rsidP="00695D7F">
            <w:pPr>
              <w:spacing w:line="360" w:lineRule="auto"/>
              <w:jc w:val="center"/>
              <w:rPr>
                <w:rFonts w:eastAsia="Times New Roman" w:cstheme="minorHAnsi"/>
                <w:bCs/>
                <w:color w:val="000000" w:themeColor="text1"/>
                <w:lang w:eastAsia="pt-BR"/>
              </w:rPr>
            </w:pPr>
            <w:r w:rsidRPr="0068083B">
              <w:rPr>
                <w:rFonts w:eastAsia="Times New Roman" w:cstheme="minorHAnsi"/>
                <w:bCs/>
                <w:color w:val="000000" w:themeColor="text1"/>
                <w:lang w:eastAsia="pt-BR"/>
              </w:rPr>
              <w:t>Certificado + Token</w:t>
            </w:r>
          </w:p>
        </w:tc>
      </w:tr>
    </w:tbl>
    <w:p w:rsidR="00A22B1A" w:rsidRPr="000370D5" w:rsidRDefault="00A22B1A" w:rsidP="00695D7F">
      <w:pPr>
        <w:pStyle w:val="PargrafodaLista"/>
        <w:tabs>
          <w:tab w:val="left" w:pos="284"/>
        </w:tabs>
        <w:spacing w:line="360" w:lineRule="auto"/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06E59" w:rsidRPr="000370D5" w:rsidRDefault="00206E59" w:rsidP="00695D7F">
      <w:pPr>
        <w:pStyle w:val="PargrafodaLista"/>
        <w:numPr>
          <w:ilvl w:val="0"/>
          <w:numId w:val="1"/>
        </w:numPr>
        <w:tabs>
          <w:tab w:val="left" w:pos="284"/>
        </w:tabs>
        <w:spacing w:line="360" w:lineRule="auto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3" w:name="_Toc435629033"/>
      <w:bookmarkStart w:id="4" w:name="_Toc341913"/>
      <w:r w:rsidRPr="000370D5">
        <w:rPr>
          <w:rFonts w:cstheme="minorHAnsi"/>
          <w:b/>
          <w:color w:val="000000" w:themeColor="text1"/>
          <w:highlight w:val="lightGray"/>
        </w:rPr>
        <w:t>DA JUSTIFICATIVA</w:t>
      </w:r>
      <w:bookmarkEnd w:id="3"/>
      <w:bookmarkEnd w:id="4"/>
    </w:p>
    <w:p w:rsidR="00A22B1A" w:rsidRPr="00695D7F" w:rsidRDefault="00985E59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5E59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O</w:t>
      </w:r>
      <w:r w:rsidRPr="00985E59">
        <w:rPr>
          <w:rStyle w:val="apple-converted-space"/>
          <w:rFonts w:asciiTheme="minorHAnsi" w:hAnsiTheme="minorHAnsi"/>
          <w:color w:val="222222"/>
          <w:sz w:val="22"/>
          <w:szCs w:val="22"/>
          <w:shd w:val="clear" w:color="auto" w:fill="FFFFFF"/>
        </w:rPr>
        <w:t> </w:t>
      </w:r>
      <w:r w:rsidRPr="00985E59">
        <w:rPr>
          <w:rFonts w:asciiTheme="minorHAnsi" w:hAnsiTheme="minorHAnsi"/>
          <w:bCs/>
          <w:color w:val="222222"/>
          <w:sz w:val="22"/>
          <w:szCs w:val="22"/>
          <w:shd w:val="clear" w:color="auto" w:fill="FFFFFF"/>
        </w:rPr>
        <w:t>Certificado Digital</w:t>
      </w:r>
      <w:r w:rsidRPr="00985E59">
        <w:rPr>
          <w:rStyle w:val="apple-converted-space"/>
          <w:rFonts w:asciiTheme="minorHAnsi" w:hAnsiTheme="minorHAnsi"/>
          <w:color w:val="222222"/>
          <w:sz w:val="22"/>
          <w:szCs w:val="22"/>
          <w:shd w:val="clear" w:color="auto" w:fill="FFFFFF"/>
        </w:rPr>
        <w:t> </w:t>
      </w:r>
      <w:r w:rsidRPr="00985E59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é uma assinatura com validade jurídica que garante proteção às transações eletrônicas e outros serviços via internet, permitindo que pessoas e empresas se identifiquem e assinem digitalmente de qualquer lugar do mundo com mais segurança e agilidade.</w:t>
      </w:r>
    </w:p>
    <w:p w:rsidR="00695D7F" w:rsidRPr="00985E59" w:rsidRDefault="00695D7F" w:rsidP="00695D7F">
      <w:pPr>
        <w:pStyle w:val="Default"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19FC" w:rsidRDefault="00EE19FC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A utilização da certificação digital atualmente é uma ferramenta importante para assegurar a inviolabilidade das transações eletrônicas. As instituições governamentais após a implantação do projeto de governo eletrônico, no qual os serviços são disponibilizados aos cidadãos pela Internet, devem garantir que as informações que trafegam pela sua rede são seguras e que as informações armazenadas em seus bancos de dados não serão furtadas nem violadas.</w:t>
      </w:r>
    </w:p>
    <w:p w:rsidR="00695D7F" w:rsidRPr="000370D5" w:rsidRDefault="00695D7F" w:rsidP="00695D7F">
      <w:pPr>
        <w:pStyle w:val="Default"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19FC" w:rsidRDefault="007D626D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Noutra banda, o Certificado Digital é n</w:t>
      </w:r>
      <w:r w:rsidR="00FE24AE">
        <w:rPr>
          <w:rFonts w:asciiTheme="minorHAnsi" w:hAnsiTheme="minorHAnsi" w:cstheme="minorHAnsi"/>
          <w:color w:val="000000" w:themeColor="text1"/>
          <w:sz w:val="22"/>
          <w:szCs w:val="22"/>
        </w:rPr>
        <w:t>ecessário para acesso aos mais diversos sistemas de licitações eletrônicas utilizados por esta Agência</w:t>
      </w:r>
      <w:r w:rsidR="0083764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695D7F" w:rsidRPr="00801CB7" w:rsidRDefault="00695D7F" w:rsidP="00695D7F">
      <w:pPr>
        <w:pStyle w:val="Default"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19FC" w:rsidRDefault="007D626D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Tal</w:t>
      </w:r>
      <w:r w:rsidR="00EE19FC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solução estabelece uma </w:t>
      </w:r>
      <w:r w:rsidR="00EE19FC"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padronização com todos os órgãos governamentais, já que os certificados seguem o padrão da ICP Brasil</w:t>
      </w:r>
      <w:r w:rsidR="00A22B1A"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01CB7"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(Infraestrutura de chaves públicas, para um sistema criptográfico com base em certificados digitais</w:t>
      </w:r>
      <w:r w:rsidR="00A22B1A"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EE19FC"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, utilizado</w:t>
      </w:r>
      <w:r w:rsidR="00EE19FC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por várias instituições.</w:t>
      </w:r>
    </w:p>
    <w:p w:rsidR="00695D7F" w:rsidRPr="000370D5" w:rsidRDefault="00695D7F" w:rsidP="00695D7F">
      <w:pPr>
        <w:pStyle w:val="Default"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E34E1" w:rsidRPr="00D30E2D" w:rsidRDefault="007D626D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Por fim, d</w:t>
      </w:r>
      <w:r w:rsidR="00EE19FC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isponibilizando uma solução de segurança que possa garantir ao usuário que suas transações não serão violadas por atos de natureza exploratória ou criminosa, estaremos eliminando o risco e aumentando a eficiência do processo eletrônico.</w:t>
      </w:r>
    </w:p>
    <w:p w:rsidR="003E34E1" w:rsidRDefault="003E34E1" w:rsidP="00695D7F">
      <w:pPr>
        <w:pStyle w:val="PargrafodaLista"/>
        <w:tabs>
          <w:tab w:val="left" w:pos="284"/>
        </w:tabs>
        <w:spacing w:line="360" w:lineRule="auto"/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06E59" w:rsidRPr="000370D5" w:rsidRDefault="00206E59" w:rsidP="00695D7F">
      <w:pPr>
        <w:pStyle w:val="PargrafodaLista"/>
        <w:numPr>
          <w:ilvl w:val="0"/>
          <w:numId w:val="1"/>
        </w:numPr>
        <w:tabs>
          <w:tab w:val="left" w:pos="284"/>
        </w:tabs>
        <w:spacing w:line="360" w:lineRule="auto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5" w:name="_Toc435629034"/>
      <w:bookmarkStart w:id="6" w:name="_Toc341914"/>
      <w:r w:rsidRPr="000370D5">
        <w:rPr>
          <w:rFonts w:cstheme="minorHAnsi"/>
          <w:b/>
          <w:color w:val="000000" w:themeColor="text1"/>
          <w:highlight w:val="lightGray"/>
        </w:rPr>
        <w:t>DAS ESPECIFICAÇÕES E QUANTIDADES</w:t>
      </w:r>
      <w:bookmarkEnd w:id="5"/>
      <w:bookmarkEnd w:id="6"/>
    </w:p>
    <w:p w:rsidR="00EE19FC" w:rsidRPr="000370D5" w:rsidRDefault="00EE19FC" w:rsidP="00695D7F">
      <w:pPr>
        <w:pStyle w:val="PargrafodaLista"/>
        <w:tabs>
          <w:tab w:val="left" w:pos="284"/>
        </w:tabs>
        <w:spacing w:line="360" w:lineRule="auto"/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tbl>
      <w:tblPr>
        <w:tblW w:w="8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5803"/>
        <w:gridCol w:w="787"/>
        <w:gridCol w:w="993"/>
      </w:tblGrid>
      <w:tr w:rsidR="000370D5" w:rsidRPr="000370D5" w:rsidTr="00AD6D9D">
        <w:tc>
          <w:tcPr>
            <w:tcW w:w="684" w:type="dxa"/>
            <w:shd w:val="clear" w:color="auto" w:fill="auto"/>
            <w:vAlign w:val="center"/>
          </w:tcPr>
          <w:p w:rsidR="00EE19FC" w:rsidRPr="000370D5" w:rsidRDefault="00EE19FC" w:rsidP="00695D7F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ITEM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EE19FC" w:rsidRPr="000370D5" w:rsidRDefault="00EE19FC" w:rsidP="00695D7F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DESCRIÇÃO DO PRODUTO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EE19FC" w:rsidRPr="000370D5" w:rsidRDefault="00EE19FC" w:rsidP="00695D7F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UND</w:t>
            </w:r>
            <w:r w:rsidR="00A22B1A" w:rsidRPr="000370D5">
              <w:rPr>
                <w:rFonts w:cstheme="minorHAnsi"/>
                <w:b/>
                <w:color w:val="000000" w:themeColor="text1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19FC" w:rsidRPr="000370D5" w:rsidRDefault="00EE19FC" w:rsidP="00695D7F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QUANT</w:t>
            </w:r>
          </w:p>
        </w:tc>
      </w:tr>
      <w:tr w:rsidR="000370D5" w:rsidRPr="000370D5" w:rsidTr="00AD6D9D">
        <w:tc>
          <w:tcPr>
            <w:tcW w:w="684" w:type="dxa"/>
            <w:shd w:val="clear" w:color="auto" w:fill="auto"/>
            <w:vAlign w:val="center"/>
          </w:tcPr>
          <w:p w:rsidR="00EE19FC" w:rsidRPr="000370D5" w:rsidRDefault="00AD6D9D" w:rsidP="00695D7F">
            <w:pPr>
              <w:spacing w:line="36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A22B1A" w:rsidRPr="000370D5" w:rsidRDefault="00F00E01" w:rsidP="00695D7F">
            <w:pPr>
              <w:spacing w:before="60" w:after="60" w:line="360" w:lineRule="auto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Aquisição</w:t>
            </w:r>
            <w:r w:rsidR="00A22B1A" w:rsidRPr="000370D5">
              <w:rPr>
                <w:rFonts w:cstheme="minorHAnsi"/>
                <w:b/>
                <w:color w:val="000000" w:themeColor="text1"/>
              </w:rPr>
              <w:t xml:space="preserve"> de C</w:t>
            </w:r>
            <w:r w:rsidR="00EE19FC" w:rsidRPr="000370D5">
              <w:rPr>
                <w:rFonts w:cstheme="minorHAnsi"/>
                <w:b/>
                <w:color w:val="000000" w:themeColor="text1"/>
              </w:rPr>
              <w:t xml:space="preserve">ertificado </w:t>
            </w:r>
            <w:r w:rsidR="00A22B1A" w:rsidRPr="000370D5">
              <w:rPr>
                <w:rFonts w:cstheme="minorHAnsi"/>
                <w:b/>
                <w:color w:val="000000" w:themeColor="text1"/>
              </w:rPr>
              <w:t>D</w:t>
            </w:r>
            <w:r w:rsidR="00EE19FC" w:rsidRPr="000370D5">
              <w:rPr>
                <w:rFonts w:cstheme="minorHAnsi"/>
                <w:b/>
                <w:color w:val="000000" w:themeColor="text1"/>
              </w:rPr>
              <w:t>igital</w:t>
            </w:r>
            <w:r w:rsidR="006F0426">
              <w:rPr>
                <w:rFonts w:cstheme="minorHAnsi"/>
                <w:b/>
                <w:color w:val="000000" w:themeColor="text1"/>
              </w:rPr>
              <w:t>, com</w:t>
            </w:r>
            <w:r>
              <w:rPr>
                <w:rFonts w:cstheme="minorHAnsi"/>
                <w:b/>
                <w:color w:val="000000" w:themeColor="text1"/>
              </w:rPr>
              <w:t xml:space="preserve"> mídia criptográfica</w:t>
            </w:r>
            <w:r w:rsidR="006F0426">
              <w:rPr>
                <w:rFonts w:cstheme="minorHAnsi"/>
                <w:b/>
                <w:color w:val="000000" w:themeColor="text1"/>
              </w:rPr>
              <w:t xml:space="preserve"> – Token USB.</w:t>
            </w:r>
            <w:r w:rsidR="009E4F3A" w:rsidRPr="000370D5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:rsidR="000370D5" w:rsidRPr="000370D5" w:rsidRDefault="000370D5" w:rsidP="00695D7F">
            <w:pPr>
              <w:spacing w:after="60" w:line="360" w:lineRule="auto"/>
              <w:jc w:val="both"/>
              <w:rPr>
                <w:rFonts w:cstheme="minorHAnsi"/>
                <w:color w:val="000000" w:themeColor="text1"/>
              </w:rPr>
            </w:pPr>
            <w:r w:rsidRPr="000370D5">
              <w:rPr>
                <w:rFonts w:ascii="Calibri" w:hAnsi="Calibri"/>
              </w:rPr>
              <w:t>Tipo: e-CPF</w:t>
            </w:r>
          </w:p>
          <w:p w:rsidR="00EE19FC" w:rsidRPr="000370D5" w:rsidRDefault="00A22B1A" w:rsidP="00695D7F">
            <w:pPr>
              <w:spacing w:before="60" w:after="60" w:line="360" w:lineRule="auto"/>
              <w:jc w:val="both"/>
              <w:rPr>
                <w:rFonts w:cstheme="minorHAnsi"/>
                <w:color w:val="000000" w:themeColor="text1"/>
              </w:rPr>
            </w:pPr>
            <w:r w:rsidRPr="000370D5">
              <w:rPr>
                <w:rFonts w:cstheme="minorHAnsi"/>
                <w:color w:val="000000" w:themeColor="text1"/>
              </w:rPr>
              <w:t xml:space="preserve">Nível: </w:t>
            </w:r>
            <w:r w:rsidR="009E4F3A" w:rsidRPr="000370D5">
              <w:rPr>
                <w:rFonts w:cstheme="minorHAnsi"/>
                <w:color w:val="000000" w:themeColor="text1"/>
              </w:rPr>
              <w:t>A3</w:t>
            </w:r>
          </w:p>
          <w:p w:rsidR="00A22B1A" w:rsidRPr="000370D5" w:rsidRDefault="00A22B1A" w:rsidP="00695D7F">
            <w:pPr>
              <w:spacing w:before="60" w:after="60" w:line="360" w:lineRule="auto"/>
              <w:jc w:val="both"/>
              <w:rPr>
                <w:rFonts w:cstheme="minorHAnsi"/>
                <w:color w:val="000000" w:themeColor="text1"/>
              </w:rPr>
            </w:pPr>
            <w:r w:rsidRPr="000370D5">
              <w:rPr>
                <w:rFonts w:cstheme="minorHAnsi"/>
                <w:color w:val="000000" w:themeColor="text1"/>
              </w:rPr>
              <w:t>Validade de 03 (três) anos</w:t>
            </w:r>
          </w:p>
          <w:p w:rsidR="000370D5" w:rsidRPr="000370D5" w:rsidRDefault="000370D5" w:rsidP="00695D7F">
            <w:pPr>
              <w:spacing w:before="60" w:after="60" w:line="360" w:lineRule="auto"/>
              <w:jc w:val="both"/>
              <w:rPr>
                <w:rFonts w:cstheme="minorHAnsi"/>
                <w:color w:val="000000" w:themeColor="text1"/>
              </w:rPr>
            </w:pPr>
            <w:r w:rsidRPr="000370D5">
              <w:rPr>
                <w:rFonts w:cstheme="minorHAnsi"/>
                <w:color w:val="000000" w:themeColor="text1"/>
              </w:rPr>
              <w:t xml:space="preserve">Posto de atendimento para validação presencial em Maceió 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EE19FC" w:rsidRPr="000370D5" w:rsidRDefault="00A22B1A" w:rsidP="00695D7F">
            <w:pPr>
              <w:spacing w:before="60" w:after="60" w:line="360" w:lineRule="auto"/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0370D5">
              <w:rPr>
                <w:rFonts w:cstheme="minorHAnsi"/>
                <w:color w:val="000000" w:themeColor="text1"/>
              </w:rPr>
              <w:t>U</w:t>
            </w:r>
            <w:r w:rsidR="00EE19FC" w:rsidRPr="000370D5">
              <w:rPr>
                <w:rFonts w:cstheme="minorHAnsi"/>
                <w:color w:val="000000" w:themeColor="text1"/>
              </w:rPr>
              <w:t>nd</w:t>
            </w:r>
            <w:proofErr w:type="spellEnd"/>
            <w:r w:rsidRPr="000370D5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19FC" w:rsidRPr="000370D5" w:rsidRDefault="007D626D" w:rsidP="00695D7F">
            <w:pPr>
              <w:snapToGrid w:val="0"/>
              <w:spacing w:line="36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</w:t>
            </w:r>
          </w:p>
        </w:tc>
      </w:tr>
    </w:tbl>
    <w:p w:rsidR="00A22B1A" w:rsidRDefault="00A22B1A" w:rsidP="00695D7F">
      <w:pPr>
        <w:pStyle w:val="PargrafodaLista"/>
        <w:tabs>
          <w:tab w:val="left" w:pos="284"/>
        </w:tabs>
        <w:spacing w:line="360" w:lineRule="auto"/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695D7F" w:rsidRPr="000370D5" w:rsidRDefault="00695D7F" w:rsidP="00695D7F">
      <w:pPr>
        <w:pStyle w:val="PargrafodaLista"/>
        <w:tabs>
          <w:tab w:val="left" w:pos="284"/>
        </w:tabs>
        <w:spacing w:line="360" w:lineRule="auto"/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06E59" w:rsidRDefault="00A22B1A" w:rsidP="00695D7F">
      <w:pPr>
        <w:pStyle w:val="PargrafodaLista"/>
        <w:numPr>
          <w:ilvl w:val="0"/>
          <w:numId w:val="1"/>
        </w:numPr>
        <w:tabs>
          <w:tab w:val="left" w:pos="284"/>
        </w:tabs>
        <w:spacing w:line="360" w:lineRule="auto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7" w:name="_Toc341915"/>
      <w:r w:rsidRPr="000370D5">
        <w:rPr>
          <w:rFonts w:cstheme="minorHAnsi"/>
          <w:b/>
          <w:color w:val="000000" w:themeColor="text1"/>
          <w:highlight w:val="lightGray"/>
        </w:rPr>
        <w:t>DO C</w:t>
      </w:r>
      <w:r w:rsidR="00206E59" w:rsidRPr="000370D5">
        <w:rPr>
          <w:rFonts w:cstheme="minorHAnsi"/>
          <w:b/>
          <w:color w:val="000000" w:themeColor="text1"/>
          <w:highlight w:val="lightGray"/>
        </w:rPr>
        <w:t>ONTRATO DE ADESÃO</w:t>
      </w:r>
      <w:bookmarkEnd w:id="7"/>
    </w:p>
    <w:p w:rsidR="00695D7F" w:rsidRPr="000370D5" w:rsidRDefault="00695D7F" w:rsidP="00695D7F">
      <w:pPr>
        <w:pStyle w:val="PargrafodaLista"/>
        <w:tabs>
          <w:tab w:val="left" w:pos="284"/>
        </w:tabs>
        <w:spacing w:line="360" w:lineRule="auto"/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A22B1A" w:rsidRDefault="00874BD8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É um contrato redigido somente pelo fornecedor, sem que o consumidor possa discutir ou modificar substancialmente seu conteúdo.</w:t>
      </w:r>
    </w:p>
    <w:p w:rsidR="00695D7F" w:rsidRDefault="00695D7F" w:rsidP="00695D7F">
      <w:pPr>
        <w:pStyle w:val="Default"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C0D75" w:rsidRPr="000C0D75" w:rsidRDefault="000C0D75" w:rsidP="000C0D75"/>
    <w:p w:rsidR="000C0D75" w:rsidRPr="000C0D75" w:rsidRDefault="000C0D75" w:rsidP="000C0D75">
      <w:pPr>
        <w:jc w:val="right"/>
      </w:pPr>
    </w:p>
    <w:p w:rsidR="00A22B1A" w:rsidRDefault="00A22B1A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A</w:t>
      </w:r>
      <w:r w:rsidR="00874BD8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s empresas certificadoras não apresentam opção de pagamento por Nota de Empenho, apenas boleto bancário e cartão de crédito.</w:t>
      </w:r>
      <w:r w:rsidR="009865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Essa modalidade ocorre apenas em caso de contratação com certificadora privada.</w:t>
      </w:r>
    </w:p>
    <w:p w:rsidR="00695D7F" w:rsidRDefault="00695D7F" w:rsidP="00695D7F">
      <w:pPr>
        <w:pStyle w:val="Default"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86509" w:rsidRPr="00695D7F" w:rsidRDefault="00986509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6509">
        <w:rPr>
          <w:rFonts w:asciiTheme="minorHAnsi" w:hAnsiTheme="minorHAnsi" w:cstheme="minorHAnsi"/>
          <w:sz w:val="22"/>
          <w:szCs w:val="22"/>
        </w:rPr>
        <w:t>O critério utilizado no julgamento das propostas será o menor preço por item</w:t>
      </w:r>
      <w:r w:rsidR="00695D7F">
        <w:rPr>
          <w:rFonts w:asciiTheme="minorHAnsi" w:hAnsiTheme="minorHAnsi" w:cstheme="minorHAnsi"/>
          <w:sz w:val="22"/>
          <w:szCs w:val="22"/>
        </w:rPr>
        <w:t>.</w:t>
      </w:r>
    </w:p>
    <w:p w:rsidR="00695D7F" w:rsidRPr="00986509" w:rsidRDefault="00695D7F" w:rsidP="00695D7F">
      <w:pPr>
        <w:pStyle w:val="Default"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22B1A" w:rsidRDefault="00874BD8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processo de compra no site deve ser feito </w:t>
      </w:r>
      <w:r w:rsidR="00FD64FD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em conjunto entre o requerente e</w:t>
      </w: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 responsável do setor financeiro, uma vez que deverão ser informa</w:t>
      </w:r>
      <w:r w:rsidR="00FD64FD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dos dados pessoais, dados da empresa solicitante</w:t>
      </w: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, além do pagamento e posterior agendamento da etapa presencial.</w:t>
      </w:r>
    </w:p>
    <w:p w:rsidR="00695D7F" w:rsidRPr="000370D5" w:rsidRDefault="00695D7F" w:rsidP="00695D7F">
      <w:pPr>
        <w:pStyle w:val="Default"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22E47" w:rsidRPr="00114D20" w:rsidRDefault="00A22B1A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As p</w:t>
      </w:r>
      <w:r w:rsidR="00722E47"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ri</w:t>
      </w:r>
      <w:r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ncipais empresas certificadoras estão listadas no site oficial da ICP Brasil, </w:t>
      </w:r>
      <w:proofErr w:type="gramStart"/>
      <w:r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destas</w:t>
      </w:r>
      <w:r w:rsidR="008B5A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as</w:t>
      </w:r>
      <w:proofErr w:type="gramEnd"/>
      <w:r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que dispõem de comercialização de certificados dentro das especificações requeridas são:  </w:t>
      </w:r>
      <w:proofErr w:type="spellStart"/>
      <w:r w:rsidR="00722E47"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Ce</w:t>
      </w:r>
      <w:r w:rsidR="00114D20"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rtisig</w:t>
      </w:r>
      <w:r w:rsidR="008B5A97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proofErr w:type="spellEnd"/>
      <w:r w:rsidR="008B5A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8B5A97">
        <w:rPr>
          <w:rFonts w:asciiTheme="minorHAnsi" w:hAnsiTheme="minorHAnsi" w:cstheme="minorHAnsi"/>
          <w:color w:val="000000" w:themeColor="text1"/>
          <w:sz w:val="22"/>
          <w:szCs w:val="22"/>
        </w:rPr>
        <w:t>DigitalSign</w:t>
      </w:r>
      <w:proofErr w:type="spellEnd"/>
      <w:r w:rsidR="008B5A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 Serasa</w:t>
      </w:r>
      <w:r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874BD8" w:rsidRPr="000370D5" w:rsidRDefault="00874BD8" w:rsidP="00695D7F">
      <w:pPr>
        <w:spacing w:line="360" w:lineRule="auto"/>
        <w:rPr>
          <w:rFonts w:cstheme="minorHAnsi"/>
          <w:color w:val="000000" w:themeColor="text1"/>
        </w:rPr>
      </w:pPr>
    </w:p>
    <w:p w:rsidR="00206E59" w:rsidRPr="000370D5" w:rsidRDefault="00007D57" w:rsidP="00695D7F">
      <w:pPr>
        <w:pStyle w:val="PargrafodaLista"/>
        <w:numPr>
          <w:ilvl w:val="0"/>
          <w:numId w:val="1"/>
        </w:numPr>
        <w:tabs>
          <w:tab w:val="left" w:pos="284"/>
        </w:tabs>
        <w:spacing w:line="360" w:lineRule="auto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8" w:name="_Toc341916"/>
      <w:r w:rsidRPr="000370D5">
        <w:rPr>
          <w:rFonts w:cstheme="minorHAnsi"/>
          <w:b/>
          <w:color w:val="000000" w:themeColor="text1"/>
          <w:highlight w:val="lightGray"/>
        </w:rPr>
        <w:t>DA FONTE DE RECURSOS</w:t>
      </w:r>
      <w:bookmarkEnd w:id="8"/>
    </w:p>
    <w:p w:rsidR="005F5D03" w:rsidRPr="005F5D03" w:rsidRDefault="00EE19FC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07332">
        <w:rPr>
          <w:rFonts w:asciiTheme="minorHAnsi" w:hAnsiTheme="minorHAnsi" w:cstheme="minorHAnsi"/>
          <w:color w:val="000000" w:themeColor="text1"/>
          <w:sz w:val="22"/>
          <w:szCs w:val="22"/>
        </w:rPr>
        <w:t>Os recursos orçamentários e financeiros serão prov</w:t>
      </w:r>
      <w:r w:rsidR="001C13EB" w:rsidRPr="00007332">
        <w:rPr>
          <w:rFonts w:asciiTheme="minorHAnsi" w:hAnsiTheme="minorHAnsi" w:cstheme="minorHAnsi"/>
          <w:color w:val="000000" w:themeColor="text1"/>
          <w:sz w:val="22"/>
          <w:szCs w:val="22"/>
        </w:rPr>
        <w:t>enientes de recursos próprio</w:t>
      </w:r>
      <w:r w:rsidR="003F2118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00733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0370D5" w:rsidRPr="000370D5" w:rsidRDefault="000370D5" w:rsidP="00695D7F">
      <w:pPr>
        <w:pStyle w:val="PargrafodaLista"/>
        <w:tabs>
          <w:tab w:val="left" w:pos="284"/>
        </w:tabs>
        <w:spacing w:line="360" w:lineRule="auto"/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0370D5" w:rsidRPr="000370D5" w:rsidRDefault="00007D57" w:rsidP="00695D7F">
      <w:pPr>
        <w:pStyle w:val="PargrafodaLista"/>
        <w:numPr>
          <w:ilvl w:val="0"/>
          <w:numId w:val="1"/>
        </w:numPr>
        <w:tabs>
          <w:tab w:val="left" w:pos="284"/>
        </w:tabs>
        <w:spacing w:line="360" w:lineRule="auto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9" w:name="_Toc341917"/>
      <w:r w:rsidRPr="000370D5">
        <w:rPr>
          <w:rFonts w:cstheme="minorHAnsi"/>
          <w:b/>
          <w:color w:val="000000" w:themeColor="text1"/>
          <w:highlight w:val="lightGray"/>
        </w:rPr>
        <w:t>DA UNIDADE SOLICITANTE</w:t>
      </w:r>
      <w:bookmarkEnd w:id="9"/>
    </w:p>
    <w:p w:rsidR="00EE19FC" w:rsidRPr="00007332" w:rsidRDefault="001C13EB" w:rsidP="00695D7F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07332">
        <w:rPr>
          <w:rFonts w:asciiTheme="minorHAnsi" w:hAnsiTheme="minorHAnsi" w:cstheme="minorHAnsi"/>
          <w:color w:val="000000" w:themeColor="text1"/>
          <w:sz w:val="22"/>
          <w:szCs w:val="22"/>
        </w:rPr>
        <w:t>Gerência de Tecnologia da Informação</w:t>
      </w:r>
      <w:r w:rsidR="000A448A" w:rsidRPr="0000733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0A448A" w:rsidRPr="005F5D03" w:rsidRDefault="000A448A" w:rsidP="005F5D03">
      <w:p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</w:rPr>
      </w:pPr>
    </w:p>
    <w:p w:rsidR="005D03B2" w:rsidRPr="000370D5" w:rsidRDefault="00AD6D9D" w:rsidP="00705929">
      <w:pPr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Maceió (AL), </w:t>
      </w:r>
      <w:r w:rsidR="00695D7F">
        <w:rPr>
          <w:rFonts w:cstheme="minorHAnsi"/>
          <w:color w:val="000000" w:themeColor="text1"/>
        </w:rPr>
        <w:t>06</w:t>
      </w:r>
      <w:r w:rsidR="005D03B2" w:rsidRPr="000370D5">
        <w:rPr>
          <w:rFonts w:cstheme="minorHAnsi"/>
          <w:color w:val="000000" w:themeColor="text1"/>
        </w:rPr>
        <w:t xml:space="preserve"> de </w:t>
      </w:r>
      <w:proofErr w:type="gramStart"/>
      <w:r w:rsidR="00695D7F">
        <w:rPr>
          <w:rFonts w:cstheme="minorHAnsi"/>
          <w:color w:val="000000" w:themeColor="text1"/>
        </w:rPr>
        <w:t>Fevereiro</w:t>
      </w:r>
      <w:proofErr w:type="gramEnd"/>
      <w:r>
        <w:rPr>
          <w:rFonts w:cstheme="minorHAnsi"/>
          <w:color w:val="000000" w:themeColor="text1"/>
        </w:rPr>
        <w:t xml:space="preserve"> de 201</w:t>
      </w:r>
      <w:r w:rsidR="00695D7F">
        <w:rPr>
          <w:rFonts w:cstheme="minorHAnsi"/>
          <w:color w:val="000000" w:themeColor="text1"/>
        </w:rPr>
        <w:t>9</w:t>
      </w:r>
      <w:r w:rsidR="005D03B2" w:rsidRPr="000370D5">
        <w:rPr>
          <w:rFonts w:cstheme="minorHAnsi"/>
          <w:color w:val="000000" w:themeColor="text1"/>
        </w:rPr>
        <w:t>.</w:t>
      </w:r>
    </w:p>
    <w:p w:rsidR="00590DA9" w:rsidRDefault="00590DA9" w:rsidP="00705929">
      <w:pPr>
        <w:rPr>
          <w:rFonts w:cstheme="minorHAnsi"/>
          <w:color w:val="000000" w:themeColor="text1"/>
        </w:rPr>
        <w:sectPr w:rsidR="00590DA9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B7762" w:rsidRPr="00D027B3" w:rsidRDefault="00CB7762" w:rsidP="00CB7762">
      <w:pPr>
        <w:rPr>
          <w:rFonts w:ascii="Calibri" w:hAnsi="Calibri" w:cs="Calibri"/>
          <w:sz w:val="20"/>
          <w:szCs w:val="20"/>
        </w:rPr>
      </w:pPr>
      <w:r w:rsidRPr="00D027B3">
        <w:rPr>
          <w:rFonts w:ascii="Calibri" w:hAnsi="Calibri" w:cs="Calibri"/>
          <w:sz w:val="20"/>
          <w:szCs w:val="20"/>
        </w:rPr>
        <w:t>Responsável pela elaboração,</w:t>
      </w:r>
    </w:p>
    <w:p w:rsidR="00CB7762" w:rsidRPr="00D027B3" w:rsidRDefault="00CB7762" w:rsidP="00CB7762">
      <w:pPr>
        <w:pStyle w:val="PargrafodaLista"/>
        <w:spacing w:after="0" w:line="240" w:lineRule="auto"/>
        <w:ind w:left="0"/>
        <w:jc w:val="center"/>
        <w:rPr>
          <w:rFonts w:cs="Calibri"/>
          <w:sz w:val="20"/>
          <w:szCs w:val="20"/>
        </w:rPr>
      </w:pPr>
    </w:p>
    <w:p w:rsidR="00CB7762" w:rsidRPr="00D027B3" w:rsidRDefault="00CB7762" w:rsidP="00CB7762">
      <w:pPr>
        <w:jc w:val="center"/>
        <w:rPr>
          <w:rFonts w:ascii="Calibri" w:hAnsi="Calibri" w:cs="Arial"/>
          <w:b/>
          <w:color w:val="FF0000"/>
          <w:sz w:val="20"/>
          <w:szCs w:val="20"/>
        </w:rPr>
      </w:pPr>
    </w:p>
    <w:p w:rsidR="00CB7762" w:rsidRPr="00C242B2" w:rsidRDefault="00695D7F" w:rsidP="00C242B2">
      <w:pPr>
        <w:pStyle w:val="SemEspaamento"/>
        <w:jc w:val="center"/>
        <w:rPr>
          <w:b/>
        </w:rPr>
      </w:pPr>
      <w:r>
        <w:rPr>
          <w:b/>
        </w:rPr>
        <w:t>Thiago Goes de Melo Costa</w:t>
      </w:r>
    </w:p>
    <w:p w:rsidR="00CB7762" w:rsidRPr="007178EA" w:rsidRDefault="001C13EB" w:rsidP="00C242B2">
      <w:pPr>
        <w:pStyle w:val="SemEspaamento"/>
        <w:jc w:val="center"/>
      </w:pPr>
      <w:r>
        <w:t>Gerência</w:t>
      </w:r>
      <w:r w:rsidR="00CB7762" w:rsidRPr="007178EA">
        <w:t xml:space="preserve"> de Tecnologia da Informação</w:t>
      </w:r>
    </w:p>
    <w:p w:rsidR="00CB7762" w:rsidRPr="007178EA" w:rsidRDefault="00BF3491" w:rsidP="00C242B2">
      <w:pPr>
        <w:pStyle w:val="SemEspaamento"/>
        <w:jc w:val="center"/>
        <w:rPr>
          <w:rFonts w:eastAsia="Times New Roman" w:cs="Calibri"/>
          <w:lang w:eastAsia="pt-BR"/>
        </w:rPr>
      </w:pPr>
      <w:r>
        <w:rPr>
          <w:rFonts w:eastAsia="Times New Roman"/>
        </w:rPr>
        <w:t xml:space="preserve">Matrícula </w:t>
      </w:r>
      <w:r w:rsidR="00695D7F">
        <w:rPr>
          <w:rFonts w:eastAsia="Times New Roman"/>
        </w:rPr>
        <w:t>951155-5</w:t>
      </w:r>
    </w:p>
    <w:p w:rsidR="00CB7762" w:rsidRPr="00D027B3" w:rsidRDefault="00CB7762" w:rsidP="00C242B2">
      <w:pPr>
        <w:pStyle w:val="SemEspaamento"/>
        <w:jc w:val="center"/>
        <w:rPr>
          <w:rFonts w:cs="Calibri"/>
        </w:rPr>
      </w:pPr>
    </w:p>
    <w:p w:rsidR="00CB7762" w:rsidRDefault="00CB7762" w:rsidP="00CB7762">
      <w:pPr>
        <w:tabs>
          <w:tab w:val="left" w:pos="1926"/>
        </w:tabs>
        <w:rPr>
          <w:rFonts w:ascii="Calibri" w:hAnsi="Calibri" w:cs="Calibri"/>
          <w:sz w:val="20"/>
          <w:szCs w:val="20"/>
        </w:rPr>
      </w:pPr>
      <w:r w:rsidRPr="00D027B3">
        <w:rPr>
          <w:rFonts w:ascii="Calibri" w:hAnsi="Calibri" w:cs="Calibri"/>
          <w:sz w:val="20"/>
          <w:szCs w:val="20"/>
        </w:rPr>
        <w:tab/>
      </w:r>
    </w:p>
    <w:sectPr w:rsidR="00CB7762" w:rsidSect="00590DA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842" w:rsidRDefault="00271842" w:rsidP="00206E59">
      <w:pPr>
        <w:spacing w:after="0" w:line="240" w:lineRule="auto"/>
      </w:pPr>
      <w:r>
        <w:separator/>
      </w:r>
    </w:p>
  </w:endnote>
  <w:endnote w:type="continuationSeparator" w:id="0">
    <w:p w:rsidR="00271842" w:rsidRDefault="00271842" w:rsidP="0020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8675079"/>
      <w:docPartObj>
        <w:docPartGallery w:val="Page Numbers (Bottom of Page)"/>
        <w:docPartUnique/>
      </w:docPartObj>
    </w:sdtPr>
    <w:sdtEndPr/>
    <w:sdtContent>
      <w:p w:rsidR="006E2751" w:rsidRDefault="006E2751" w:rsidP="00206E5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A80">
          <w:rPr>
            <w:noProof/>
          </w:rPr>
          <w:t>4</w:t>
        </w:r>
        <w:r>
          <w:fldChar w:fldCharType="end"/>
        </w:r>
      </w:p>
    </w:sdtContent>
  </w:sdt>
  <w:p w:rsidR="007D626D" w:rsidRDefault="007D626D" w:rsidP="007D626D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Rua Eng. Roberto Gonçalves Menezes, 71, Centro</w:t>
    </w:r>
  </w:p>
  <w:p w:rsidR="007D626D" w:rsidRDefault="007D626D" w:rsidP="007D626D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Maceió - AL | CEP:57020-680</w:t>
    </w:r>
  </w:p>
  <w:p w:rsidR="006E2751" w:rsidRPr="007D626D" w:rsidRDefault="00271842" w:rsidP="007D626D">
    <w:pPr>
      <w:pStyle w:val="Rodap"/>
      <w:jc w:val="center"/>
      <w:rPr>
        <w:sz w:val="16"/>
        <w:szCs w:val="16"/>
      </w:rPr>
    </w:pPr>
    <w:hyperlink r:id="rId1" w:history="1">
      <w:r w:rsidR="007D626D">
        <w:rPr>
          <w:rStyle w:val="Hyperlink"/>
          <w:sz w:val="16"/>
          <w:szCs w:val="16"/>
        </w:rPr>
        <w:t>www.maceio.al.gov.br/arser</w:t>
      </w:r>
    </w:hyperlink>
    <w:r w:rsidR="007D626D">
      <w:rPr>
        <w:sz w:val="16"/>
        <w:szCs w:val="16"/>
      </w:rPr>
      <w:br/>
      <w:t>ouvidoria@arser.maceio.al.gov.br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842" w:rsidRDefault="00271842" w:rsidP="00206E59">
      <w:pPr>
        <w:spacing w:after="0" w:line="240" w:lineRule="auto"/>
      </w:pPr>
      <w:r>
        <w:separator/>
      </w:r>
    </w:p>
  </w:footnote>
  <w:footnote w:type="continuationSeparator" w:id="0">
    <w:p w:rsidR="00271842" w:rsidRDefault="00271842" w:rsidP="0020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751" w:rsidRDefault="00781916" w:rsidP="00186AD3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BC7D6E">
          <wp:simplePos x="0" y="0"/>
          <wp:positionH relativeFrom="column">
            <wp:posOffset>5111115</wp:posOffset>
          </wp:positionH>
          <wp:positionV relativeFrom="paragraph">
            <wp:posOffset>-268605</wp:posOffset>
          </wp:positionV>
          <wp:extent cx="952500" cy="952500"/>
          <wp:effectExtent l="0" t="0" r="0" b="0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26D">
      <w:rPr>
        <w:noProof/>
      </w:rPr>
      <w:drawing>
        <wp:inline distT="0" distB="0" distL="0" distR="0" wp14:anchorId="58F4223F" wp14:editId="28D2A8EC">
          <wp:extent cx="2426970" cy="78359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970" cy="78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81916">
      <w:rPr>
        <w:noProof/>
      </w:rPr>
      <w:t xml:space="preserve"> </w:t>
    </w:r>
  </w:p>
  <w:p w:rsidR="006E2751" w:rsidRDefault="006E27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2A2E"/>
    <w:multiLevelType w:val="hybridMultilevel"/>
    <w:tmpl w:val="A6F8F54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80028D3"/>
    <w:multiLevelType w:val="multilevel"/>
    <w:tmpl w:val="AC64ED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DA7717C"/>
    <w:multiLevelType w:val="multilevel"/>
    <w:tmpl w:val="7D64D4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560594"/>
    <w:multiLevelType w:val="multilevel"/>
    <w:tmpl w:val="AB14C2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461A17"/>
    <w:multiLevelType w:val="multilevel"/>
    <w:tmpl w:val="5D72626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</w:rPr>
    </w:lvl>
    <w:lvl w:ilvl="1">
      <w:start w:val="1"/>
      <w:numFmt w:val="decimal"/>
      <w:lvlText w:val="%1.%2."/>
      <w:lvlJc w:val="left"/>
      <w:pPr>
        <w:ind w:left="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6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5" w15:restartNumberingAfterBreak="0">
    <w:nsid w:val="43155219"/>
    <w:multiLevelType w:val="multilevel"/>
    <w:tmpl w:val="BA643A3A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Theme="minorHAnsi" w:hint="default"/>
      </w:rPr>
    </w:lvl>
  </w:abstractNum>
  <w:abstractNum w:abstractNumId="6" w15:restartNumberingAfterBreak="0">
    <w:nsid w:val="4EC47445"/>
    <w:multiLevelType w:val="hybridMultilevel"/>
    <w:tmpl w:val="BAA280B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133BEB"/>
    <w:multiLevelType w:val="multilevel"/>
    <w:tmpl w:val="DB1686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4633824"/>
    <w:multiLevelType w:val="multilevel"/>
    <w:tmpl w:val="DF149A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9" w15:restartNumberingAfterBreak="0">
    <w:nsid w:val="75272F45"/>
    <w:multiLevelType w:val="multilevel"/>
    <w:tmpl w:val="37D8C6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E59"/>
    <w:rsid w:val="00007332"/>
    <w:rsid w:val="00007D57"/>
    <w:rsid w:val="000370D5"/>
    <w:rsid w:val="000A448A"/>
    <w:rsid w:val="000B234E"/>
    <w:rsid w:val="000C0D75"/>
    <w:rsid w:val="00114D20"/>
    <w:rsid w:val="001645E6"/>
    <w:rsid w:val="001850CF"/>
    <w:rsid w:val="00186AD3"/>
    <w:rsid w:val="001B08B6"/>
    <w:rsid w:val="001B14BC"/>
    <w:rsid w:val="001C13EB"/>
    <w:rsid w:val="00206E59"/>
    <w:rsid w:val="00215D20"/>
    <w:rsid w:val="00271842"/>
    <w:rsid w:val="0028330C"/>
    <w:rsid w:val="00292A80"/>
    <w:rsid w:val="00297FFD"/>
    <w:rsid w:val="002D4C10"/>
    <w:rsid w:val="00351647"/>
    <w:rsid w:val="00391DEE"/>
    <w:rsid w:val="0039519A"/>
    <w:rsid w:val="003E34E1"/>
    <w:rsid w:val="003F2118"/>
    <w:rsid w:val="00437F31"/>
    <w:rsid w:val="00495910"/>
    <w:rsid w:val="004E4149"/>
    <w:rsid w:val="005742E4"/>
    <w:rsid w:val="00590DA9"/>
    <w:rsid w:val="005D03B2"/>
    <w:rsid w:val="005F5D03"/>
    <w:rsid w:val="00602F63"/>
    <w:rsid w:val="0068083B"/>
    <w:rsid w:val="00680DB8"/>
    <w:rsid w:val="00695D7F"/>
    <w:rsid w:val="006D0095"/>
    <w:rsid w:val="006E2751"/>
    <w:rsid w:val="006F0426"/>
    <w:rsid w:val="006F6D42"/>
    <w:rsid w:val="00705929"/>
    <w:rsid w:val="00722E47"/>
    <w:rsid w:val="0076781B"/>
    <w:rsid w:val="00781916"/>
    <w:rsid w:val="00782F56"/>
    <w:rsid w:val="00797928"/>
    <w:rsid w:val="007D626D"/>
    <w:rsid w:val="00801CB7"/>
    <w:rsid w:val="00837649"/>
    <w:rsid w:val="0084036F"/>
    <w:rsid w:val="00874BD8"/>
    <w:rsid w:val="008B5562"/>
    <w:rsid w:val="008B5A97"/>
    <w:rsid w:val="008C4045"/>
    <w:rsid w:val="00931B85"/>
    <w:rsid w:val="00985E59"/>
    <w:rsid w:val="00986509"/>
    <w:rsid w:val="009E4F3A"/>
    <w:rsid w:val="00A22B1A"/>
    <w:rsid w:val="00A2361C"/>
    <w:rsid w:val="00A31E5F"/>
    <w:rsid w:val="00A725C4"/>
    <w:rsid w:val="00AD6D9D"/>
    <w:rsid w:val="00B23A9F"/>
    <w:rsid w:val="00B32E9D"/>
    <w:rsid w:val="00B41F12"/>
    <w:rsid w:val="00BD495E"/>
    <w:rsid w:val="00BF3491"/>
    <w:rsid w:val="00C242B2"/>
    <w:rsid w:val="00CB7762"/>
    <w:rsid w:val="00D30E2D"/>
    <w:rsid w:val="00DB1C78"/>
    <w:rsid w:val="00EA198E"/>
    <w:rsid w:val="00EA22F9"/>
    <w:rsid w:val="00ED04B2"/>
    <w:rsid w:val="00EE19FC"/>
    <w:rsid w:val="00F00E01"/>
    <w:rsid w:val="00F2473F"/>
    <w:rsid w:val="00F74056"/>
    <w:rsid w:val="00FB78FE"/>
    <w:rsid w:val="00FD1DA4"/>
    <w:rsid w:val="00FD64FD"/>
    <w:rsid w:val="00FE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13C074-EA4F-45D3-B770-A51DCBDB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6E59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06E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6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E59"/>
  </w:style>
  <w:style w:type="paragraph" w:styleId="Rodap">
    <w:name w:val="footer"/>
    <w:basedOn w:val="Normal"/>
    <w:link w:val="RodapChar"/>
    <w:uiPriority w:val="99"/>
    <w:unhideWhenUsed/>
    <w:rsid w:val="00206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E59"/>
  </w:style>
  <w:style w:type="paragraph" w:styleId="PargrafodaLista">
    <w:name w:val="List Paragraph"/>
    <w:basedOn w:val="Normal"/>
    <w:uiPriority w:val="34"/>
    <w:qFormat/>
    <w:rsid w:val="00206E5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06E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206E59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330C"/>
    <w:pPr>
      <w:spacing w:after="100"/>
    </w:pPr>
  </w:style>
  <w:style w:type="character" w:styleId="Hyperlink">
    <w:name w:val="Hyperlink"/>
    <w:basedOn w:val="Fontepargpadro"/>
    <w:uiPriority w:val="99"/>
    <w:unhideWhenUsed/>
    <w:rsid w:val="0028330C"/>
    <w:rPr>
      <w:color w:val="0563C1" w:themeColor="hyperlink"/>
      <w:u w:val="single"/>
    </w:rPr>
  </w:style>
  <w:style w:type="paragraph" w:customStyle="1" w:styleId="Default">
    <w:name w:val="Default"/>
    <w:rsid w:val="00EE19FC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874BD8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985E59"/>
  </w:style>
  <w:style w:type="table" w:styleId="Tabelacomgrade">
    <w:name w:val="Table Grid"/>
    <w:basedOn w:val="Tabelanormal"/>
    <w:uiPriority w:val="39"/>
    <w:rsid w:val="000A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4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2E4"/>
    <w:rPr>
      <w:rFonts w:ascii="Segoe UI" w:hAnsi="Segoe UI" w:cs="Segoe UI"/>
      <w:sz w:val="18"/>
      <w:szCs w:val="18"/>
    </w:rPr>
  </w:style>
  <w:style w:type="paragraph" w:styleId="Sumrio2">
    <w:name w:val="toc 2"/>
    <w:basedOn w:val="Normal"/>
    <w:next w:val="Normal"/>
    <w:autoRedefine/>
    <w:uiPriority w:val="39"/>
    <w:unhideWhenUsed/>
    <w:rsid w:val="006E2751"/>
    <w:pPr>
      <w:spacing w:after="100" w:line="259" w:lineRule="auto"/>
      <w:ind w:left="220"/>
    </w:pPr>
    <w:rPr>
      <w:rFonts w:eastAsiaTheme="minorEastAsia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E2751"/>
    <w:pPr>
      <w:spacing w:after="100" w:line="259" w:lineRule="auto"/>
      <w:ind w:left="440"/>
    </w:pPr>
    <w:rPr>
      <w:rFonts w:eastAsiaTheme="minorEastAsia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eio.al.gov.br/arse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3FB2D-14F4-4F19-A01B-99B3B0C8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Carvalho</dc:creator>
  <cp:keywords/>
  <dc:description/>
  <cp:lastModifiedBy>Fabricio de Vasconcelos Costa</cp:lastModifiedBy>
  <cp:revision>2</cp:revision>
  <cp:lastPrinted>2019-02-06T14:48:00Z</cp:lastPrinted>
  <dcterms:created xsi:type="dcterms:W3CDTF">2019-02-15T12:24:00Z</dcterms:created>
  <dcterms:modified xsi:type="dcterms:W3CDTF">2019-02-15T12:24:00Z</dcterms:modified>
</cp:coreProperties>
</file>