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33D6" w:rsidRDefault="00E733D6" w:rsidP="000B7230">
      <w:pPr>
        <w:tabs>
          <w:tab w:val="left" w:pos="284"/>
        </w:tabs>
        <w:autoSpaceDE w:val="0"/>
        <w:autoSpaceDN w:val="0"/>
        <w:adjustRightInd w:val="0"/>
        <w:jc w:val="center"/>
        <w:rPr>
          <w:rFonts w:asciiTheme="minorHAnsi" w:hAnsiTheme="minorHAnsi" w:cstheme="minorHAnsi"/>
          <w:b/>
          <w:sz w:val="22"/>
          <w:szCs w:val="22"/>
          <w:u w:val="single"/>
        </w:rPr>
      </w:pPr>
    </w:p>
    <w:p w:rsidR="00371B3E" w:rsidRPr="008C5D62" w:rsidRDefault="00371B3E" w:rsidP="000B7230">
      <w:pPr>
        <w:tabs>
          <w:tab w:val="left" w:pos="284"/>
        </w:tabs>
        <w:autoSpaceDE w:val="0"/>
        <w:autoSpaceDN w:val="0"/>
        <w:adjustRightInd w:val="0"/>
        <w:jc w:val="center"/>
        <w:rPr>
          <w:rFonts w:asciiTheme="minorHAnsi" w:hAnsiTheme="minorHAnsi" w:cstheme="minorHAnsi"/>
          <w:b/>
          <w:sz w:val="22"/>
          <w:szCs w:val="22"/>
          <w:u w:val="single"/>
        </w:rPr>
      </w:pPr>
    </w:p>
    <w:p w:rsidR="00C26C41" w:rsidRPr="008C5D62" w:rsidRDefault="00C26C41" w:rsidP="000B7230">
      <w:pPr>
        <w:tabs>
          <w:tab w:val="left" w:pos="284"/>
        </w:tabs>
        <w:autoSpaceDE w:val="0"/>
        <w:autoSpaceDN w:val="0"/>
        <w:adjustRightInd w:val="0"/>
        <w:jc w:val="center"/>
        <w:rPr>
          <w:rFonts w:asciiTheme="minorHAnsi" w:hAnsiTheme="minorHAnsi" w:cstheme="minorHAnsi"/>
          <w:b/>
          <w:sz w:val="22"/>
          <w:szCs w:val="22"/>
          <w:u w:val="single"/>
        </w:rPr>
      </w:pPr>
      <w:r w:rsidRPr="008C5D62">
        <w:rPr>
          <w:rFonts w:asciiTheme="minorHAnsi" w:hAnsiTheme="minorHAnsi" w:cstheme="minorHAnsi"/>
          <w:b/>
          <w:sz w:val="22"/>
          <w:szCs w:val="22"/>
          <w:u w:val="single"/>
        </w:rPr>
        <w:t>TERMO DE REFERÊNCIA</w:t>
      </w:r>
    </w:p>
    <w:p w:rsidR="00371B3E" w:rsidRPr="008C5D62" w:rsidRDefault="00371B3E" w:rsidP="000B7230">
      <w:pPr>
        <w:tabs>
          <w:tab w:val="left" w:pos="284"/>
        </w:tabs>
        <w:autoSpaceDE w:val="0"/>
        <w:autoSpaceDN w:val="0"/>
        <w:adjustRightInd w:val="0"/>
        <w:jc w:val="center"/>
        <w:rPr>
          <w:rFonts w:asciiTheme="minorHAnsi" w:hAnsiTheme="minorHAnsi" w:cstheme="minorHAnsi"/>
          <w:b/>
          <w:sz w:val="22"/>
          <w:szCs w:val="22"/>
          <w:u w:val="single"/>
        </w:rPr>
      </w:pPr>
    </w:p>
    <w:p w:rsidR="00C26C41" w:rsidRPr="008C5D62" w:rsidRDefault="00C26C41"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8C5D62">
        <w:rPr>
          <w:rFonts w:asciiTheme="minorHAnsi" w:hAnsiTheme="minorHAnsi" w:cstheme="minorHAnsi"/>
          <w:i w:val="0"/>
          <w:color w:val="auto"/>
          <w:kern w:val="32"/>
          <w:sz w:val="22"/>
          <w:szCs w:val="22"/>
        </w:rPr>
        <w:t>DO OBJETO</w:t>
      </w:r>
    </w:p>
    <w:p w:rsidR="002324F9" w:rsidRPr="008C5D62" w:rsidRDefault="00C26C41" w:rsidP="002324F9">
      <w:pPr>
        <w:pStyle w:val="PargrafodaLista"/>
        <w:numPr>
          <w:ilvl w:val="1"/>
          <w:numId w:val="14"/>
        </w:numPr>
        <w:spacing w:after="240"/>
        <w:jc w:val="both"/>
        <w:rPr>
          <w:rFonts w:asciiTheme="minorHAnsi" w:eastAsiaTheme="minorHAnsi" w:hAnsiTheme="minorHAnsi" w:cstheme="minorHAnsi"/>
          <w:sz w:val="22"/>
          <w:szCs w:val="22"/>
          <w:lang w:eastAsia="en-US"/>
        </w:rPr>
      </w:pPr>
      <w:r w:rsidRPr="008C5D62">
        <w:rPr>
          <w:rFonts w:asciiTheme="minorHAnsi" w:hAnsiTheme="minorHAnsi" w:cstheme="minorHAnsi"/>
          <w:sz w:val="22"/>
          <w:szCs w:val="22"/>
        </w:rPr>
        <w:t xml:space="preserve">Registro de Preços para futura e eventual </w:t>
      </w:r>
      <w:r w:rsidR="008A1200" w:rsidRPr="008C5D62">
        <w:rPr>
          <w:rFonts w:asciiTheme="minorHAnsi" w:hAnsiTheme="minorHAnsi" w:cstheme="minorHAnsi"/>
          <w:sz w:val="22"/>
          <w:szCs w:val="22"/>
        </w:rPr>
        <w:t>aquisição</w:t>
      </w:r>
      <w:r w:rsidR="00A75851" w:rsidRPr="008C5D62">
        <w:rPr>
          <w:rFonts w:asciiTheme="minorHAnsi" w:hAnsiTheme="minorHAnsi" w:cstheme="minorHAnsi"/>
          <w:sz w:val="22"/>
          <w:szCs w:val="22"/>
        </w:rPr>
        <w:t xml:space="preserve"> </w:t>
      </w:r>
      <w:r w:rsidR="00AC6412" w:rsidRPr="008C5D62">
        <w:rPr>
          <w:rFonts w:asciiTheme="minorHAnsi" w:eastAsiaTheme="minorHAnsi" w:hAnsiTheme="minorHAnsi" w:cstheme="minorHAnsi"/>
          <w:sz w:val="22"/>
          <w:szCs w:val="22"/>
          <w:lang w:eastAsia="en-US"/>
        </w:rPr>
        <w:t xml:space="preserve">de </w:t>
      </w:r>
      <w:r w:rsidR="00FE5560" w:rsidRPr="008C5D62">
        <w:rPr>
          <w:rFonts w:asciiTheme="minorHAnsi" w:eastAsiaTheme="minorHAnsi" w:hAnsiTheme="minorHAnsi" w:cstheme="minorHAnsi"/>
          <w:sz w:val="22"/>
          <w:szCs w:val="22"/>
          <w:lang w:eastAsia="en-US"/>
        </w:rPr>
        <w:t xml:space="preserve">Materiais </w:t>
      </w:r>
      <w:r w:rsidR="00E942DD" w:rsidRPr="008C5D62">
        <w:rPr>
          <w:rFonts w:asciiTheme="minorHAnsi" w:eastAsiaTheme="minorHAnsi" w:hAnsiTheme="minorHAnsi" w:cstheme="minorHAnsi"/>
          <w:sz w:val="22"/>
          <w:szCs w:val="22"/>
          <w:lang w:eastAsia="en-US"/>
        </w:rPr>
        <w:t>d</w:t>
      </w:r>
      <w:r w:rsidR="00C72473" w:rsidRPr="008C5D62">
        <w:rPr>
          <w:rFonts w:asciiTheme="minorHAnsi" w:eastAsiaTheme="minorHAnsi" w:hAnsiTheme="minorHAnsi" w:cstheme="minorHAnsi"/>
          <w:sz w:val="22"/>
          <w:szCs w:val="22"/>
          <w:lang w:eastAsia="en-US"/>
        </w:rPr>
        <w:t xml:space="preserve">e </w:t>
      </w:r>
      <w:r w:rsidR="00430C25" w:rsidRPr="008C5D62">
        <w:rPr>
          <w:rFonts w:asciiTheme="minorHAnsi" w:eastAsiaTheme="minorHAnsi" w:hAnsiTheme="minorHAnsi" w:cstheme="minorHAnsi"/>
          <w:sz w:val="22"/>
          <w:szCs w:val="22"/>
          <w:lang w:eastAsia="en-US"/>
        </w:rPr>
        <w:t>E</w:t>
      </w:r>
      <w:r w:rsidR="00337F23" w:rsidRPr="008C5D62">
        <w:rPr>
          <w:rFonts w:asciiTheme="minorHAnsi" w:eastAsiaTheme="minorHAnsi" w:hAnsiTheme="minorHAnsi" w:cstheme="minorHAnsi"/>
          <w:sz w:val="22"/>
          <w:szCs w:val="22"/>
          <w:lang w:eastAsia="en-US"/>
        </w:rPr>
        <w:t>xpediente e Pedagógico</w:t>
      </w:r>
      <w:r w:rsidR="00FD738E">
        <w:rPr>
          <w:rFonts w:asciiTheme="minorHAnsi" w:eastAsiaTheme="minorHAnsi" w:hAnsiTheme="minorHAnsi" w:cstheme="minorHAnsi"/>
          <w:sz w:val="22"/>
          <w:szCs w:val="22"/>
          <w:lang w:eastAsia="en-US"/>
        </w:rPr>
        <w:t xml:space="preserve"> (</w:t>
      </w:r>
      <w:r w:rsidR="00371B3E">
        <w:rPr>
          <w:rFonts w:asciiTheme="minorHAnsi" w:eastAsiaTheme="minorHAnsi" w:hAnsiTheme="minorHAnsi" w:cstheme="minorHAnsi"/>
          <w:sz w:val="22"/>
          <w:szCs w:val="22"/>
          <w:lang w:eastAsia="en-US"/>
        </w:rPr>
        <w:t>itens remanescentes</w:t>
      </w:r>
      <w:r w:rsidR="00FD738E">
        <w:rPr>
          <w:rFonts w:asciiTheme="minorHAnsi" w:eastAsiaTheme="minorHAnsi" w:hAnsiTheme="minorHAnsi" w:cstheme="minorHAnsi"/>
          <w:sz w:val="22"/>
          <w:szCs w:val="22"/>
          <w:lang w:eastAsia="en-US"/>
        </w:rPr>
        <w:t xml:space="preserve"> do PE nº 91/2018)</w:t>
      </w:r>
      <w:r w:rsidR="007A193C" w:rsidRPr="008C5D62">
        <w:rPr>
          <w:rFonts w:asciiTheme="minorHAnsi" w:eastAsiaTheme="minorHAnsi" w:hAnsiTheme="minorHAnsi" w:cstheme="minorHAnsi"/>
          <w:sz w:val="22"/>
          <w:szCs w:val="22"/>
          <w:lang w:eastAsia="en-US"/>
        </w:rPr>
        <w:t>,</w:t>
      </w:r>
      <w:r w:rsidR="00AC6412" w:rsidRPr="008C5D62">
        <w:rPr>
          <w:rFonts w:asciiTheme="minorHAnsi" w:eastAsiaTheme="minorHAnsi" w:hAnsiTheme="minorHAnsi" w:cstheme="minorHAnsi"/>
          <w:sz w:val="22"/>
          <w:szCs w:val="22"/>
          <w:lang w:eastAsia="en-US"/>
        </w:rPr>
        <w:t xml:space="preserve"> para </w:t>
      </w:r>
      <w:r w:rsidRPr="008C5D62">
        <w:rPr>
          <w:rFonts w:asciiTheme="minorHAnsi" w:hAnsiTheme="minorHAnsi" w:cstheme="minorHAnsi"/>
          <w:sz w:val="22"/>
          <w:szCs w:val="22"/>
        </w:rPr>
        <w:t xml:space="preserve">atendimento </w:t>
      </w:r>
      <w:r w:rsidR="00A75851" w:rsidRPr="008C5D62">
        <w:rPr>
          <w:rFonts w:asciiTheme="minorHAnsi" w:hAnsiTheme="minorHAnsi" w:cstheme="minorHAnsi"/>
          <w:sz w:val="22"/>
          <w:szCs w:val="22"/>
        </w:rPr>
        <w:t xml:space="preserve">aos diversos Órgãos e Entidades da Administração Pública </w:t>
      </w:r>
      <w:r w:rsidR="00385A25" w:rsidRPr="008C5D62">
        <w:rPr>
          <w:rFonts w:asciiTheme="minorHAnsi" w:hAnsiTheme="minorHAnsi" w:cstheme="minorHAnsi"/>
          <w:sz w:val="22"/>
          <w:szCs w:val="22"/>
        </w:rPr>
        <w:t>do Município de Maceió</w:t>
      </w:r>
      <w:r w:rsidRPr="008C5D62">
        <w:rPr>
          <w:rFonts w:asciiTheme="minorHAnsi" w:hAnsiTheme="minorHAnsi" w:cstheme="minorHAnsi"/>
          <w:sz w:val="22"/>
          <w:szCs w:val="22"/>
        </w:rPr>
        <w:t>, nas especificações e quantidades constantes no Anexo I deste Termo de Referência.</w:t>
      </w:r>
    </w:p>
    <w:p w:rsidR="007F7F1A" w:rsidRPr="008C5D62"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8C5D62">
        <w:rPr>
          <w:rFonts w:asciiTheme="minorHAnsi" w:hAnsiTheme="minorHAnsi" w:cstheme="minorHAnsi"/>
          <w:i w:val="0"/>
          <w:color w:val="auto"/>
          <w:kern w:val="32"/>
          <w:sz w:val="22"/>
          <w:szCs w:val="22"/>
        </w:rPr>
        <w:t xml:space="preserve">JUSTIFICATIVA </w:t>
      </w:r>
    </w:p>
    <w:p w:rsidR="007F7F1A" w:rsidRPr="008C5D62" w:rsidRDefault="007F7F1A" w:rsidP="009877CB">
      <w:pPr>
        <w:numPr>
          <w:ilvl w:val="1"/>
          <w:numId w:val="3"/>
        </w:numPr>
        <w:spacing w:after="240"/>
        <w:jc w:val="both"/>
        <w:rPr>
          <w:rFonts w:asciiTheme="minorHAnsi" w:hAnsiTheme="minorHAnsi" w:cstheme="minorHAnsi"/>
          <w:sz w:val="22"/>
          <w:szCs w:val="22"/>
        </w:rPr>
      </w:pPr>
      <w:r w:rsidRPr="008C5D62">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8C5D62">
        <w:rPr>
          <w:rFonts w:asciiTheme="minorHAnsi" w:hAnsiTheme="minorHAnsi" w:cstheme="minorHAnsi"/>
          <w:sz w:val="22"/>
          <w:szCs w:val="22"/>
        </w:rPr>
        <w:t>/2016.</w:t>
      </w:r>
    </w:p>
    <w:p w:rsidR="007F7F1A" w:rsidRPr="008C5D62" w:rsidRDefault="007F7F1A" w:rsidP="009877CB">
      <w:pPr>
        <w:numPr>
          <w:ilvl w:val="1"/>
          <w:numId w:val="3"/>
        </w:numPr>
        <w:spacing w:after="240"/>
        <w:jc w:val="both"/>
        <w:rPr>
          <w:rFonts w:asciiTheme="minorHAnsi" w:hAnsiTheme="minorHAnsi" w:cstheme="minorHAnsi"/>
          <w:sz w:val="22"/>
          <w:szCs w:val="22"/>
        </w:rPr>
      </w:pPr>
      <w:r w:rsidRPr="008C5D62">
        <w:rPr>
          <w:rFonts w:asciiTheme="minorHAnsi" w:hAnsiTheme="minorHAnsi" w:cstheme="minorHAns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8C5D62">
        <w:rPr>
          <w:rFonts w:asciiTheme="minorHAnsi" w:hAnsiTheme="minorHAnsi" w:cstheme="minorHAnsi"/>
          <w:sz w:val="22"/>
          <w:szCs w:val="22"/>
        </w:rPr>
        <w:t xml:space="preserve">Administração Pública </w:t>
      </w:r>
      <w:r w:rsidRPr="008C5D62">
        <w:rPr>
          <w:rFonts w:asciiTheme="minorHAnsi" w:hAnsiTheme="minorHAnsi" w:cstheme="minorHAnsi"/>
          <w:sz w:val="22"/>
          <w:szCs w:val="22"/>
        </w:rPr>
        <w:t>Municipal.</w:t>
      </w:r>
    </w:p>
    <w:p w:rsidR="007F7F1A" w:rsidRPr="008C5D62" w:rsidRDefault="007F7F1A" w:rsidP="009877CB">
      <w:pPr>
        <w:numPr>
          <w:ilvl w:val="1"/>
          <w:numId w:val="3"/>
        </w:numPr>
        <w:spacing w:after="240"/>
        <w:jc w:val="both"/>
        <w:rPr>
          <w:rFonts w:asciiTheme="minorHAnsi" w:hAnsiTheme="minorHAnsi" w:cstheme="minorHAnsi"/>
          <w:sz w:val="22"/>
          <w:szCs w:val="22"/>
        </w:rPr>
      </w:pPr>
      <w:r w:rsidRPr="008C5D62">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8C5D62" w:rsidRDefault="007F7F1A" w:rsidP="009877CB">
      <w:pPr>
        <w:numPr>
          <w:ilvl w:val="1"/>
          <w:numId w:val="3"/>
        </w:numPr>
        <w:spacing w:after="240"/>
        <w:jc w:val="both"/>
        <w:rPr>
          <w:rFonts w:asciiTheme="minorHAnsi" w:hAnsiTheme="minorHAnsi" w:cstheme="minorHAnsi"/>
          <w:sz w:val="22"/>
          <w:szCs w:val="22"/>
        </w:rPr>
      </w:pPr>
      <w:r w:rsidRPr="008C5D62">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8C5D62" w:rsidRDefault="007F7F1A" w:rsidP="009877CB">
      <w:pPr>
        <w:numPr>
          <w:ilvl w:val="1"/>
          <w:numId w:val="3"/>
        </w:numPr>
        <w:spacing w:after="240"/>
        <w:jc w:val="both"/>
        <w:rPr>
          <w:rFonts w:asciiTheme="minorHAnsi" w:hAnsiTheme="minorHAnsi" w:cstheme="minorHAnsi"/>
          <w:sz w:val="22"/>
          <w:szCs w:val="22"/>
        </w:rPr>
      </w:pPr>
      <w:r w:rsidRPr="008C5D62">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8C5D62" w:rsidRDefault="00E942DD" w:rsidP="009877CB">
      <w:pPr>
        <w:numPr>
          <w:ilvl w:val="1"/>
          <w:numId w:val="3"/>
        </w:numPr>
        <w:spacing w:after="240"/>
        <w:jc w:val="both"/>
        <w:rPr>
          <w:rFonts w:asciiTheme="minorHAnsi" w:hAnsiTheme="minorHAnsi" w:cstheme="minorHAnsi"/>
          <w:sz w:val="22"/>
          <w:szCs w:val="22"/>
        </w:rPr>
      </w:pPr>
      <w:r w:rsidRPr="008C5D62">
        <w:rPr>
          <w:rFonts w:asciiTheme="minorHAnsi" w:hAnsiTheme="minorHAnsi" w:cstheme="minorHAnsi"/>
          <w:sz w:val="22"/>
          <w:szCs w:val="22"/>
        </w:rPr>
        <w:t>A unificação e centralização do procedimento de aquisição de materiais e serviços proporcionam</w:t>
      </w:r>
      <w:r w:rsidR="007F7F1A" w:rsidRPr="008C5D62">
        <w:rPr>
          <w:rFonts w:asciiTheme="minorHAnsi" w:hAnsiTheme="minorHAnsi" w:cstheme="minorHAns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8C5D62" w:rsidRDefault="007F7F1A" w:rsidP="009877CB">
      <w:pPr>
        <w:numPr>
          <w:ilvl w:val="1"/>
          <w:numId w:val="3"/>
        </w:numPr>
        <w:spacing w:after="240"/>
        <w:jc w:val="both"/>
        <w:rPr>
          <w:rFonts w:asciiTheme="minorHAnsi" w:hAnsiTheme="minorHAnsi" w:cstheme="minorHAnsi"/>
          <w:sz w:val="22"/>
          <w:szCs w:val="22"/>
        </w:rPr>
      </w:pPr>
      <w:r w:rsidRPr="008C5D62">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7F7F1A" w:rsidRPr="008C5D62" w:rsidRDefault="007F7F1A" w:rsidP="009877CB">
      <w:pPr>
        <w:numPr>
          <w:ilvl w:val="1"/>
          <w:numId w:val="3"/>
        </w:numPr>
        <w:spacing w:after="240"/>
        <w:jc w:val="both"/>
        <w:rPr>
          <w:rFonts w:asciiTheme="minorHAnsi" w:hAnsiTheme="minorHAnsi" w:cstheme="minorHAnsi"/>
          <w:sz w:val="22"/>
          <w:szCs w:val="22"/>
        </w:rPr>
      </w:pPr>
      <w:r w:rsidRPr="008C5D62">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8C5D62" w:rsidRDefault="007F7F1A" w:rsidP="001C572A">
      <w:pPr>
        <w:numPr>
          <w:ilvl w:val="1"/>
          <w:numId w:val="3"/>
        </w:numPr>
        <w:spacing w:after="240"/>
        <w:jc w:val="both"/>
        <w:rPr>
          <w:rFonts w:asciiTheme="minorHAnsi" w:hAnsiTheme="minorHAnsi" w:cstheme="minorHAnsi"/>
          <w:sz w:val="22"/>
          <w:szCs w:val="22"/>
        </w:rPr>
      </w:pPr>
      <w:r w:rsidRPr="008C5D62">
        <w:rPr>
          <w:rFonts w:asciiTheme="minorHAnsi" w:hAnsiTheme="minorHAnsi" w:cstheme="minorHAnsi"/>
          <w:sz w:val="22"/>
          <w:szCs w:val="22"/>
        </w:rPr>
        <w:t>Dentre as vantagens do Sistema de Registro de Preços, definido no Decreto Municipal nº 7.496 de 11 de abril de 2013, destaca-se:</w:t>
      </w:r>
    </w:p>
    <w:p w:rsidR="007F7F1A" w:rsidRPr="008C5D62"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8C5D62">
        <w:rPr>
          <w:rFonts w:asciiTheme="minorHAnsi" w:hAnsiTheme="minorHAnsi" w:cstheme="minorHAnsi"/>
          <w:sz w:val="22"/>
          <w:szCs w:val="22"/>
        </w:rPr>
        <w:t>A vigência da Ata de Registro de Preços é de 12 (doze) meses;</w:t>
      </w:r>
    </w:p>
    <w:p w:rsidR="007F7F1A" w:rsidRPr="008C5D62"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8C5D62">
        <w:rPr>
          <w:rFonts w:asciiTheme="minorHAnsi" w:hAnsiTheme="minorHAnsi" w:cstheme="minorHAnsi"/>
          <w:sz w:val="22"/>
          <w:szCs w:val="22"/>
        </w:rPr>
        <w:t>É dispensável a dotação orçamentária para iniciar a licitação;</w:t>
      </w:r>
    </w:p>
    <w:p w:rsidR="007F7F1A" w:rsidRPr="008C5D62"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8C5D62">
        <w:rPr>
          <w:rFonts w:asciiTheme="minorHAnsi" w:hAnsiTheme="minorHAnsi" w:cstheme="minorHAnsi"/>
          <w:sz w:val="22"/>
          <w:szCs w:val="22"/>
        </w:rPr>
        <w:lastRenderedPageBreak/>
        <w:t>Possibilidade de atendimento aos variados tipos de demandas;</w:t>
      </w:r>
    </w:p>
    <w:p w:rsidR="008A4D3B" w:rsidRPr="008C5D62"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8C5D62">
        <w:rPr>
          <w:rFonts w:ascii="Calibri" w:hAnsi="Calibri"/>
          <w:sz w:val="22"/>
          <w:szCs w:val="22"/>
        </w:rPr>
        <w:t>Redução dos custos operacionais e de estoque;</w:t>
      </w:r>
    </w:p>
    <w:p w:rsidR="008A4D3B" w:rsidRPr="008C5D62"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8C5D62">
        <w:rPr>
          <w:rFonts w:ascii="Calibri" w:hAnsi="Calibri"/>
          <w:sz w:val="22"/>
          <w:szCs w:val="22"/>
        </w:rPr>
        <w:t>Redução do número de licitações durante o exercício financeiro;</w:t>
      </w:r>
    </w:p>
    <w:p w:rsidR="008A4D3B" w:rsidRPr="008C5D62"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8C5D62">
        <w:rPr>
          <w:rFonts w:ascii="Calibri" w:hAnsi="Calibri"/>
          <w:sz w:val="22"/>
          <w:szCs w:val="22"/>
        </w:rPr>
        <w:t>Aumento da eficiência administrativa;</w:t>
      </w:r>
    </w:p>
    <w:p w:rsidR="008A4D3B" w:rsidRPr="008C5D62"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8C5D62">
        <w:rPr>
          <w:rFonts w:ascii="Calibri" w:hAnsi="Calibri"/>
          <w:sz w:val="22"/>
          <w:szCs w:val="22"/>
        </w:rPr>
        <w:t>Agilidade e otimização nas contratações públicas</w:t>
      </w:r>
    </w:p>
    <w:p w:rsidR="008A4D3B" w:rsidRPr="008C5D62" w:rsidRDefault="008A4D3B" w:rsidP="008A4D3B">
      <w:pPr>
        <w:numPr>
          <w:ilvl w:val="0"/>
          <w:numId w:val="2"/>
        </w:numPr>
        <w:tabs>
          <w:tab w:val="left" w:pos="1985"/>
        </w:tabs>
        <w:suppressAutoHyphens/>
        <w:spacing w:after="120"/>
        <w:ind w:left="1985" w:hanging="567"/>
        <w:jc w:val="both"/>
        <w:rPr>
          <w:rFonts w:ascii="Calibri" w:hAnsi="Calibri"/>
          <w:sz w:val="22"/>
          <w:szCs w:val="22"/>
        </w:rPr>
      </w:pPr>
      <w:r w:rsidRPr="008C5D62">
        <w:rPr>
          <w:rFonts w:ascii="Calibri" w:hAnsi="Calibri"/>
          <w:sz w:val="22"/>
          <w:szCs w:val="22"/>
        </w:rPr>
        <w:t xml:space="preserve">Possibilidade de estimar quantitativos quando não é </w:t>
      </w:r>
      <w:r w:rsidR="001D25D3" w:rsidRPr="008C5D62">
        <w:rPr>
          <w:rFonts w:ascii="Calibri" w:hAnsi="Calibri"/>
          <w:sz w:val="22"/>
          <w:szCs w:val="22"/>
        </w:rPr>
        <w:t>possível</w:t>
      </w:r>
      <w:r w:rsidRPr="008C5D62">
        <w:rPr>
          <w:rFonts w:ascii="Calibri" w:hAnsi="Calibri"/>
          <w:sz w:val="22"/>
          <w:szCs w:val="22"/>
        </w:rPr>
        <w:t xml:space="preserve"> definir previamente a quantidade exata do objeto a ser adquirido.</w:t>
      </w:r>
    </w:p>
    <w:p w:rsidR="00AC6412" w:rsidRPr="008C5D62" w:rsidRDefault="007F7F1A" w:rsidP="009877CB">
      <w:pPr>
        <w:numPr>
          <w:ilvl w:val="1"/>
          <w:numId w:val="3"/>
        </w:numPr>
        <w:spacing w:after="240"/>
        <w:ind w:left="567" w:hanging="567"/>
        <w:jc w:val="both"/>
        <w:rPr>
          <w:rFonts w:asciiTheme="minorHAnsi" w:hAnsiTheme="minorHAnsi" w:cstheme="minorHAnsi"/>
          <w:sz w:val="22"/>
          <w:szCs w:val="22"/>
        </w:rPr>
      </w:pPr>
      <w:r w:rsidRPr="008C5D62">
        <w:rPr>
          <w:rFonts w:asciiTheme="minorHAnsi" w:hAnsiTheme="minorHAnsi" w:cstheme="minorHAnsi"/>
          <w:sz w:val="22"/>
          <w:szCs w:val="22"/>
        </w:rPr>
        <w:t xml:space="preserve">Nesse sentido, </w:t>
      </w:r>
      <w:r w:rsidR="00FD738E">
        <w:rPr>
          <w:rFonts w:asciiTheme="minorHAnsi" w:hAnsiTheme="minorHAnsi" w:cstheme="minorHAnsi"/>
          <w:sz w:val="22"/>
          <w:szCs w:val="22"/>
        </w:rPr>
        <w:t xml:space="preserve">a aquisição </w:t>
      </w:r>
      <w:r w:rsidR="00FD738E" w:rsidRPr="008C5D62">
        <w:rPr>
          <w:rFonts w:asciiTheme="minorHAnsi" w:eastAsiaTheme="minorHAnsi" w:hAnsiTheme="minorHAnsi" w:cstheme="minorHAnsi"/>
          <w:sz w:val="22"/>
          <w:szCs w:val="22"/>
          <w:lang w:eastAsia="en-US"/>
        </w:rPr>
        <w:t>de Materiais de Expediente e Pedagógico</w:t>
      </w:r>
      <w:r w:rsidR="00FD738E">
        <w:rPr>
          <w:rFonts w:asciiTheme="minorHAnsi" w:eastAsiaTheme="minorHAnsi" w:hAnsiTheme="minorHAnsi" w:cstheme="minorHAnsi"/>
          <w:sz w:val="22"/>
          <w:szCs w:val="22"/>
          <w:lang w:eastAsia="en-US"/>
        </w:rPr>
        <w:t xml:space="preserve"> (itens remanescente do PE nº 91/2018)</w:t>
      </w:r>
      <w:r w:rsidR="00FD738E">
        <w:rPr>
          <w:rFonts w:asciiTheme="minorHAnsi" w:hAnsiTheme="minorHAnsi" w:cstheme="minorHAnsi"/>
          <w:sz w:val="22"/>
          <w:szCs w:val="22"/>
        </w:rPr>
        <w:t xml:space="preserve"> </w:t>
      </w:r>
      <w:r w:rsidR="0076606B">
        <w:rPr>
          <w:rFonts w:asciiTheme="minorHAnsi" w:hAnsiTheme="minorHAnsi" w:cstheme="minorHAnsi"/>
          <w:sz w:val="22"/>
          <w:szCs w:val="22"/>
        </w:rPr>
        <w:t xml:space="preserve">tem como objetivo </w:t>
      </w:r>
      <w:r w:rsidRPr="008C5D62">
        <w:rPr>
          <w:rFonts w:asciiTheme="minorHAnsi" w:hAnsiTheme="minorHAnsi" w:cstheme="minorHAnsi"/>
          <w:sz w:val="22"/>
          <w:szCs w:val="22"/>
        </w:rPr>
        <w:t xml:space="preserve"> atender a demanda interna </w:t>
      </w:r>
      <w:r w:rsidR="00430C25" w:rsidRPr="008C5D62">
        <w:rPr>
          <w:rFonts w:asciiTheme="minorHAnsi" w:hAnsiTheme="minorHAnsi" w:cstheme="minorHAnsi"/>
          <w:sz w:val="22"/>
          <w:szCs w:val="22"/>
        </w:rPr>
        <w:t xml:space="preserve">das atividades administrativas </w:t>
      </w:r>
      <w:r w:rsidR="00E41064" w:rsidRPr="008C5D62">
        <w:rPr>
          <w:rFonts w:asciiTheme="minorHAnsi" w:hAnsiTheme="minorHAnsi" w:cstheme="minorHAnsi"/>
          <w:sz w:val="22"/>
          <w:szCs w:val="22"/>
        </w:rPr>
        <w:t>de todos os órgãos do Município</w:t>
      </w:r>
      <w:r w:rsidR="00934721" w:rsidRPr="008C5D62">
        <w:rPr>
          <w:rFonts w:asciiTheme="minorHAnsi" w:hAnsiTheme="minorHAnsi" w:cstheme="minorHAnsi"/>
          <w:sz w:val="22"/>
          <w:szCs w:val="22"/>
        </w:rPr>
        <w:t xml:space="preserve"> de Maceió</w:t>
      </w:r>
      <w:r w:rsidR="00DC3B79" w:rsidRPr="008C5D62">
        <w:rPr>
          <w:rFonts w:asciiTheme="minorHAnsi" w:hAnsiTheme="minorHAnsi" w:cstheme="minorHAnsi"/>
          <w:sz w:val="22"/>
          <w:szCs w:val="22"/>
        </w:rPr>
        <w:t>, dando suporte às ações operacionais, bem como</w:t>
      </w:r>
      <w:r w:rsidR="00FD6D18" w:rsidRPr="008C5D62">
        <w:rPr>
          <w:rFonts w:asciiTheme="minorHAnsi" w:hAnsiTheme="minorHAnsi" w:cstheme="minorHAnsi"/>
          <w:sz w:val="22"/>
          <w:szCs w:val="22"/>
        </w:rPr>
        <w:t xml:space="preserve"> </w:t>
      </w:r>
      <w:r w:rsidR="00E41064" w:rsidRPr="008C5D62">
        <w:rPr>
          <w:rFonts w:asciiTheme="minorHAnsi" w:hAnsiTheme="minorHAnsi" w:cstheme="minorHAnsi"/>
          <w:sz w:val="22"/>
          <w:szCs w:val="22"/>
        </w:rPr>
        <w:t xml:space="preserve">às </w:t>
      </w:r>
      <w:r w:rsidR="00430C25" w:rsidRPr="008C5D62">
        <w:rPr>
          <w:rFonts w:asciiTheme="minorHAnsi" w:hAnsiTheme="minorHAnsi" w:cstheme="minorHAnsi"/>
          <w:sz w:val="22"/>
          <w:szCs w:val="22"/>
        </w:rPr>
        <w:t xml:space="preserve">ações pedagógicas </w:t>
      </w:r>
      <w:r w:rsidR="00E41064" w:rsidRPr="008C5D62">
        <w:rPr>
          <w:rFonts w:asciiTheme="minorHAnsi" w:hAnsiTheme="minorHAnsi" w:cstheme="minorHAnsi"/>
          <w:sz w:val="22"/>
          <w:szCs w:val="22"/>
        </w:rPr>
        <w:t xml:space="preserve">específicas </w:t>
      </w:r>
      <w:r w:rsidR="00430C25" w:rsidRPr="008C5D62">
        <w:rPr>
          <w:rFonts w:asciiTheme="minorHAnsi" w:hAnsiTheme="minorHAnsi" w:cstheme="minorHAnsi"/>
          <w:sz w:val="22"/>
          <w:szCs w:val="22"/>
        </w:rPr>
        <w:t xml:space="preserve">de </w:t>
      </w:r>
      <w:r w:rsidR="00E41064" w:rsidRPr="008C5D62">
        <w:rPr>
          <w:rFonts w:asciiTheme="minorHAnsi" w:hAnsiTheme="minorHAnsi" w:cstheme="minorHAnsi"/>
          <w:sz w:val="22"/>
          <w:szCs w:val="22"/>
        </w:rPr>
        <w:t>alguns destes</w:t>
      </w:r>
      <w:r w:rsidR="00B32812" w:rsidRPr="008C5D62">
        <w:rPr>
          <w:rFonts w:asciiTheme="minorHAnsi" w:hAnsiTheme="minorHAnsi" w:cstheme="minorHAnsi"/>
          <w:sz w:val="22"/>
          <w:szCs w:val="22"/>
        </w:rPr>
        <w:t xml:space="preserve"> órgãos, </w:t>
      </w:r>
      <w:r w:rsidR="0076606B">
        <w:rPr>
          <w:rFonts w:asciiTheme="minorHAnsi" w:hAnsiTheme="minorHAnsi" w:cstheme="minorHAnsi"/>
          <w:sz w:val="22"/>
          <w:szCs w:val="22"/>
        </w:rPr>
        <w:t>a partir da</w:t>
      </w:r>
      <w:r w:rsidRPr="008C5D62">
        <w:rPr>
          <w:rFonts w:asciiTheme="minorHAnsi" w:hAnsiTheme="minorHAnsi" w:cstheme="minorHAnsi"/>
          <w:sz w:val="22"/>
          <w:szCs w:val="22"/>
        </w:rPr>
        <w:t xml:space="preserve"> </w:t>
      </w:r>
      <w:r w:rsidR="0076606B" w:rsidRPr="008C5D62">
        <w:rPr>
          <w:rFonts w:asciiTheme="minorHAnsi" w:hAnsiTheme="minorHAnsi" w:cstheme="minorHAnsi"/>
          <w:sz w:val="22"/>
          <w:szCs w:val="22"/>
        </w:rPr>
        <w:t>consolid</w:t>
      </w:r>
      <w:r w:rsidR="0076606B">
        <w:rPr>
          <w:rFonts w:asciiTheme="minorHAnsi" w:hAnsiTheme="minorHAnsi" w:cstheme="minorHAnsi"/>
          <w:sz w:val="22"/>
          <w:szCs w:val="22"/>
        </w:rPr>
        <w:t>ação</w:t>
      </w:r>
      <w:r w:rsidR="00B32812" w:rsidRPr="008C5D62">
        <w:rPr>
          <w:rFonts w:asciiTheme="minorHAnsi" w:hAnsiTheme="minorHAnsi" w:cstheme="minorHAnsi"/>
          <w:sz w:val="22"/>
          <w:szCs w:val="22"/>
        </w:rPr>
        <w:t xml:space="preserve"> </w:t>
      </w:r>
      <w:r w:rsidR="0076606B">
        <w:rPr>
          <w:rFonts w:asciiTheme="minorHAnsi" w:hAnsiTheme="minorHAnsi" w:cstheme="minorHAnsi"/>
          <w:sz w:val="22"/>
          <w:szCs w:val="22"/>
        </w:rPr>
        <w:t xml:space="preserve">dos quantitativos </w:t>
      </w:r>
      <w:r w:rsidR="00B32812" w:rsidRPr="008C5D62">
        <w:rPr>
          <w:rFonts w:asciiTheme="minorHAnsi" w:hAnsiTheme="minorHAnsi" w:cstheme="minorHAnsi"/>
          <w:sz w:val="22"/>
          <w:szCs w:val="22"/>
        </w:rPr>
        <w:t xml:space="preserve"> informa</w:t>
      </w:r>
      <w:r w:rsidR="0076606B">
        <w:rPr>
          <w:rFonts w:asciiTheme="minorHAnsi" w:hAnsiTheme="minorHAnsi" w:cstheme="minorHAnsi"/>
          <w:sz w:val="22"/>
          <w:szCs w:val="22"/>
        </w:rPr>
        <w:t>dos pelos órgãos participantes deste Registro de preços.</w:t>
      </w:r>
    </w:p>
    <w:p w:rsidR="001C572A" w:rsidRPr="008C5D62" w:rsidRDefault="00AC6412" w:rsidP="00F36DEB">
      <w:pPr>
        <w:numPr>
          <w:ilvl w:val="1"/>
          <w:numId w:val="3"/>
        </w:numPr>
        <w:spacing w:after="240"/>
        <w:ind w:left="567" w:hanging="567"/>
        <w:jc w:val="both"/>
        <w:rPr>
          <w:rFonts w:asciiTheme="minorHAnsi" w:hAnsiTheme="minorHAnsi" w:cstheme="minorHAnsi"/>
          <w:sz w:val="22"/>
          <w:szCs w:val="22"/>
        </w:rPr>
      </w:pPr>
      <w:r w:rsidRPr="008C5D62">
        <w:rPr>
          <w:rFonts w:asciiTheme="minorHAnsi" w:eastAsiaTheme="minorHAnsi" w:hAnsiTheme="minorHAnsi" w:cstheme="minorHAnsi"/>
          <w:sz w:val="22"/>
          <w:szCs w:val="22"/>
          <w:lang w:eastAsia="en-US"/>
        </w:rPr>
        <w:t>Justifica-se, ainda, pela manutenção</w:t>
      </w:r>
      <w:r w:rsidR="00800B7F" w:rsidRPr="008C5D62">
        <w:rPr>
          <w:rFonts w:asciiTheme="minorHAnsi" w:eastAsiaTheme="minorHAnsi" w:hAnsiTheme="minorHAnsi" w:cstheme="minorHAnsi"/>
          <w:sz w:val="22"/>
          <w:szCs w:val="22"/>
          <w:lang w:eastAsia="en-US"/>
        </w:rPr>
        <w:t xml:space="preserve"> e reposição </w:t>
      </w:r>
      <w:r w:rsidRPr="008C5D62">
        <w:rPr>
          <w:rFonts w:asciiTheme="minorHAnsi" w:eastAsiaTheme="minorHAnsi" w:hAnsiTheme="minorHAnsi" w:cstheme="minorHAnsi"/>
          <w:sz w:val="22"/>
          <w:szCs w:val="22"/>
          <w:lang w:eastAsia="en-US"/>
        </w:rPr>
        <w:t>de estoque dos respectivos almoxarifado</w:t>
      </w:r>
      <w:r w:rsidR="00B30000" w:rsidRPr="008C5D62">
        <w:rPr>
          <w:rFonts w:asciiTheme="minorHAnsi" w:eastAsiaTheme="minorHAnsi" w:hAnsiTheme="minorHAnsi" w:cstheme="minorHAnsi"/>
          <w:sz w:val="22"/>
          <w:szCs w:val="22"/>
          <w:lang w:eastAsia="en-US"/>
        </w:rPr>
        <w:t>s</w:t>
      </w:r>
      <w:r w:rsidR="00E942DD" w:rsidRPr="008C5D62">
        <w:rPr>
          <w:rFonts w:asciiTheme="minorHAnsi" w:eastAsiaTheme="minorHAnsi" w:hAnsiTheme="minorHAnsi" w:cstheme="minorHAnsi"/>
          <w:sz w:val="22"/>
          <w:szCs w:val="22"/>
          <w:lang w:eastAsia="en-US"/>
        </w:rPr>
        <w:t xml:space="preserve"> </w:t>
      </w:r>
      <w:r w:rsidR="00B17B58" w:rsidRPr="008C5D62">
        <w:rPr>
          <w:rFonts w:asciiTheme="minorHAnsi" w:eastAsiaTheme="minorHAnsi" w:hAnsiTheme="minorHAnsi" w:cstheme="minorHAnsi"/>
          <w:sz w:val="22"/>
          <w:szCs w:val="22"/>
          <w:lang w:eastAsia="en-US"/>
        </w:rPr>
        <w:t>dos diversos</w:t>
      </w:r>
      <w:r w:rsidRPr="008C5D62">
        <w:rPr>
          <w:rFonts w:asciiTheme="minorHAnsi" w:eastAsiaTheme="minorHAnsi" w:hAnsiTheme="minorHAnsi" w:cstheme="minorHAnsi"/>
          <w:sz w:val="22"/>
          <w:szCs w:val="22"/>
          <w:lang w:eastAsia="en-US"/>
        </w:rPr>
        <w:t xml:space="preserve"> Órgão</w:t>
      </w:r>
      <w:r w:rsidR="004944AE" w:rsidRPr="008C5D62">
        <w:rPr>
          <w:rFonts w:asciiTheme="minorHAnsi" w:eastAsiaTheme="minorHAnsi" w:hAnsiTheme="minorHAnsi" w:cstheme="minorHAnsi"/>
          <w:sz w:val="22"/>
          <w:szCs w:val="22"/>
          <w:lang w:eastAsia="en-US"/>
        </w:rPr>
        <w:t>s</w:t>
      </w:r>
      <w:r w:rsidRPr="008C5D62">
        <w:rPr>
          <w:rFonts w:asciiTheme="minorHAnsi" w:eastAsiaTheme="minorHAnsi" w:hAnsiTheme="minorHAnsi" w:cstheme="minorHAnsi"/>
          <w:sz w:val="22"/>
          <w:szCs w:val="22"/>
          <w:lang w:eastAsia="en-US"/>
        </w:rPr>
        <w:t xml:space="preserve"> da Administração Pública desta</w:t>
      </w:r>
      <w:r w:rsidR="00B34CD5" w:rsidRPr="008C5D62">
        <w:rPr>
          <w:rFonts w:asciiTheme="minorHAnsi" w:eastAsiaTheme="minorHAnsi" w:hAnsiTheme="minorHAnsi" w:cstheme="minorHAnsi"/>
          <w:sz w:val="22"/>
          <w:szCs w:val="22"/>
          <w:lang w:eastAsia="en-US"/>
        </w:rPr>
        <w:t xml:space="preserve"> Capital, durante o exercício</w:t>
      </w:r>
      <w:r w:rsidR="004944AE" w:rsidRPr="008C5D62">
        <w:rPr>
          <w:rFonts w:asciiTheme="minorHAnsi" w:eastAsiaTheme="minorHAnsi" w:hAnsiTheme="minorHAnsi" w:cstheme="minorHAnsi"/>
          <w:sz w:val="22"/>
          <w:szCs w:val="22"/>
          <w:lang w:eastAsia="en-US"/>
        </w:rPr>
        <w:t xml:space="preserve"> em que </w:t>
      </w:r>
      <w:r w:rsidR="00115EB3" w:rsidRPr="008C5D62">
        <w:rPr>
          <w:rFonts w:asciiTheme="minorHAnsi" w:eastAsiaTheme="minorHAnsi" w:hAnsiTheme="minorHAnsi" w:cstheme="minorHAnsi"/>
          <w:sz w:val="22"/>
          <w:szCs w:val="22"/>
          <w:lang w:eastAsia="en-US"/>
        </w:rPr>
        <w:t xml:space="preserve">a </w:t>
      </w:r>
      <w:r w:rsidR="004944AE" w:rsidRPr="008C5D62">
        <w:rPr>
          <w:rFonts w:asciiTheme="minorHAnsi" w:eastAsiaTheme="minorHAnsi" w:hAnsiTheme="minorHAnsi" w:cstheme="minorHAnsi"/>
          <w:sz w:val="22"/>
          <w:szCs w:val="22"/>
          <w:lang w:eastAsia="en-US"/>
        </w:rPr>
        <w:t xml:space="preserve">futura Ata de Registro de Preços </w:t>
      </w:r>
      <w:r w:rsidR="00115EB3" w:rsidRPr="008C5D62">
        <w:rPr>
          <w:rFonts w:asciiTheme="minorHAnsi" w:eastAsiaTheme="minorHAnsi" w:hAnsiTheme="minorHAnsi" w:cstheme="minorHAnsi"/>
          <w:sz w:val="22"/>
          <w:szCs w:val="22"/>
          <w:lang w:eastAsia="en-US"/>
        </w:rPr>
        <w:t>–</w:t>
      </w:r>
      <w:r w:rsidR="004944AE" w:rsidRPr="008C5D62">
        <w:rPr>
          <w:rFonts w:asciiTheme="minorHAnsi" w:eastAsiaTheme="minorHAnsi" w:hAnsiTheme="minorHAnsi" w:cstheme="minorHAnsi"/>
          <w:sz w:val="22"/>
          <w:szCs w:val="22"/>
          <w:lang w:eastAsia="en-US"/>
        </w:rPr>
        <w:t xml:space="preserve"> ARP</w:t>
      </w:r>
      <w:r w:rsidR="00115EB3" w:rsidRPr="008C5D62">
        <w:rPr>
          <w:rFonts w:asciiTheme="minorHAnsi" w:eastAsiaTheme="minorHAnsi" w:hAnsiTheme="minorHAnsi" w:cstheme="minorHAnsi"/>
          <w:sz w:val="22"/>
          <w:szCs w:val="22"/>
          <w:lang w:eastAsia="en-US"/>
        </w:rPr>
        <w:t xml:space="preserve"> vigorar</w:t>
      </w:r>
      <w:r w:rsidR="004944AE" w:rsidRPr="008C5D62">
        <w:rPr>
          <w:rFonts w:asciiTheme="minorHAnsi" w:eastAsiaTheme="minorHAnsi" w:hAnsiTheme="minorHAnsi" w:cstheme="minorHAnsi"/>
          <w:sz w:val="22"/>
          <w:szCs w:val="22"/>
          <w:lang w:eastAsia="en-US"/>
        </w:rPr>
        <w:t>.</w:t>
      </w:r>
    </w:p>
    <w:p w:rsidR="007F7F1A" w:rsidRPr="008C5D62" w:rsidRDefault="007F7F1A"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cstheme="minorHAnsi"/>
          <w:b/>
          <w:kern w:val="32"/>
          <w:sz w:val="22"/>
          <w:szCs w:val="22"/>
        </w:rPr>
      </w:pPr>
      <w:r w:rsidRPr="008C5D62">
        <w:rPr>
          <w:rFonts w:asciiTheme="minorHAnsi" w:hAnsiTheme="minorHAnsi" w:cstheme="minorHAnsi"/>
          <w:b/>
          <w:kern w:val="32"/>
          <w:sz w:val="22"/>
          <w:szCs w:val="22"/>
        </w:rPr>
        <w:t>DAS ESPECIFICAÇÕES</w:t>
      </w:r>
    </w:p>
    <w:p w:rsidR="003651C9" w:rsidRPr="008C5D62" w:rsidRDefault="007F7F1A" w:rsidP="003651C9">
      <w:pPr>
        <w:pStyle w:val="PargrafodaLista"/>
        <w:numPr>
          <w:ilvl w:val="1"/>
          <w:numId w:val="5"/>
        </w:numPr>
        <w:ind w:left="426" w:hanging="426"/>
        <w:jc w:val="both"/>
        <w:rPr>
          <w:rFonts w:asciiTheme="minorHAnsi" w:hAnsiTheme="minorHAnsi" w:cstheme="minorHAnsi"/>
          <w:sz w:val="22"/>
          <w:szCs w:val="22"/>
        </w:rPr>
      </w:pPr>
      <w:r w:rsidRPr="008C5D62">
        <w:rPr>
          <w:rFonts w:asciiTheme="minorHAnsi" w:hAnsiTheme="minorHAnsi" w:cstheme="minorHAnsi"/>
          <w:sz w:val="22"/>
          <w:szCs w:val="22"/>
        </w:rPr>
        <w:t>As especificações, quantidades estimadas, bem como todas as in</w:t>
      </w:r>
      <w:r w:rsidR="004C3CE8" w:rsidRPr="008C5D62">
        <w:rPr>
          <w:rFonts w:asciiTheme="minorHAnsi" w:hAnsiTheme="minorHAnsi" w:cstheme="minorHAnsi"/>
          <w:sz w:val="22"/>
          <w:szCs w:val="22"/>
        </w:rPr>
        <w:t xml:space="preserve">formações complementares para o </w:t>
      </w:r>
      <w:r w:rsidRPr="008C5D62">
        <w:rPr>
          <w:rFonts w:asciiTheme="minorHAnsi" w:hAnsiTheme="minorHAnsi" w:cstheme="minorHAnsi"/>
          <w:sz w:val="22"/>
          <w:szCs w:val="22"/>
        </w:rPr>
        <w:t>regular</w:t>
      </w:r>
      <w:r w:rsidRPr="008C5D62">
        <w:rPr>
          <w:rFonts w:asciiTheme="minorHAnsi" w:eastAsia="Calibri" w:hAnsiTheme="minorHAnsi" w:cstheme="minorHAnsi"/>
          <w:sz w:val="22"/>
          <w:szCs w:val="22"/>
        </w:rPr>
        <w:t xml:space="preserve"> </w:t>
      </w:r>
      <w:r w:rsidR="00060866" w:rsidRPr="008C5D62">
        <w:rPr>
          <w:rFonts w:asciiTheme="minorHAnsi" w:eastAsia="Calibri" w:hAnsiTheme="minorHAnsi" w:cstheme="minorHAnsi"/>
          <w:sz w:val="22"/>
          <w:szCs w:val="22"/>
        </w:rPr>
        <w:t xml:space="preserve">fornecimento </w:t>
      </w:r>
      <w:r w:rsidR="00060866" w:rsidRPr="008C5D62">
        <w:rPr>
          <w:rFonts w:asciiTheme="minorHAnsi" w:hAnsiTheme="minorHAnsi" w:cstheme="minorHAnsi"/>
          <w:sz w:val="22"/>
          <w:szCs w:val="22"/>
        </w:rPr>
        <w:t>do</w:t>
      </w:r>
      <w:r w:rsidRPr="008C5D62">
        <w:rPr>
          <w:rFonts w:asciiTheme="minorHAnsi" w:hAnsiTheme="minorHAnsi" w:cstheme="minorHAnsi"/>
          <w:sz w:val="22"/>
          <w:szCs w:val="22"/>
        </w:rPr>
        <w:t xml:space="preserve"> objeto deste Termo de Referência estão descritas no</w:t>
      </w:r>
      <w:r w:rsidRPr="008C5D62">
        <w:rPr>
          <w:rFonts w:asciiTheme="minorHAnsi" w:hAnsiTheme="minorHAnsi" w:cstheme="minorHAnsi"/>
          <w:b/>
          <w:sz w:val="22"/>
          <w:szCs w:val="22"/>
        </w:rPr>
        <w:t xml:space="preserve"> ANEXO I</w:t>
      </w:r>
      <w:r w:rsidRPr="008C5D62">
        <w:rPr>
          <w:rFonts w:asciiTheme="minorHAnsi" w:hAnsiTheme="minorHAnsi" w:cstheme="minorHAnsi"/>
          <w:sz w:val="22"/>
          <w:szCs w:val="22"/>
        </w:rPr>
        <w:t>.</w:t>
      </w:r>
    </w:p>
    <w:p w:rsidR="00B17B58" w:rsidRPr="008C5D62" w:rsidRDefault="003651C9" w:rsidP="007621BD">
      <w:pPr>
        <w:pStyle w:val="PargrafodaLista"/>
        <w:numPr>
          <w:ilvl w:val="1"/>
          <w:numId w:val="5"/>
        </w:numPr>
        <w:ind w:left="426" w:hanging="426"/>
        <w:jc w:val="both"/>
        <w:rPr>
          <w:rFonts w:asciiTheme="minorHAnsi" w:hAnsiTheme="minorHAnsi" w:cstheme="minorHAnsi"/>
          <w:sz w:val="22"/>
          <w:szCs w:val="22"/>
        </w:rPr>
      </w:pPr>
      <w:r w:rsidRPr="008C5D62">
        <w:rPr>
          <w:rFonts w:asciiTheme="minorHAnsi" w:hAnsiTheme="minorHAnsi" w:cstheme="minorHAnsi"/>
          <w:sz w:val="22"/>
          <w:szCs w:val="22"/>
        </w:rPr>
        <w:t>Ressalta-se q</w:t>
      </w:r>
      <w:r w:rsidR="009474FF" w:rsidRPr="008C5D62">
        <w:rPr>
          <w:rFonts w:asciiTheme="minorHAnsi" w:hAnsiTheme="minorHAnsi" w:cstheme="minorHAnsi"/>
          <w:sz w:val="22"/>
          <w:szCs w:val="22"/>
        </w:rPr>
        <w:t>ue as especificações dos</w:t>
      </w:r>
      <w:r w:rsidRPr="008C5D62">
        <w:rPr>
          <w:rFonts w:asciiTheme="minorHAnsi" w:hAnsiTheme="minorHAnsi" w:cstheme="minorHAnsi"/>
          <w:sz w:val="22"/>
          <w:szCs w:val="22"/>
        </w:rPr>
        <w:t xml:space="preserve"> materiais </w:t>
      </w:r>
      <w:r w:rsidR="008930AE" w:rsidRPr="008C5D62">
        <w:rPr>
          <w:rFonts w:asciiTheme="minorHAnsi" w:hAnsiTheme="minorHAnsi" w:cstheme="minorHAnsi"/>
          <w:sz w:val="22"/>
          <w:szCs w:val="22"/>
        </w:rPr>
        <w:t>poderão</w:t>
      </w:r>
      <w:r w:rsidRPr="008C5D62">
        <w:rPr>
          <w:rFonts w:asciiTheme="minorHAnsi" w:hAnsiTheme="minorHAnsi" w:cstheme="minorHAnsi"/>
          <w:sz w:val="22"/>
          <w:szCs w:val="22"/>
        </w:rPr>
        <w:t xml:space="preserve"> de</w:t>
      </w:r>
      <w:r w:rsidR="00705E56" w:rsidRPr="008C5D62">
        <w:rPr>
          <w:rFonts w:asciiTheme="minorHAnsi" w:hAnsiTheme="minorHAnsi" w:cstheme="minorHAnsi"/>
          <w:sz w:val="22"/>
          <w:szCs w:val="22"/>
        </w:rPr>
        <w:t>sde que não alterem a qualidade</w:t>
      </w:r>
      <w:r w:rsidRPr="008C5D62">
        <w:rPr>
          <w:rFonts w:asciiTheme="minorHAnsi" w:hAnsiTheme="minorHAnsi" w:cstheme="minorHAnsi"/>
          <w:sz w:val="22"/>
          <w:szCs w:val="22"/>
        </w:rPr>
        <w:t xml:space="preserve"> do produto, ap</w:t>
      </w:r>
      <w:r w:rsidR="00705E56" w:rsidRPr="008C5D62">
        <w:rPr>
          <w:rFonts w:asciiTheme="minorHAnsi" w:hAnsiTheme="minorHAnsi" w:cstheme="minorHAnsi"/>
          <w:sz w:val="22"/>
          <w:szCs w:val="22"/>
        </w:rPr>
        <w:t xml:space="preserve">resentar </w:t>
      </w:r>
      <w:r w:rsidRPr="008C5D62">
        <w:rPr>
          <w:rFonts w:asciiTheme="minorHAnsi" w:hAnsiTheme="minorHAnsi" w:cstheme="minorHAnsi"/>
          <w:sz w:val="22"/>
          <w:szCs w:val="22"/>
        </w:rPr>
        <w:t>medidas aproximadas (variação máxima de 10% para mais/menos)”.</w:t>
      </w:r>
    </w:p>
    <w:p w:rsidR="007530A4" w:rsidRPr="008C5D62" w:rsidRDefault="007530A4" w:rsidP="007530A4">
      <w:pPr>
        <w:pStyle w:val="PargrafodaLista"/>
        <w:ind w:left="426"/>
        <w:jc w:val="both"/>
        <w:rPr>
          <w:rFonts w:asciiTheme="minorHAnsi" w:hAnsiTheme="minorHAnsi" w:cstheme="minorHAnsi"/>
          <w:sz w:val="22"/>
          <w:szCs w:val="22"/>
        </w:rPr>
      </w:pPr>
    </w:p>
    <w:p w:rsidR="00C26C41" w:rsidRPr="008C5D62"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cstheme="minorHAnsi"/>
          <w:b/>
          <w:kern w:val="32"/>
          <w:sz w:val="22"/>
          <w:szCs w:val="22"/>
        </w:rPr>
      </w:pPr>
      <w:r w:rsidRPr="008C5D62">
        <w:rPr>
          <w:rFonts w:asciiTheme="minorHAnsi" w:hAnsiTheme="minorHAnsi" w:cstheme="minorHAnsi"/>
          <w:b/>
          <w:kern w:val="32"/>
          <w:sz w:val="22"/>
          <w:szCs w:val="22"/>
        </w:rPr>
        <w:t>MODALIDADE DA LICITAÇÃO E CRITÉRIO DE JULGAMENTO</w:t>
      </w:r>
    </w:p>
    <w:p w:rsidR="00E878DD" w:rsidRPr="008C5D62" w:rsidRDefault="00F14A3F" w:rsidP="00B713B9">
      <w:pPr>
        <w:pStyle w:val="PargrafodaLista"/>
        <w:numPr>
          <w:ilvl w:val="1"/>
          <w:numId w:val="5"/>
        </w:numPr>
        <w:ind w:left="426" w:hanging="426"/>
        <w:jc w:val="both"/>
        <w:rPr>
          <w:rFonts w:asciiTheme="minorHAnsi" w:eastAsia="Calibri" w:hAnsiTheme="minorHAnsi" w:cstheme="minorHAnsi"/>
          <w:sz w:val="22"/>
          <w:szCs w:val="22"/>
        </w:rPr>
      </w:pPr>
      <w:r w:rsidRPr="008C5D62">
        <w:rPr>
          <w:rFonts w:asciiTheme="minorHAnsi" w:hAnsiTheme="minorHAnsi" w:cstheme="minorHAnsi"/>
          <w:snapToGrid w:val="0"/>
          <w:sz w:val="22"/>
          <w:szCs w:val="22"/>
        </w:rPr>
        <w:t>A aquisição dar-se-á pela modalidade licitatória denominada pregão, em sua forma eletrônica, tendo como critério de julgamento e classificação das propostas, o menor preço por</w:t>
      </w:r>
      <w:r w:rsidR="00E878DD" w:rsidRPr="008C5D62">
        <w:rPr>
          <w:rFonts w:asciiTheme="minorHAnsi" w:hAnsiTheme="minorHAnsi" w:cstheme="minorHAnsi"/>
          <w:snapToGrid w:val="0"/>
          <w:sz w:val="22"/>
          <w:szCs w:val="22"/>
        </w:rPr>
        <w:t xml:space="preserve"> </w:t>
      </w:r>
      <w:r w:rsidR="008C5D62" w:rsidRPr="008C5D62">
        <w:rPr>
          <w:rFonts w:asciiTheme="minorHAnsi" w:hAnsiTheme="minorHAnsi" w:cstheme="minorHAnsi"/>
          <w:snapToGrid w:val="0"/>
          <w:sz w:val="22"/>
          <w:szCs w:val="22"/>
        </w:rPr>
        <w:t>itens/grupo</w:t>
      </w:r>
    </w:p>
    <w:p w:rsidR="00E878DD" w:rsidRPr="008C5D62" w:rsidRDefault="00B70E2E" w:rsidP="00B713B9">
      <w:pPr>
        <w:pStyle w:val="PargrafodaLista"/>
        <w:numPr>
          <w:ilvl w:val="1"/>
          <w:numId w:val="5"/>
        </w:numPr>
        <w:ind w:left="426" w:hanging="426"/>
        <w:jc w:val="both"/>
        <w:rPr>
          <w:rFonts w:asciiTheme="minorHAnsi" w:eastAsia="Calibri" w:hAnsiTheme="minorHAnsi" w:cstheme="minorHAnsi"/>
          <w:sz w:val="22"/>
          <w:szCs w:val="22"/>
        </w:rPr>
      </w:pPr>
      <w:r w:rsidRPr="008C5D62">
        <w:rPr>
          <w:rFonts w:asciiTheme="minorHAnsi" w:hAnsiTheme="minorHAnsi" w:cstheme="minorHAnsi"/>
          <w:snapToGrid w:val="0"/>
          <w:sz w:val="22"/>
          <w:szCs w:val="22"/>
        </w:rPr>
        <w:t xml:space="preserve"> </w:t>
      </w:r>
      <w:r w:rsidR="00E878DD" w:rsidRPr="008C5D62">
        <w:rPr>
          <w:rFonts w:asciiTheme="minorHAnsi" w:hAnsiTheme="minorHAnsi" w:cstheme="minorHAnsi"/>
          <w:snapToGrid w:val="0"/>
          <w:sz w:val="22"/>
          <w:szCs w:val="22"/>
        </w:rPr>
        <w:t>C</w:t>
      </w:r>
      <w:r w:rsidRPr="008C5D62">
        <w:rPr>
          <w:rFonts w:asciiTheme="minorHAnsi" w:hAnsiTheme="minorHAnsi" w:cstheme="minorHAnsi"/>
          <w:snapToGrid w:val="0"/>
          <w:sz w:val="22"/>
          <w:szCs w:val="22"/>
        </w:rPr>
        <w:t>onsiderada</w:t>
      </w:r>
      <w:r w:rsidR="00F67DC2" w:rsidRPr="008C5D62">
        <w:rPr>
          <w:rFonts w:asciiTheme="minorHAnsi" w:hAnsiTheme="minorHAnsi" w:cstheme="minorHAnsi"/>
          <w:snapToGrid w:val="0"/>
          <w:sz w:val="22"/>
          <w:szCs w:val="22"/>
        </w:rPr>
        <w:t xml:space="preserve">s </w:t>
      </w:r>
      <w:r w:rsidR="00E878DD" w:rsidRPr="008C5D62">
        <w:rPr>
          <w:rFonts w:asciiTheme="minorHAnsi" w:hAnsiTheme="minorHAnsi" w:cstheme="minorHAnsi"/>
          <w:snapToGrid w:val="0"/>
          <w:sz w:val="22"/>
          <w:szCs w:val="22"/>
        </w:rPr>
        <w:t>as especificações dos</w:t>
      </w:r>
      <w:r w:rsidR="00F67DC2" w:rsidRPr="008C5D62">
        <w:rPr>
          <w:rFonts w:asciiTheme="minorHAnsi" w:hAnsiTheme="minorHAnsi" w:cstheme="minorHAnsi"/>
          <w:snapToGrid w:val="0"/>
          <w:sz w:val="22"/>
          <w:szCs w:val="22"/>
        </w:rPr>
        <w:t xml:space="preserve"> itens</w:t>
      </w:r>
      <w:r w:rsidR="00E878DD" w:rsidRPr="008C5D62">
        <w:rPr>
          <w:rFonts w:asciiTheme="minorHAnsi" w:hAnsiTheme="minorHAnsi" w:cstheme="minorHAnsi"/>
          <w:snapToGrid w:val="0"/>
          <w:sz w:val="22"/>
          <w:szCs w:val="22"/>
        </w:rPr>
        <w:t xml:space="preserve"> agrupados</w:t>
      </w:r>
      <w:r w:rsidR="00F67DC2" w:rsidRPr="008C5D62">
        <w:rPr>
          <w:rFonts w:asciiTheme="minorHAnsi" w:hAnsiTheme="minorHAnsi" w:cstheme="minorHAnsi"/>
          <w:snapToGrid w:val="0"/>
          <w:sz w:val="22"/>
          <w:szCs w:val="22"/>
        </w:rPr>
        <w:t xml:space="preserve">, os quais em sua maioria diferem apenas de características secundárias, como </w:t>
      </w:r>
      <w:r w:rsidR="00060866">
        <w:rPr>
          <w:rFonts w:asciiTheme="minorHAnsi" w:hAnsiTheme="minorHAnsi" w:cstheme="minorHAnsi"/>
          <w:snapToGrid w:val="0"/>
          <w:sz w:val="22"/>
          <w:szCs w:val="22"/>
        </w:rPr>
        <w:t xml:space="preserve">tamanhos, </w:t>
      </w:r>
      <w:r w:rsidR="00F67DC2" w:rsidRPr="008C5D62">
        <w:rPr>
          <w:rFonts w:asciiTheme="minorHAnsi" w:hAnsiTheme="minorHAnsi" w:cstheme="minorHAnsi"/>
          <w:snapToGrid w:val="0"/>
          <w:sz w:val="22"/>
          <w:szCs w:val="22"/>
        </w:rPr>
        <w:t>cores e medidas</w:t>
      </w:r>
      <w:r w:rsidR="00E878DD" w:rsidRPr="008C5D62">
        <w:rPr>
          <w:rFonts w:asciiTheme="minorHAnsi" w:hAnsiTheme="minorHAnsi" w:cstheme="minorHAnsi"/>
          <w:snapToGrid w:val="0"/>
          <w:sz w:val="22"/>
          <w:szCs w:val="22"/>
        </w:rPr>
        <w:t>,</w:t>
      </w:r>
      <w:r w:rsidR="00060866">
        <w:rPr>
          <w:rFonts w:asciiTheme="minorHAnsi" w:hAnsiTheme="minorHAnsi" w:cstheme="minorHAnsi"/>
          <w:snapToGrid w:val="0"/>
          <w:sz w:val="22"/>
          <w:szCs w:val="22"/>
        </w:rPr>
        <w:t xml:space="preserve"> </w:t>
      </w:r>
      <w:r w:rsidR="00D84C86">
        <w:rPr>
          <w:rFonts w:asciiTheme="minorHAnsi" w:hAnsiTheme="minorHAnsi" w:cstheme="minorHAnsi"/>
          <w:snapToGrid w:val="0"/>
          <w:sz w:val="22"/>
          <w:szCs w:val="22"/>
        </w:rPr>
        <w:t>sendo, portanto,</w:t>
      </w:r>
      <w:r w:rsidR="00060866">
        <w:rPr>
          <w:rFonts w:asciiTheme="minorHAnsi" w:hAnsiTheme="minorHAnsi" w:cstheme="minorHAnsi"/>
          <w:snapToGrid w:val="0"/>
          <w:sz w:val="22"/>
          <w:szCs w:val="22"/>
        </w:rPr>
        <w:t xml:space="preserve"> de mesma natureza e fornecimento compatível</w:t>
      </w:r>
      <w:r w:rsidR="00E878DD" w:rsidRPr="008C5D62">
        <w:rPr>
          <w:rFonts w:asciiTheme="minorHAnsi" w:hAnsiTheme="minorHAnsi" w:cstheme="minorHAnsi"/>
          <w:snapToGrid w:val="0"/>
          <w:sz w:val="22"/>
          <w:szCs w:val="22"/>
        </w:rPr>
        <w:t xml:space="preserve"> optamos pelo agrupamento destes</w:t>
      </w:r>
      <w:r w:rsidR="00F67DC2" w:rsidRPr="008C5D62">
        <w:rPr>
          <w:rFonts w:asciiTheme="minorHAnsi" w:hAnsiTheme="minorHAnsi" w:cstheme="minorHAnsi"/>
          <w:snapToGrid w:val="0"/>
          <w:sz w:val="22"/>
          <w:szCs w:val="22"/>
        </w:rPr>
        <w:t xml:space="preserve">. </w:t>
      </w:r>
    </w:p>
    <w:p w:rsidR="003D415C" w:rsidRPr="008C5D62" w:rsidRDefault="00F67DC2" w:rsidP="00B713B9">
      <w:pPr>
        <w:pStyle w:val="PargrafodaLista"/>
        <w:numPr>
          <w:ilvl w:val="1"/>
          <w:numId w:val="5"/>
        </w:numPr>
        <w:ind w:left="426" w:hanging="426"/>
        <w:jc w:val="both"/>
        <w:rPr>
          <w:rFonts w:asciiTheme="minorHAnsi" w:eastAsia="Calibri" w:hAnsiTheme="minorHAnsi" w:cstheme="minorHAnsi"/>
          <w:sz w:val="22"/>
          <w:szCs w:val="22"/>
        </w:rPr>
      </w:pPr>
      <w:r w:rsidRPr="008C5D62">
        <w:rPr>
          <w:rFonts w:asciiTheme="minorHAnsi" w:hAnsiTheme="minorHAnsi" w:cstheme="minorHAnsi"/>
          <w:snapToGrid w:val="0"/>
          <w:sz w:val="22"/>
          <w:szCs w:val="22"/>
        </w:rPr>
        <w:t xml:space="preserve"> </w:t>
      </w:r>
      <w:r w:rsidR="00E878DD" w:rsidRPr="008C5D62">
        <w:rPr>
          <w:rFonts w:asciiTheme="minorHAnsi" w:hAnsiTheme="minorHAnsi" w:cstheme="minorHAnsi"/>
          <w:snapToGrid w:val="0"/>
          <w:sz w:val="22"/>
          <w:szCs w:val="22"/>
        </w:rPr>
        <w:t>C</w:t>
      </w:r>
      <w:r w:rsidR="00B70E2E" w:rsidRPr="008C5D62">
        <w:rPr>
          <w:rFonts w:asciiTheme="minorHAnsi" w:hAnsiTheme="minorHAnsi" w:cstheme="minorHAnsi"/>
          <w:snapToGrid w:val="0"/>
          <w:sz w:val="22"/>
          <w:szCs w:val="22"/>
        </w:rPr>
        <w:t>aso</w:t>
      </w:r>
      <w:r w:rsidRPr="008C5D62">
        <w:rPr>
          <w:rFonts w:asciiTheme="minorHAnsi" w:hAnsiTheme="minorHAnsi" w:cstheme="minorHAnsi"/>
          <w:snapToGrid w:val="0"/>
          <w:sz w:val="22"/>
          <w:szCs w:val="22"/>
        </w:rPr>
        <w:t xml:space="preserve"> </w:t>
      </w:r>
      <w:r w:rsidR="0096638E" w:rsidRPr="008C5D62">
        <w:rPr>
          <w:rFonts w:asciiTheme="minorHAnsi" w:hAnsiTheme="minorHAnsi" w:cstheme="minorHAnsi"/>
          <w:snapToGrid w:val="0"/>
          <w:sz w:val="22"/>
          <w:szCs w:val="22"/>
        </w:rPr>
        <w:t>licitados in</w:t>
      </w:r>
      <w:r w:rsidRPr="008C5D62">
        <w:rPr>
          <w:rFonts w:asciiTheme="minorHAnsi" w:hAnsiTheme="minorHAnsi" w:cstheme="minorHAnsi"/>
          <w:snapToGrid w:val="0"/>
          <w:sz w:val="22"/>
          <w:szCs w:val="22"/>
        </w:rPr>
        <w:t>di</w:t>
      </w:r>
      <w:r w:rsidR="0096638E" w:rsidRPr="008C5D62">
        <w:rPr>
          <w:rFonts w:asciiTheme="minorHAnsi" w:hAnsiTheme="minorHAnsi" w:cstheme="minorHAnsi"/>
          <w:snapToGrid w:val="0"/>
          <w:sz w:val="22"/>
          <w:szCs w:val="22"/>
        </w:rPr>
        <w:t>vidualmente</w:t>
      </w:r>
      <w:r w:rsidRPr="008C5D62">
        <w:rPr>
          <w:rFonts w:asciiTheme="minorHAnsi" w:hAnsiTheme="minorHAnsi" w:cstheme="minorHAnsi"/>
          <w:snapToGrid w:val="0"/>
          <w:sz w:val="22"/>
          <w:szCs w:val="22"/>
        </w:rPr>
        <w:t>,</w:t>
      </w:r>
      <w:r w:rsidR="00E878DD" w:rsidRPr="008C5D62">
        <w:rPr>
          <w:rFonts w:asciiTheme="minorHAnsi" w:hAnsiTheme="minorHAnsi" w:cstheme="minorHAnsi"/>
          <w:snapToGrid w:val="0"/>
          <w:sz w:val="22"/>
          <w:szCs w:val="22"/>
        </w:rPr>
        <w:t xml:space="preserve"> estes itens</w:t>
      </w:r>
      <w:r w:rsidR="009642D2" w:rsidRPr="008C5D62">
        <w:rPr>
          <w:rFonts w:asciiTheme="minorHAnsi" w:hAnsiTheme="minorHAnsi" w:cstheme="minorHAnsi"/>
          <w:snapToGrid w:val="0"/>
          <w:sz w:val="22"/>
          <w:szCs w:val="22"/>
        </w:rPr>
        <w:t xml:space="preserve"> podem ocasionar</w:t>
      </w:r>
      <w:r w:rsidR="0096638E" w:rsidRPr="008C5D62">
        <w:rPr>
          <w:rFonts w:asciiTheme="minorHAnsi" w:hAnsiTheme="minorHAnsi" w:cstheme="minorHAnsi"/>
          <w:snapToGrid w:val="0"/>
          <w:sz w:val="22"/>
          <w:szCs w:val="22"/>
        </w:rPr>
        <w:t xml:space="preserve"> prejuízo ao certame devido à ausê</w:t>
      </w:r>
      <w:r w:rsidR="009642D2" w:rsidRPr="008C5D62">
        <w:rPr>
          <w:rFonts w:asciiTheme="minorHAnsi" w:hAnsiTheme="minorHAnsi" w:cstheme="minorHAnsi"/>
          <w:snapToGrid w:val="0"/>
          <w:sz w:val="22"/>
          <w:szCs w:val="22"/>
        </w:rPr>
        <w:t xml:space="preserve">ncia de economia de escala, bem como, a </w:t>
      </w:r>
      <w:r w:rsidR="0096638E" w:rsidRPr="008C5D62">
        <w:rPr>
          <w:rFonts w:asciiTheme="minorHAnsi" w:hAnsiTheme="minorHAnsi" w:cstheme="minorHAnsi"/>
          <w:snapToGrid w:val="0"/>
          <w:sz w:val="22"/>
          <w:szCs w:val="22"/>
        </w:rPr>
        <w:t xml:space="preserve">existência de múltiplos </w:t>
      </w:r>
      <w:r w:rsidR="00BC45E9" w:rsidRPr="008C5D62">
        <w:rPr>
          <w:rFonts w:asciiTheme="minorHAnsi" w:hAnsiTheme="minorHAnsi" w:cstheme="minorHAnsi"/>
          <w:snapToGrid w:val="0"/>
          <w:sz w:val="22"/>
          <w:szCs w:val="22"/>
        </w:rPr>
        <w:t>contratos de</w:t>
      </w:r>
      <w:r w:rsidR="00E878DD" w:rsidRPr="008C5D62">
        <w:rPr>
          <w:rFonts w:asciiTheme="minorHAnsi" w:hAnsiTheme="minorHAnsi" w:cstheme="minorHAnsi"/>
          <w:snapToGrid w:val="0"/>
          <w:sz w:val="22"/>
          <w:szCs w:val="22"/>
        </w:rPr>
        <w:t xml:space="preserve"> objetos similares </w:t>
      </w:r>
      <w:r w:rsidR="0096638E" w:rsidRPr="008C5D62">
        <w:rPr>
          <w:rFonts w:asciiTheme="minorHAnsi" w:hAnsiTheme="minorHAnsi" w:cstheme="minorHAnsi"/>
          <w:snapToGrid w:val="0"/>
          <w:sz w:val="22"/>
          <w:szCs w:val="22"/>
        </w:rPr>
        <w:t>a serem gerenciados</w:t>
      </w:r>
      <w:r w:rsidR="009642D2" w:rsidRPr="008C5D62">
        <w:rPr>
          <w:rFonts w:asciiTheme="minorHAnsi" w:hAnsiTheme="minorHAnsi" w:cstheme="minorHAnsi"/>
          <w:snapToGrid w:val="0"/>
          <w:sz w:val="22"/>
          <w:szCs w:val="22"/>
        </w:rPr>
        <w:t xml:space="preserve"> pela administração</w:t>
      </w:r>
      <w:r w:rsidR="003D415C" w:rsidRPr="008C5D62">
        <w:rPr>
          <w:rFonts w:asciiTheme="minorHAnsi" w:hAnsiTheme="minorHAnsi" w:cstheme="minorHAnsi"/>
          <w:snapToGrid w:val="0"/>
          <w:sz w:val="22"/>
          <w:szCs w:val="22"/>
        </w:rPr>
        <w:t>, uma vez que cada item/</w:t>
      </w:r>
      <w:r w:rsidR="008C5D62" w:rsidRPr="008C5D62">
        <w:rPr>
          <w:rFonts w:asciiTheme="minorHAnsi" w:hAnsiTheme="minorHAnsi" w:cstheme="minorHAnsi"/>
          <w:snapToGrid w:val="0"/>
          <w:sz w:val="22"/>
          <w:szCs w:val="22"/>
        </w:rPr>
        <w:t>grupo</w:t>
      </w:r>
      <w:r w:rsidR="003D415C" w:rsidRPr="008C5D62">
        <w:rPr>
          <w:rFonts w:asciiTheme="minorHAnsi" w:hAnsiTheme="minorHAnsi" w:cstheme="minorHAnsi"/>
          <w:snapToGrid w:val="0"/>
          <w:sz w:val="22"/>
          <w:szCs w:val="22"/>
        </w:rPr>
        <w:t xml:space="preserve"> dará origem a certames autônomos, </w:t>
      </w:r>
      <w:r w:rsidR="00BC45E9" w:rsidRPr="008C5D62">
        <w:rPr>
          <w:rFonts w:asciiTheme="minorHAnsi" w:hAnsiTheme="minorHAnsi" w:cstheme="minorHAnsi"/>
          <w:snapToGrid w:val="0"/>
          <w:sz w:val="22"/>
          <w:szCs w:val="22"/>
        </w:rPr>
        <w:t>julgados e</w:t>
      </w:r>
      <w:r w:rsidR="003D415C" w:rsidRPr="008C5D62">
        <w:rPr>
          <w:rFonts w:asciiTheme="minorHAnsi" w:hAnsiTheme="minorHAnsi" w:cstheme="minorHAnsi"/>
          <w:snapToGrid w:val="0"/>
          <w:sz w:val="22"/>
          <w:szCs w:val="22"/>
        </w:rPr>
        <w:t xml:space="preserve"> adquiridos posteriormente de forma independente.</w:t>
      </w:r>
    </w:p>
    <w:p w:rsidR="003D415C" w:rsidRPr="008C5D62" w:rsidRDefault="003D415C" w:rsidP="00BC45E9">
      <w:pPr>
        <w:pStyle w:val="PargrafodaLista"/>
        <w:numPr>
          <w:ilvl w:val="1"/>
          <w:numId w:val="5"/>
        </w:numPr>
        <w:ind w:left="426" w:hanging="426"/>
        <w:jc w:val="both"/>
        <w:rPr>
          <w:rFonts w:asciiTheme="minorHAnsi" w:eastAsia="Calibri" w:hAnsiTheme="minorHAnsi" w:cstheme="minorHAnsi"/>
          <w:sz w:val="22"/>
          <w:szCs w:val="22"/>
        </w:rPr>
      </w:pPr>
      <w:r w:rsidRPr="008C5D62">
        <w:rPr>
          <w:rFonts w:asciiTheme="minorHAnsi" w:hAnsiTheme="minorHAnsi" w:cstheme="minorHAnsi"/>
          <w:snapToGrid w:val="0"/>
          <w:sz w:val="22"/>
          <w:szCs w:val="22"/>
        </w:rPr>
        <w:t xml:space="preserve"> </w:t>
      </w:r>
      <w:r w:rsidRPr="008C5D62">
        <w:rPr>
          <w:rFonts w:asciiTheme="minorHAnsi" w:hAnsiTheme="minorHAnsi" w:cstheme="minorHAnsi"/>
          <w:sz w:val="22"/>
          <w:szCs w:val="22"/>
        </w:rPr>
        <w:t xml:space="preserve">A divisão do </w:t>
      </w:r>
      <w:r w:rsidR="00BC45E9" w:rsidRPr="008C5D62">
        <w:rPr>
          <w:rFonts w:asciiTheme="minorHAnsi" w:hAnsiTheme="minorHAnsi" w:cstheme="minorHAnsi"/>
          <w:sz w:val="22"/>
          <w:szCs w:val="22"/>
        </w:rPr>
        <w:t>objeto da</w:t>
      </w:r>
      <w:r w:rsidRPr="008C5D62">
        <w:rPr>
          <w:rFonts w:asciiTheme="minorHAnsi" w:hAnsiTheme="minorHAnsi" w:cstheme="minorHAnsi"/>
          <w:sz w:val="22"/>
          <w:szCs w:val="22"/>
        </w:rPr>
        <w:t xml:space="preserve"> maneira apresentada neste Termo de Referência, portanto, </w:t>
      </w:r>
      <w:r w:rsidR="009E0719" w:rsidRPr="008C5D62">
        <w:rPr>
          <w:rFonts w:asciiTheme="minorHAnsi" w:hAnsiTheme="minorHAnsi" w:cstheme="minorHAnsi"/>
          <w:sz w:val="22"/>
          <w:szCs w:val="22"/>
        </w:rPr>
        <w:t>não restringe a</w:t>
      </w:r>
      <w:r w:rsidR="00D57B83" w:rsidRPr="008C5D62">
        <w:rPr>
          <w:rFonts w:asciiTheme="minorHAnsi" w:hAnsiTheme="minorHAnsi" w:cstheme="minorHAnsi"/>
          <w:sz w:val="22"/>
          <w:szCs w:val="22"/>
        </w:rPr>
        <w:t xml:space="preserve"> </w:t>
      </w:r>
      <w:r w:rsidR="00BC45E9" w:rsidRPr="008C5D62">
        <w:rPr>
          <w:rFonts w:asciiTheme="minorHAnsi" w:hAnsiTheme="minorHAnsi" w:cstheme="minorHAnsi"/>
          <w:sz w:val="22"/>
          <w:szCs w:val="22"/>
        </w:rPr>
        <w:t>competitividade imprescindível</w:t>
      </w:r>
      <w:r w:rsidR="0055720A" w:rsidRPr="008C5D62">
        <w:rPr>
          <w:rFonts w:asciiTheme="minorHAnsi" w:hAnsiTheme="minorHAnsi" w:cstheme="minorHAnsi"/>
          <w:sz w:val="22"/>
          <w:szCs w:val="22"/>
        </w:rPr>
        <w:t xml:space="preserve"> à disputa </w:t>
      </w:r>
      <w:r w:rsidR="00D57B83" w:rsidRPr="008C5D62">
        <w:rPr>
          <w:rFonts w:asciiTheme="minorHAnsi" w:hAnsiTheme="minorHAnsi" w:cstheme="minorHAnsi"/>
          <w:sz w:val="22"/>
          <w:szCs w:val="22"/>
        </w:rPr>
        <w:t>do certame,</w:t>
      </w:r>
      <w:r w:rsidR="009E0719" w:rsidRPr="008C5D62">
        <w:rPr>
          <w:rFonts w:asciiTheme="minorHAnsi" w:hAnsiTheme="minorHAnsi" w:cstheme="minorHAnsi"/>
          <w:sz w:val="22"/>
          <w:szCs w:val="22"/>
        </w:rPr>
        <w:t xml:space="preserve"> uma vez que os itens agrupados</w:t>
      </w:r>
      <w:r w:rsidR="0055720A" w:rsidRPr="008C5D62">
        <w:rPr>
          <w:rFonts w:asciiTheme="minorHAnsi" w:hAnsiTheme="minorHAnsi" w:cstheme="minorHAnsi"/>
          <w:sz w:val="22"/>
          <w:szCs w:val="22"/>
        </w:rPr>
        <w:t xml:space="preserve"> guardam </w:t>
      </w:r>
      <w:r w:rsidR="009E0719" w:rsidRPr="008C5D62">
        <w:rPr>
          <w:rFonts w:asciiTheme="minorHAnsi" w:hAnsiTheme="minorHAnsi" w:cstheme="minorHAnsi"/>
          <w:sz w:val="22"/>
          <w:szCs w:val="22"/>
        </w:rPr>
        <w:t xml:space="preserve">compatibilidade entre si, </w:t>
      </w:r>
      <w:r w:rsidR="0055720A" w:rsidRPr="008C5D62">
        <w:rPr>
          <w:rFonts w:asciiTheme="minorHAnsi" w:hAnsiTheme="minorHAnsi" w:cstheme="minorHAnsi"/>
          <w:sz w:val="22"/>
          <w:szCs w:val="22"/>
        </w:rPr>
        <w:t>e sua comercialização atende</w:t>
      </w:r>
      <w:r w:rsidR="009E0719" w:rsidRPr="008C5D62">
        <w:rPr>
          <w:rFonts w:asciiTheme="minorHAnsi" w:hAnsiTheme="minorHAnsi" w:cstheme="minorHAnsi"/>
          <w:sz w:val="22"/>
          <w:szCs w:val="22"/>
        </w:rPr>
        <w:t xml:space="preserve"> as regras de mercado </w:t>
      </w:r>
      <w:r w:rsidR="00420530" w:rsidRPr="008C5D62">
        <w:rPr>
          <w:rFonts w:asciiTheme="minorHAnsi" w:hAnsiTheme="minorHAnsi" w:cstheme="minorHAnsi"/>
          <w:sz w:val="22"/>
          <w:szCs w:val="22"/>
        </w:rPr>
        <w:t xml:space="preserve">no tocante a adequação de </w:t>
      </w:r>
      <w:r w:rsidR="0055720A" w:rsidRPr="008C5D62">
        <w:rPr>
          <w:rFonts w:asciiTheme="minorHAnsi" w:hAnsiTheme="minorHAnsi" w:cstheme="minorHAnsi"/>
          <w:sz w:val="22"/>
          <w:szCs w:val="22"/>
        </w:rPr>
        <w:t xml:space="preserve">fornecimento em seu ramo </w:t>
      </w:r>
      <w:r w:rsidR="00420530" w:rsidRPr="008C5D62">
        <w:rPr>
          <w:rFonts w:asciiTheme="minorHAnsi" w:hAnsiTheme="minorHAnsi" w:cstheme="minorHAnsi"/>
          <w:sz w:val="22"/>
          <w:szCs w:val="22"/>
        </w:rPr>
        <w:t>específico</w:t>
      </w:r>
      <w:r w:rsidR="0055720A" w:rsidRPr="008C5D62">
        <w:rPr>
          <w:rFonts w:asciiTheme="minorHAnsi" w:hAnsiTheme="minorHAnsi" w:cstheme="minorHAnsi"/>
          <w:sz w:val="22"/>
          <w:szCs w:val="22"/>
        </w:rPr>
        <w:t>.</w:t>
      </w:r>
      <w:r w:rsidR="009E0719" w:rsidRPr="008C5D62">
        <w:rPr>
          <w:rFonts w:asciiTheme="minorHAnsi" w:hAnsiTheme="minorHAnsi" w:cstheme="minorHAnsi"/>
          <w:sz w:val="22"/>
          <w:szCs w:val="22"/>
        </w:rPr>
        <w:t xml:space="preserve"> </w:t>
      </w:r>
    </w:p>
    <w:p w:rsidR="007530A4" w:rsidRPr="008C5D62" w:rsidRDefault="007530A4" w:rsidP="007530A4">
      <w:pPr>
        <w:pStyle w:val="PargrafodaLista"/>
        <w:ind w:left="426"/>
        <w:jc w:val="both"/>
        <w:rPr>
          <w:rFonts w:asciiTheme="minorHAnsi" w:eastAsia="Calibri" w:hAnsiTheme="minorHAnsi" w:cstheme="minorHAnsi"/>
          <w:sz w:val="22"/>
          <w:szCs w:val="22"/>
        </w:rPr>
      </w:pPr>
    </w:p>
    <w:p w:rsidR="00C26C41" w:rsidRPr="008C5D62"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eastAsia="Calibri" w:hAnsiTheme="minorHAnsi" w:cstheme="minorHAnsi"/>
          <w:b/>
          <w:sz w:val="22"/>
          <w:szCs w:val="22"/>
        </w:rPr>
      </w:pPr>
      <w:r w:rsidRPr="008C5D62">
        <w:rPr>
          <w:rFonts w:asciiTheme="minorHAnsi" w:hAnsiTheme="minorHAnsi" w:cstheme="minorHAnsi"/>
          <w:b/>
          <w:kern w:val="32"/>
          <w:sz w:val="22"/>
          <w:szCs w:val="22"/>
        </w:rPr>
        <w:t xml:space="preserve">DA DOTAÇÃO ORÇAMENTÁRIA </w:t>
      </w:r>
    </w:p>
    <w:p w:rsidR="003B5F59" w:rsidRPr="008C5D62" w:rsidRDefault="00C26C41" w:rsidP="009877CB">
      <w:pPr>
        <w:pStyle w:val="PargrafodaLista"/>
        <w:numPr>
          <w:ilvl w:val="1"/>
          <w:numId w:val="5"/>
        </w:numPr>
        <w:ind w:left="426" w:hanging="426"/>
        <w:jc w:val="both"/>
        <w:rPr>
          <w:rFonts w:asciiTheme="minorHAnsi" w:eastAsia="Calibri" w:hAnsiTheme="minorHAnsi" w:cstheme="minorHAnsi"/>
          <w:b/>
          <w:sz w:val="22"/>
          <w:szCs w:val="22"/>
        </w:rPr>
      </w:pPr>
      <w:r w:rsidRPr="008C5D62">
        <w:rPr>
          <w:rFonts w:asciiTheme="minorHAnsi" w:eastAsia="Calibri" w:hAnsiTheme="minorHAnsi" w:cstheme="minorHAnsi"/>
          <w:sz w:val="22"/>
          <w:szCs w:val="22"/>
        </w:rPr>
        <w:t xml:space="preserve">As despesas decorrentes da contratação do objeto deste Termo de Referência correrão à conta dos recursos específicos consignados no Orçamento dos Órgãos </w:t>
      </w:r>
      <w:r w:rsidR="00CA7E3D" w:rsidRPr="008C5D62">
        <w:rPr>
          <w:rFonts w:asciiTheme="minorHAnsi" w:eastAsia="Calibri" w:hAnsiTheme="minorHAnsi" w:cstheme="minorHAnsi"/>
          <w:sz w:val="22"/>
          <w:szCs w:val="22"/>
        </w:rPr>
        <w:t xml:space="preserve">e Entidades </w:t>
      </w:r>
      <w:r w:rsidRPr="008C5D62">
        <w:rPr>
          <w:rFonts w:asciiTheme="minorHAnsi" w:eastAsia="Calibri" w:hAnsiTheme="minorHAnsi" w:cstheme="minorHAnsi"/>
          <w:sz w:val="22"/>
          <w:szCs w:val="22"/>
        </w:rPr>
        <w:t xml:space="preserve">do Município </w:t>
      </w:r>
      <w:r w:rsidR="00CA7E3D" w:rsidRPr="008C5D62">
        <w:rPr>
          <w:rFonts w:asciiTheme="minorHAnsi" w:eastAsia="Calibri" w:hAnsiTheme="minorHAnsi" w:cstheme="minorHAnsi"/>
          <w:sz w:val="22"/>
          <w:szCs w:val="22"/>
        </w:rPr>
        <w:t>de Maceió participantes</w:t>
      </w:r>
      <w:r w:rsidRPr="008C5D62">
        <w:rPr>
          <w:rFonts w:asciiTheme="minorHAnsi" w:eastAsia="Calibri" w:hAnsiTheme="minorHAnsi" w:cstheme="minorHAnsi"/>
          <w:sz w:val="22"/>
          <w:szCs w:val="22"/>
        </w:rPr>
        <w:t xml:space="preserve"> </w:t>
      </w:r>
      <w:r w:rsidR="002751AD" w:rsidRPr="008C5D62">
        <w:rPr>
          <w:rFonts w:asciiTheme="minorHAnsi" w:eastAsia="Calibri" w:hAnsiTheme="minorHAnsi" w:cstheme="minorHAnsi"/>
          <w:sz w:val="22"/>
          <w:szCs w:val="22"/>
        </w:rPr>
        <w:t>da Ata de Registro de Preços.</w:t>
      </w:r>
    </w:p>
    <w:p w:rsidR="00A14EEF" w:rsidRPr="008C5D62" w:rsidRDefault="00C26C41" w:rsidP="007621BD">
      <w:pPr>
        <w:pStyle w:val="PargrafodaLista"/>
        <w:numPr>
          <w:ilvl w:val="1"/>
          <w:numId w:val="5"/>
        </w:numPr>
        <w:ind w:left="426" w:hanging="426"/>
        <w:jc w:val="both"/>
        <w:rPr>
          <w:rFonts w:asciiTheme="minorHAnsi" w:eastAsia="Calibri" w:hAnsiTheme="minorHAnsi" w:cstheme="minorHAnsi"/>
          <w:b/>
          <w:sz w:val="22"/>
          <w:szCs w:val="22"/>
        </w:rPr>
      </w:pPr>
      <w:r w:rsidRPr="008C5D62">
        <w:rPr>
          <w:rFonts w:asciiTheme="minorHAnsi" w:eastAsia="Calibri" w:hAnsiTheme="minorHAnsi" w:cstheme="minorHAnsi"/>
          <w:sz w:val="22"/>
          <w:szCs w:val="22"/>
        </w:rPr>
        <w:t xml:space="preserve">Quando da contratação, para fazer face à despesa, será emitida Declaração do Ordenador da Despesa </w:t>
      </w:r>
      <w:r w:rsidRPr="008C5D62">
        <w:rPr>
          <w:rFonts w:asciiTheme="minorHAnsi" w:hAnsiTheme="minorHAnsi" w:cstheme="minorHAnsi"/>
          <w:sz w:val="22"/>
          <w:szCs w:val="22"/>
        </w:rPr>
        <w:t xml:space="preserve">de que a mesma tem adequação orçamentária e financeira com a Lei de Responsabilidade Fiscal, com </w:t>
      </w:r>
      <w:r w:rsidRPr="008C5D62">
        <w:rPr>
          <w:rFonts w:asciiTheme="minorHAnsi" w:hAnsiTheme="minorHAnsi" w:cstheme="minorHAnsi"/>
          <w:sz w:val="22"/>
          <w:szCs w:val="22"/>
        </w:rPr>
        <w:lastRenderedPageBreak/>
        <w:t xml:space="preserve">o Plano Plurianual e com a Lei de Diretrizes Orçamentárias, acompanhada da </w:t>
      </w:r>
      <w:r w:rsidRPr="008C5D62">
        <w:rPr>
          <w:rFonts w:asciiTheme="minorHAnsi" w:eastAsia="Calibri" w:hAnsiTheme="minorHAnsi" w:cstheme="minorHAnsi"/>
          <w:sz w:val="22"/>
          <w:szCs w:val="22"/>
        </w:rPr>
        <w:t>Nota de Empenho expedida pelo setor contábil do Órgão ou Entidade interessado.</w:t>
      </w:r>
    </w:p>
    <w:p w:rsidR="007530A4" w:rsidRPr="008C5D62" w:rsidRDefault="007530A4" w:rsidP="007530A4">
      <w:pPr>
        <w:pStyle w:val="PargrafodaLista"/>
        <w:ind w:left="426"/>
        <w:jc w:val="both"/>
        <w:rPr>
          <w:rFonts w:asciiTheme="minorHAnsi" w:eastAsia="Calibri" w:hAnsiTheme="minorHAnsi" w:cstheme="minorHAnsi"/>
          <w:b/>
          <w:sz w:val="22"/>
          <w:szCs w:val="22"/>
        </w:rPr>
      </w:pPr>
    </w:p>
    <w:p w:rsidR="00703B24" w:rsidRPr="008C5D62" w:rsidRDefault="00703B24" w:rsidP="009877CB">
      <w:pPr>
        <w:pStyle w:val="PargrafodaLista"/>
        <w:numPr>
          <w:ilvl w:val="0"/>
          <w:numId w:val="5"/>
        </w:numPr>
        <w:pBdr>
          <w:bottom w:val="single" w:sz="4" w:space="1" w:color="auto"/>
        </w:pBdr>
        <w:tabs>
          <w:tab w:val="left" w:pos="284"/>
        </w:tabs>
        <w:spacing w:after="60"/>
        <w:ind w:left="0" w:firstLine="0"/>
        <w:jc w:val="both"/>
        <w:rPr>
          <w:rFonts w:asciiTheme="minorHAnsi" w:eastAsia="Calibri" w:hAnsiTheme="minorHAnsi" w:cstheme="minorHAnsi"/>
          <w:b/>
          <w:sz w:val="22"/>
          <w:szCs w:val="22"/>
        </w:rPr>
      </w:pPr>
      <w:r w:rsidRPr="008C5D62">
        <w:rPr>
          <w:rFonts w:asciiTheme="minorHAnsi" w:hAnsiTheme="minorHAnsi" w:cstheme="minorHAnsi"/>
          <w:b/>
          <w:kern w:val="32"/>
          <w:sz w:val="22"/>
          <w:szCs w:val="22"/>
        </w:rPr>
        <w:t xml:space="preserve">DAS CONDIÇÕES DE FORNECIMENTO </w:t>
      </w:r>
    </w:p>
    <w:p w:rsidR="002B2792" w:rsidRPr="008C5D62" w:rsidRDefault="002B2792" w:rsidP="009877CB">
      <w:pPr>
        <w:pStyle w:val="PargrafodaLista"/>
        <w:numPr>
          <w:ilvl w:val="1"/>
          <w:numId w:val="5"/>
        </w:numPr>
        <w:ind w:left="426" w:hanging="426"/>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t>Sempre que julgar necessário o Órgão Contratante solicitará, durante a vigência da ARP, o fornecimento dos produtos registrados na quantidade necessária, mediante a elaboração do instrumento contratual.</w:t>
      </w:r>
    </w:p>
    <w:p w:rsidR="002B2792" w:rsidRPr="008C5D62" w:rsidRDefault="002B2792" w:rsidP="009877CB">
      <w:pPr>
        <w:pStyle w:val="PargrafodaLista"/>
        <w:numPr>
          <w:ilvl w:val="1"/>
          <w:numId w:val="5"/>
        </w:numPr>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t>A Contratante não estará obrigada a adquirir os produtos registrados, contudo, ao fazê-lo,</w:t>
      </w:r>
      <w:r w:rsidR="000E40E3" w:rsidRPr="008C5D62">
        <w:rPr>
          <w:rFonts w:asciiTheme="minorHAnsi" w:eastAsia="Calibri" w:hAnsiTheme="minorHAnsi" w:cstheme="minorHAnsi"/>
          <w:sz w:val="22"/>
          <w:szCs w:val="22"/>
        </w:rPr>
        <w:t xml:space="preserve"> cada participante</w:t>
      </w:r>
      <w:r w:rsidRPr="008C5D62">
        <w:rPr>
          <w:rFonts w:asciiTheme="minorHAnsi" w:eastAsia="Calibri" w:hAnsiTheme="minorHAnsi" w:cstheme="minorHAnsi"/>
          <w:sz w:val="22"/>
          <w:szCs w:val="22"/>
        </w:rPr>
        <w:t xml:space="preserve"> solicitará</w:t>
      </w:r>
      <w:r w:rsidR="00E963A1" w:rsidRPr="008C5D62">
        <w:rPr>
          <w:rFonts w:asciiTheme="minorHAnsi" w:eastAsia="Calibri" w:hAnsiTheme="minorHAnsi" w:cstheme="minorHAnsi"/>
          <w:sz w:val="22"/>
          <w:szCs w:val="22"/>
        </w:rPr>
        <w:t xml:space="preserve"> individualmente</w:t>
      </w:r>
      <w:r w:rsidRPr="008C5D62">
        <w:rPr>
          <w:rFonts w:asciiTheme="minorHAnsi" w:eastAsia="Calibri" w:hAnsiTheme="minorHAnsi" w:cstheme="minorHAnsi"/>
          <w:sz w:val="22"/>
          <w:szCs w:val="22"/>
        </w:rPr>
        <w:t xml:space="preserve"> um percentual mínimo de </w:t>
      </w:r>
      <w:r w:rsidR="008479EF" w:rsidRPr="008C5D62">
        <w:rPr>
          <w:rFonts w:asciiTheme="minorHAnsi" w:eastAsia="Calibri" w:hAnsiTheme="minorHAnsi" w:cstheme="minorHAnsi"/>
          <w:sz w:val="22"/>
          <w:szCs w:val="22"/>
        </w:rPr>
        <w:t>1% (</w:t>
      </w:r>
      <w:r w:rsidR="00BE62E9" w:rsidRPr="008C5D62">
        <w:rPr>
          <w:rFonts w:asciiTheme="minorHAnsi" w:eastAsia="Calibri" w:hAnsiTheme="minorHAnsi" w:cstheme="minorHAnsi"/>
          <w:sz w:val="22"/>
          <w:szCs w:val="22"/>
        </w:rPr>
        <w:t>um</w:t>
      </w:r>
      <w:r w:rsidRPr="008C5D62">
        <w:rPr>
          <w:rFonts w:asciiTheme="minorHAnsi" w:eastAsia="Calibri" w:hAnsiTheme="minorHAnsi" w:cstheme="minorHAnsi"/>
          <w:sz w:val="22"/>
          <w:szCs w:val="22"/>
        </w:rPr>
        <w:t xml:space="preserve"> por cento) do </w:t>
      </w:r>
      <w:r w:rsidR="000E40E3" w:rsidRPr="008C5D62">
        <w:rPr>
          <w:rFonts w:asciiTheme="minorHAnsi" w:eastAsia="Calibri" w:hAnsiTheme="minorHAnsi" w:cstheme="minorHAnsi"/>
          <w:sz w:val="22"/>
          <w:szCs w:val="22"/>
        </w:rPr>
        <w:t>seu quantitativo</w:t>
      </w:r>
      <w:r w:rsidRPr="008C5D62">
        <w:rPr>
          <w:rFonts w:asciiTheme="minorHAnsi" w:eastAsia="Calibri" w:hAnsiTheme="minorHAnsi" w:cstheme="minorHAnsi"/>
          <w:sz w:val="22"/>
          <w:szCs w:val="22"/>
        </w:rPr>
        <w:t xml:space="preserve"> registrado.</w:t>
      </w:r>
    </w:p>
    <w:p w:rsidR="002B2792" w:rsidRPr="008C5D62" w:rsidRDefault="002B2792" w:rsidP="009877CB">
      <w:pPr>
        <w:pStyle w:val="PargrafodaLista"/>
        <w:numPr>
          <w:ilvl w:val="1"/>
          <w:numId w:val="5"/>
        </w:numPr>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8C5D62" w:rsidRDefault="002B2792" w:rsidP="009877CB">
      <w:pPr>
        <w:pStyle w:val="PargrafodaLista"/>
        <w:numPr>
          <w:ilvl w:val="1"/>
          <w:numId w:val="5"/>
        </w:numPr>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t xml:space="preserve">O prazo previsto para entrega deverá ser de até </w:t>
      </w:r>
      <w:r w:rsidR="00EC38EB" w:rsidRPr="008C5D62">
        <w:rPr>
          <w:rFonts w:asciiTheme="minorHAnsi" w:eastAsia="Calibri" w:hAnsiTheme="minorHAnsi" w:cstheme="minorHAnsi"/>
          <w:sz w:val="22"/>
          <w:szCs w:val="22"/>
        </w:rPr>
        <w:t>30 (trinta</w:t>
      </w:r>
      <w:r w:rsidRPr="008C5D62">
        <w:rPr>
          <w:rFonts w:asciiTheme="minorHAnsi" w:eastAsia="Calibri" w:hAnsiTheme="minorHAnsi" w:cstheme="minorHAnsi"/>
          <w:sz w:val="22"/>
          <w:szCs w:val="22"/>
        </w:rPr>
        <w:t xml:space="preserve">) dias, contados do recebimento da Nota de Empenho/Ordem de Fornecimento (via e-mail ou correios) ou retirado na sede da Contratante; </w:t>
      </w:r>
    </w:p>
    <w:p w:rsidR="00C26C41" w:rsidRPr="008C5D62" w:rsidRDefault="002B2792" w:rsidP="000D3A65">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8C5D62">
        <w:rPr>
          <w:rFonts w:asciiTheme="minorHAnsi" w:hAnsiTheme="minorHAnsi" w:cstheme="minorHAnsi"/>
          <w:color w:val="auto"/>
          <w:sz w:val="22"/>
          <w:szCs w:val="22"/>
        </w:rPr>
        <w:t xml:space="preserve">Os </w:t>
      </w:r>
      <w:r w:rsidRPr="008C5D62">
        <w:rPr>
          <w:rFonts w:asciiTheme="minorHAnsi" w:hAnsiTheme="minorHAnsi" w:cstheme="minorHAnsi"/>
          <w:bCs/>
          <w:color w:val="auto"/>
          <w:sz w:val="22"/>
          <w:szCs w:val="22"/>
        </w:rPr>
        <w:t>produtos</w:t>
      </w:r>
      <w:r w:rsidRPr="008C5D62">
        <w:rPr>
          <w:rFonts w:asciiTheme="minorHAnsi" w:hAnsiTheme="minorHAnsi" w:cstheme="minorHAnsi"/>
          <w:color w:val="auto"/>
          <w:sz w:val="22"/>
          <w:szCs w:val="22"/>
        </w:rPr>
        <w:t xml:space="preserve"> deverão ser entregues ao servidor responsável pelo </w:t>
      </w:r>
      <w:r w:rsidR="008B1FA5" w:rsidRPr="008C5D62">
        <w:rPr>
          <w:rFonts w:asciiTheme="minorHAnsi" w:hAnsiTheme="minorHAnsi" w:cstheme="minorHAnsi"/>
          <w:color w:val="auto"/>
          <w:sz w:val="22"/>
          <w:szCs w:val="22"/>
        </w:rPr>
        <w:t>recebimento em</w:t>
      </w:r>
      <w:r w:rsidRPr="008C5D62">
        <w:rPr>
          <w:rFonts w:asciiTheme="minorHAnsi" w:hAnsiTheme="minorHAnsi" w:cstheme="minorHAnsi"/>
          <w:color w:val="auto"/>
          <w:sz w:val="22"/>
          <w:szCs w:val="22"/>
        </w:rPr>
        <w:t xml:space="preserve"> cada </w:t>
      </w:r>
      <w:r w:rsidRPr="008C5D62">
        <w:rPr>
          <w:rFonts w:asciiTheme="minorHAnsi" w:eastAsia="Calibri" w:hAnsiTheme="minorHAnsi" w:cstheme="minorHAnsi"/>
          <w:color w:val="auto"/>
          <w:sz w:val="22"/>
          <w:szCs w:val="22"/>
        </w:rPr>
        <w:t>Órgão ou Entidade do Município de Maceió, acompanhados da documentação fiscal, juntamente com cópia da Nota de Empenho/Ordem de Fornecimento, no horário das 08h00 às 14h00 de segunda</w:t>
      </w:r>
      <w:r w:rsidR="0032691B" w:rsidRPr="008C5D62">
        <w:rPr>
          <w:rFonts w:asciiTheme="minorHAnsi" w:eastAsia="Calibri" w:hAnsiTheme="minorHAnsi" w:cstheme="minorHAnsi"/>
          <w:color w:val="auto"/>
          <w:sz w:val="22"/>
          <w:szCs w:val="22"/>
        </w:rPr>
        <w:t>-feira</w:t>
      </w:r>
      <w:r w:rsidRPr="008C5D62">
        <w:rPr>
          <w:rFonts w:asciiTheme="minorHAnsi" w:eastAsia="Calibri" w:hAnsiTheme="minorHAnsi" w:cstheme="minorHAnsi"/>
          <w:color w:val="auto"/>
          <w:sz w:val="22"/>
          <w:szCs w:val="22"/>
        </w:rPr>
        <w:t xml:space="preserve"> a sexta-feira. </w:t>
      </w:r>
    </w:p>
    <w:p w:rsidR="00A112C9" w:rsidRPr="008C5D62" w:rsidRDefault="00A112C9" w:rsidP="00A112C9">
      <w:pPr>
        <w:pStyle w:val="Default"/>
        <w:tabs>
          <w:tab w:val="left" w:pos="142"/>
          <w:tab w:val="left" w:pos="426"/>
        </w:tabs>
        <w:ind w:left="360"/>
        <w:jc w:val="both"/>
        <w:rPr>
          <w:rFonts w:asciiTheme="minorHAnsi" w:eastAsia="Calibri" w:hAnsiTheme="minorHAnsi" w:cstheme="minorHAnsi"/>
          <w:color w:val="auto"/>
          <w:sz w:val="22"/>
          <w:szCs w:val="22"/>
        </w:rPr>
      </w:pPr>
    </w:p>
    <w:p w:rsidR="007F7F1A" w:rsidRPr="008C5D62" w:rsidRDefault="007F7F1A" w:rsidP="009877C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8C5D62">
        <w:rPr>
          <w:rFonts w:asciiTheme="minorHAnsi" w:hAnsiTheme="minorHAnsi" w:cstheme="minorHAnsi"/>
          <w:b/>
          <w:sz w:val="22"/>
          <w:szCs w:val="22"/>
        </w:rPr>
        <w:t>DO RECEBIMENTO DO OBJETO</w:t>
      </w:r>
    </w:p>
    <w:p w:rsidR="007F7F1A" w:rsidRPr="008C5D62" w:rsidRDefault="007F7F1A" w:rsidP="009877CB">
      <w:pPr>
        <w:pStyle w:val="PargrafodaLista"/>
        <w:numPr>
          <w:ilvl w:val="1"/>
          <w:numId w:val="5"/>
        </w:numPr>
        <w:ind w:left="426" w:hanging="426"/>
        <w:jc w:val="both"/>
        <w:rPr>
          <w:rFonts w:asciiTheme="minorHAnsi" w:hAnsiTheme="minorHAnsi" w:cstheme="minorHAnsi"/>
          <w:b/>
          <w:bCs/>
          <w:sz w:val="22"/>
          <w:szCs w:val="22"/>
        </w:rPr>
      </w:pPr>
      <w:r w:rsidRPr="008C5D62">
        <w:rPr>
          <w:rFonts w:asciiTheme="minorHAnsi" w:hAnsiTheme="minorHAnsi" w:cstheme="minorHAnsi"/>
          <w:sz w:val="22"/>
          <w:szCs w:val="22"/>
        </w:rPr>
        <w:t>O(s) objeto(s) serão recebidos:</w:t>
      </w:r>
    </w:p>
    <w:p w:rsidR="00283E55" w:rsidRPr="008C5D62" w:rsidRDefault="00283E55" w:rsidP="007F7F1A">
      <w:pPr>
        <w:pStyle w:val="Default"/>
        <w:tabs>
          <w:tab w:val="left" w:pos="284"/>
          <w:tab w:val="left" w:pos="851"/>
        </w:tabs>
        <w:ind w:left="792"/>
        <w:jc w:val="both"/>
        <w:rPr>
          <w:rFonts w:asciiTheme="minorHAnsi" w:hAnsiTheme="minorHAnsi" w:cstheme="minorHAnsi"/>
          <w:b/>
          <w:bCs/>
          <w:color w:val="auto"/>
          <w:sz w:val="22"/>
          <w:szCs w:val="22"/>
        </w:rPr>
      </w:pPr>
    </w:p>
    <w:p w:rsidR="007F7F1A" w:rsidRPr="00FF5B43" w:rsidRDefault="007F7F1A" w:rsidP="00FF5B43">
      <w:pPr>
        <w:pStyle w:val="PargrafodaLista"/>
        <w:numPr>
          <w:ilvl w:val="2"/>
          <w:numId w:val="38"/>
        </w:numPr>
        <w:jc w:val="both"/>
        <w:rPr>
          <w:rFonts w:asciiTheme="minorHAnsi" w:hAnsiTheme="minorHAnsi" w:cstheme="minorHAnsi"/>
          <w:sz w:val="22"/>
          <w:szCs w:val="22"/>
        </w:rPr>
      </w:pPr>
      <w:r w:rsidRPr="00FF5B43">
        <w:rPr>
          <w:rFonts w:asciiTheme="minorHAnsi" w:hAnsiTheme="minorHAnsi" w:cstheme="minorHAnsi"/>
          <w:sz w:val="22"/>
          <w:szCs w:val="22"/>
        </w:rPr>
        <w:t>Pelo servidor responsável no ato da entrega;</w:t>
      </w:r>
    </w:p>
    <w:p w:rsidR="007F7F1A" w:rsidRPr="008C5D62" w:rsidRDefault="007F7F1A" w:rsidP="009877CB">
      <w:pPr>
        <w:pStyle w:val="Default"/>
        <w:numPr>
          <w:ilvl w:val="0"/>
          <w:numId w:val="7"/>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b/>
          <w:color w:val="auto"/>
          <w:sz w:val="22"/>
          <w:szCs w:val="22"/>
        </w:rPr>
        <w:t>Provisoriamente</w:t>
      </w:r>
      <w:r w:rsidRPr="008C5D62">
        <w:rPr>
          <w:rFonts w:asciiTheme="minorHAnsi" w:hAnsiTheme="minorHAnsi" w:cstheme="minorHAnsi"/>
          <w:color w:val="auto"/>
          <w:sz w:val="22"/>
          <w:szCs w:val="22"/>
        </w:rPr>
        <w:t xml:space="preserve">, no ato da entrega, para efeito de posterior verificação da conformidade dos mesmos com as especificações requeridas neste documento; </w:t>
      </w:r>
    </w:p>
    <w:p w:rsidR="00283E55" w:rsidRPr="008C5D62" w:rsidRDefault="00283E55" w:rsidP="009877CB">
      <w:pPr>
        <w:pStyle w:val="Default"/>
        <w:numPr>
          <w:ilvl w:val="0"/>
          <w:numId w:val="7"/>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b/>
          <w:color w:val="auto"/>
          <w:sz w:val="22"/>
          <w:szCs w:val="22"/>
        </w:rPr>
        <w:t>Definitivamente</w:t>
      </w:r>
      <w:r w:rsidRPr="008C5D62">
        <w:rPr>
          <w:rFonts w:asciiTheme="minorHAnsi" w:hAnsiTheme="minorHAnsi" w:cstheme="minorHAnsi"/>
          <w:color w:val="auto"/>
          <w:sz w:val="22"/>
          <w:szCs w:val="22"/>
        </w:rPr>
        <w:t xml:space="preserve">, após a verificação da qualidade e quantidade do material e </w:t>
      </w:r>
      <w:r w:rsidR="00A112C9" w:rsidRPr="008C5D62">
        <w:rPr>
          <w:rFonts w:asciiTheme="minorHAnsi" w:hAnsiTheme="minorHAnsi" w:cstheme="minorHAnsi"/>
          <w:color w:val="auto"/>
          <w:sz w:val="22"/>
          <w:szCs w:val="22"/>
        </w:rPr>
        <w:t>consequente</w:t>
      </w:r>
      <w:r w:rsidRPr="008C5D62">
        <w:rPr>
          <w:rFonts w:asciiTheme="minorHAnsi" w:hAnsiTheme="minorHAnsi" w:cstheme="minorHAnsi"/>
          <w:color w:val="auto"/>
          <w:sz w:val="22"/>
          <w:szCs w:val="22"/>
        </w:rPr>
        <w:t xml:space="preserve"> aceitação, no prazo de até 05 (cinco) dia úteis. Só então será atestada a nota fiscal. </w:t>
      </w:r>
    </w:p>
    <w:p w:rsidR="00283E55" w:rsidRPr="008C5D62" w:rsidRDefault="00283E55" w:rsidP="009877CB">
      <w:pPr>
        <w:pStyle w:val="PargrafodaLista"/>
        <w:numPr>
          <w:ilvl w:val="1"/>
          <w:numId w:val="5"/>
        </w:numPr>
        <w:ind w:left="426" w:hanging="426"/>
        <w:jc w:val="both"/>
        <w:rPr>
          <w:rFonts w:asciiTheme="minorHAnsi" w:hAnsiTheme="minorHAnsi" w:cstheme="minorHAnsi"/>
          <w:sz w:val="22"/>
          <w:szCs w:val="22"/>
        </w:rPr>
      </w:pPr>
      <w:r w:rsidRPr="008C5D62">
        <w:rPr>
          <w:rFonts w:asciiTheme="minorHAnsi" w:hAnsiTheme="minorHAnsi" w:cstheme="minorHAnsi"/>
          <w:sz w:val="22"/>
          <w:szCs w:val="22"/>
        </w:rPr>
        <w:t xml:space="preserve">Serão recusados os materiais que apresentarem defeitos ou cujas especificações não atendam às descrições do objeto contratado. </w:t>
      </w:r>
    </w:p>
    <w:p w:rsidR="00230705" w:rsidRPr="008C5D62" w:rsidRDefault="00230705" w:rsidP="009877CB">
      <w:pPr>
        <w:pStyle w:val="PargrafodaLista"/>
        <w:numPr>
          <w:ilvl w:val="1"/>
          <w:numId w:val="4"/>
        </w:numPr>
        <w:ind w:left="426" w:hanging="426"/>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t xml:space="preserve">O ato de recebimento dos </w:t>
      </w:r>
      <w:r w:rsidR="00141CD2" w:rsidRPr="008C5D62">
        <w:rPr>
          <w:rFonts w:asciiTheme="minorHAnsi" w:eastAsia="Calibri" w:hAnsiTheme="minorHAnsi" w:cstheme="minorHAnsi"/>
          <w:sz w:val="22"/>
          <w:szCs w:val="22"/>
        </w:rPr>
        <w:t>materiais</w:t>
      </w:r>
      <w:r w:rsidRPr="008C5D62">
        <w:rPr>
          <w:rFonts w:asciiTheme="minorHAnsi" w:eastAsia="Calibri" w:hAnsiTheme="minorHAnsi" w:cstheme="minorHAnsi"/>
          <w:sz w:val="22"/>
          <w:szCs w:val="22"/>
        </w:rPr>
        <w:t>, não importa em sua aceitação. A critério da Contratante, os produtos fornecidos serão submetidos à verificação. Cabe a Contratada a substituição dos produtos que vierem a ser recusados, no prazo máximo de 10 (dez) dias úteis, contados da solicitação.</w:t>
      </w:r>
    </w:p>
    <w:p w:rsidR="00230705" w:rsidRPr="008C5D62" w:rsidRDefault="00230705" w:rsidP="009877CB">
      <w:pPr>
        <w:pStyle w:val="PargrafodaLista"/>
        <w:numPr>
          <w:ilvl w:val="1"/>
          <w:numId w:val="5"/>
        </w:numPr>
        <w:ind w:left="426" w:hanging="426"/>
        <w:jc w:val="both"/>
        <w:rPr>
          <w:rFonts w:asciiTheme="minorHAnsi" w:hAnsiTheme="minorHAnsi" w:cstheme="minorHAnsi"/>
          <w:sz w:val="22"/>
          <w:szCs w:val="22"/>
        </w:rPr>
      </w:pPr>
      <w:r w:rsidRPr="008C5D62">
        <w:rPr>
          <w:rFonts w:asciiTheme="minorHAnsi" w:eastAsia="Calibri" w:hAnsiTheme="minorHAnsi" w:cstheme="minorHAnsi"/>
          <w:sz w:val="22"/>
          <w:szCs w:val="22"/>
        </w:rPr>
        <w:t xml:space="preserve">Os </w:t>
      </w:r>
      <w:r w:rsidR="00141CD2" w:rsidRPr="008C5D62">
        <w:rPr>
          <w:rFonts w:asciiTheme="minorHAnsi" w:eastAsia="Calibri" w:hAnsiTheme="minorHAnsi" w:cstheme="minorHAnsi"/>
          <w:sz w:val="22"/>
          <w:szCs w:val="22"/>
        </w:rPr>
        <w:t>materiais</w:t>
      </w:r>
      <w:r w:rsidRPr="008C5D62">
        <w:rPr>
          <w:rFonts w:asciiTheme="minorHAnsi" w:eastAsia="Calibri" w:hAnsiTheme="minorHAnsi" w:cstheme="minorHAnsi"/>
          <w:sz w:val="22"/>
          <w:szCs w:val="22"/>
        </w:rPr>
        <w:t xml:space="preserve"> deverão atender aos dispositivos da Lei nº 8.078/90 (Código de Defesa do Consumidor) e às demais legislação pertinentes</w:t>
      </w:r>
      <w:r w:rsidR="00821F29" w:rsidRPr="008C5D62">
        <w:rPr>
          <w:rFonts w:asciiTheme="minorHAnsi" w:eastAsia="Calibri" w:hAnsiTheme="minorHAnsi" w:cstheme="minorHAnsi"/>
          <w:sz w:val="22"/>
          <w:szCs w:val="22"/>
        </w:rPr>
        <w:t>.</w:t>
      </w:r>
    </w:p>
    <w:p w:rsidR="00283E55" w:rsidRPr="008C5D62" w:rsidRDefault="00FB5818" w:rsidP="000D3A65">
      <w:pPr>
        <w:pStyle w:val="PargrafodaLista"/>
        <w:numPr>
          <w:ilvl w:val="1"/>
          <w:numId w:val="5"/>
        </w:numPr>
        <w:ind w:left="426" w:hanging="426"/>
        <w:jc w:val="both"/>
        <w:rPr>
          <w:rFonts w:asciiTheme="minorHAnsi" w:hAnsiTheme="minorHAnsi" w:cstheme="minorHAnsi"/>
          <w:sz w:val="22"/>
          <w:szCs w:val="22"/>
        </w:rPr>
      </w:pPr>
      <w:r w:rsidRPr="008C5D62">
        <w:rPr>
          <w:rFonts w:asciiTheme="minorHAnsi" w:eastAsiaTheme="minorHAnsi" w:hAnsiTheme="minorHAnsi" w:cstheme="minorHAnsi"/>
          <w:sz w:val="22"/>
          <w:szCs w:val="22"/>
          <w:lang w:eastAsia="en-US"/>
        </w:rPr>
        <w:t xml:space="preserve">Os </w:t>
      </w:r>
      <w:r w:rsidR="002C592C" w:rsidRPr="008C5D62">
        <w:rPr>
          <w:rFonts w:asciiTheme="minorHAnsi" w:eastAsiaTheme="minorHAnsi" w:hAnsiTheme="minorHAnsi" w:cstheme="minorHAnsi"/>
          <w:sz w:val="22"/>
          <w:szCs w:val="22"/>
          <w:lang w:eastAsia="en-US"/>
        </w:rPr>
        <w:t>materiais</w:t>
      </w:r>
      <w:r w:rsidR="00821F29" w:rsidRPr="008C5D62">
        <w:rPr>
          <w:rFonts w:asciiTheme="minorHAnsi" w:eastAsiaTheme="minorHAnsi" w:hAnsiTheme="minorHAnsi" w:cstheme="minorHAnsi"/>
          <w:sz w:val="22"/>
          <w:szCs w:val="22"/>
          <w:lang w:eastAsia="en-US"/>
        </w:rPr>
        <w:t xml:space="preserve"> deverão ser acondicionados conforme praxe do fabricante devendo garantir proteção durante transporte e estocagem, constando a identificação do produto</w:t>
      </w:r>
      <w:r w:rsidR="00821F29" w:rsidRPr="008C5D62">
        <w:rPr>
          <w:rFonts w:asciiTheme="minorHAnsi" w:hAnsiTheme="minorHAnsi" w:cstheme="minorHAnsi"/>
          <w:sz w:val="22"/>
          <w:szCs w:val="22"/>
        </w:rPr>
        <w:t xml:space="preserve"> </w:t>
      </w:r>
      <w:r w:rsidR="00821F29" w:rsidRPr="008C5D62">
        <w:rPr>
          <w:rFonts w:asciiTheme="minorHAnsi" w:eastAsiaTheme="minorHAnsi" w:hAnsiTheme="minorHAnsi" w:cstheme="minorHAnsi"/>
          <w:sz w:val="22"/>
          <w:szCs w:val="22"/>
          <w:lang w:eastAsia="en-US"/>
        </w:rPr>
        <w:t>e demais informações exigidas na legislação em vigor.</w:t>
      </w:r>
    </w:p>
    <w:p w:rsidR="007F32AD" w:rsidRPr="008C5D62" w:rsidRDefault="007F32AD" w:rsidP="009363B2">
      <w:pPr>
        <w:pStyle w:val="PargrafodaLista"/>
        <w:ind w:left="426"/>
        <w:jc w:val="both"/>
        <w:rPr>
          <w:rFonts w:asciiTheme="minorHAnsi" w:hAnsiTheme="minorHAnsi" w:cstheme="minorHAnsi"/>
          <w:sz w:val="22"/>
          <w:szCs w:val="22"/>
        </w:rPr>
      </w:pPr>
    </w:p>
    <w:p w:rsidR="00C26C41" w:rsidRPr="008C5D62" w:rsidRDefault="00C26C41" w:rsidP="009877C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8C5D62">
        <w:rPr>
          <w:rFonts w:asciiTheme="minorHAnsi" w:hAnsiTheme="minorHAnsi" w:cstheme="minorHAnsi"/>
          <w:b/>
          <w:sz w:val="22"/>
          <w:szCs w:val="22"/>
        </w:rPr>
        <w:t xml:space="preserve">DA HABILITAÇÃO </w:t>
      </w:r>
    </w:p>
    <w:p w:rsidR="00371B3E" w:rsidRPr="007B2C83" w:rsidRDefault="00AE1C16" w:rsidP="00371B3E">
      <w:pPr>
        <w:pStyle w:val="Default"/>
        <w:numPr>
          <w:ilvl w:val="1"/>
          <w:numId w:val="5"/>
        </w:numPr>
        <w:jc w:val="both"/>
        <w:rPr>
          <w:rFonts w:asciiTheme="minorHAnsi" w:eastAsiaTheme="minorHAnsi" w:hAnsiTheme="minorHAnsi" w:cstheme="minorHAnsi"/>
          <w:color w:val="auto"/>
          <w:sz w:val="22"/>
          <w:szCs w:val="22"/>
          <w:lang w:eastAsia="en-US"/>
        </w:rPr>
      </w:pPr>
      <w:r w:rsidRPr="008C5D62">
        <w:rPr>
          <w:rFonts w:asciiTheme="minorHAnsi" w:hAnsiTheme="minorHAnsi" w:cstheme="minorHAnsi"/>
          <w:color w:val="auto"/>
          <w:sz w:val="22"/>
          <w:szCs w:val="22"/>
        </w:rPr>
        <w:t xml:space="preserve">As licitantes deverão apresentar no mínimo um atestado passado por pessoa jurídica de direito público ou privado, que comprove que a mesma </w:t>
      </w:r>
      <w:r w:rsidR="00142090" w:rsidRPr="008C5D62">
        <w:rPr>
          <w:rFonts w:asciiTheme="minorHAnsi" w:hAnsiTheme="minorHAnsi" w:cstheme="minorHAnsi"/>
          <w:color w:val="auto"/>
          <w:sz w:val="22"/>
          <w:szCs w:val="22"/>
        </w:rPr>
        <w:t>forneceu</w:t>
      </w:r>
      <w:r w:rsidRPr="008C5D62">
        <w:rPr>
          <w:rFonts w:asciiTheme="minorHAnsi" w:hAnsiTheme="minorHAnsi" w:cstheme="minorHAnsi"/>
          <w:color w:val="auto"/>
          <w:sz w:val="22"/>
          <w:szCs w:val="22"/>
        </w:rPr>
        <w:t xml:space="preserve"> ou está </w:t>
      </w:r>
      <w:r w:rsidR="00142090" w:rsidRPr="008C5D62">
        <w:rPr>
          <w:rFonts w:asciiTheme="minorHAnsi" w:hAnsiTheme="minorHAnsi" w:cstheme="minorHAnsi"/>
          <w:color w:val="auto"/>
          <w:sz w:val="22"/>
          <w:szCs w:val="22"/>
        </w:rPr>
        <w:t>fornece</w:t>
      </w:r>
      <w:r w:rsidRPr="008C5D62">
        <w:rPr>
          <w:rFonts w:asciiTheme="minorHAnsi" w:hAnsiTheme="minorHAnsi" w:cstheme="minorHAnsi"/>
          <w:color w:val="auto"/>
          <w:sz w:val="22"/>
          <w:szCs w:val="22"/>
        </w:rPr>
        <w:t xml:space="preserve">ndo, de maneira satisfatória, </w:t>
      </w:r>
      <w:r w:rsidR="006D0B2D" w:rsidRPr="008C5D62">
        <w:rPr>
          <w:rFonts w:asciiTheme="minorHAnsi" w:hAnsiTheme="minorHAnsi" w:cstheme="minorHAnsi"/>
          <w:color w:val="auto"/>
          <w:sz w:val="22"/>
          <w:szCs w:val="22"/>
        </w:rPr>
        <w:t xml:space="preserve">Materiais </w:t>
      </w:r>
      <w:r w:rsidR="006D0B2D" w:rsidRPr="008C5D62">
        <w:rPr>
          <w:rFonts w:asciiTheme="minorHAnsi" w:eastAsiaTheme="minorHAnsi" w:hAnsiTheme="minorHAnsi" w:cstheme="minorHAnsi"/>
          <w:color w:val="auto"/>
          <w:sz w:val="22"/>
          <w:szCs w:val="22"/>
          <w:lang w:eastAsia="en-US"/>
        </w:rPr>
        <w:t>de Expediente e Pedagógico</w:t>
      </w:r>
      <w:r w:rsidR="00381143" w:rsidRPr="008C5D62">
        <w:rPr>
          <w:rFonts w:asciiTheme="minorHAnsi" w:eastAsiaTheme="minorHAnsi" w:hAnsiTheme="minorHAnsi" w:cstheme="minorHAnsi"/>
          <w:color w:val="auto"/>
          <w:sz w:val="22"/>
          <w:szCs w:val="22"/>
          <w:lang w:eastAsia="en-US"/>
        </w:rPr>
        <w:t>.</w:t>
      </w:r>
    </w:p>
    <w:p w:rsidR="007F32AD" w:rsidRPr="008C5D62" w:rsidRDefault="007F32AD" w:rsidP="007F32AD">
      <w:pPr>
        <w:pStyle w:val="Default"/>
        <w:tabs>
          <w:tab w:val="left" w:pos="142"/>
          <w:tab w:val="left" w:pos="426"/>
        </w:tabs>
        <w:ind w:left="360"/>
        <w:jc w:val="both"/>
        <w:rPr>
          <w:rFonts w:asciiTheme="minorHAnsi" w:hAnsiTheme="minorHAnsi" w:cstheme="minorHAnsi"/>
          <w:b/>
          <w:color w:val="auto"/>
          <w:sz w:val="22"/>
          <w:szCs w:val="22"/>
        </w:rPr>
      </w:pPr>
    </w:p>
    <w:p w:rsidR="00C26C41" w:rsidRPr="008C5D62"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eastAsia="Calibri" w:hAnsiTheme="minorHAnsi" w:cstheme="minorHAnsi"/>
          <w:b/>
          <w:sz w:val="22"/>
          <w:szCs w:val="22"/>
        </w:rPr>
      </w:pPr>
      <w:r w:rsidRPr="008C5D62">
        <w:rPr>
          <w:rFonts w:asciiTheme="minorHAnsi" w:hAnsiTheme="minorHAnsi" w:cstheme="minorHAnsi"/>
          <w:b/>
          <w:kern w:val="32"/>
          <w:sz w:val="22"/>
          <w:szCs w:val="22"/>
        </w:rPr>
        <w:t>DAS OBRIGAÇÕES</w:t>
      </w:r>
    </w:p>
    <w:p w:rsidR="00C26C41" w:rsidRPr="008C5D62" w:rsidRDefault="00C26C41" w:rsidP="009877CB">
      <w:pPr>
        <w:pStyle w:val="PargrafodaLista"/>
        <w:numPr>
          <w:ilvl w:val="1"/>
          <w:numId w:val="5"/>
        </w:numPr>
        <w:ind w:left="426" w:hanging="426"/>
        <w:jc w:val="both"/>
        <w:rPr>
          <w:rFonts w:asciiTheme="minorHAnsi" w:hAnsiTheme="minorHAnsi" w:cstheme="minorHAnsi"/>
          <w:b/>
          <w:sz w:val="22"/>
          <w:szCs w:val="22"/>
        </w:rPr>
      </w:pPr>
      <w:r w:rsidRPr="008C5D62">
        <w:rPr>
          <w:rFonts w:asciiTheme="minorHAnsi" w:hAnsiTheme="minorHAnsi" w:cstheme="minorHAnsi"/>
          <w:b/>
          <w:sz w:val="22"/>
          <w:szCs w:val="22"/>
        </w:rPr>
        <w:t>Da Contratada</w:t>
      </w:r>
    </w:p>
    <w:p w:rsidR="00C26C41" w:rsidRPr="008C5D62" w:rsidRDefault="00C26C41"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lastRenderedPageBreak/>
        <w:t>Assinar a ARP em até 05 (cinco) dias contados da convocação para sua formalização pela Contratante.</w:t>
      </w:r>
    </w:p>
    <w:p w:rsidR="00C26C41" w:rsidRPr="008C5D62" w:rsidRDefault="00C26C41"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Atender a todos os pedidos efetuados durante a vigência da Ata no limite do quantitativo registrado;</w:t>
      </w:r>
    </w:p>
    <w:p w:rsidR="00631B3B" w:rsidRPr="008C5D62"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Entregar o objeto deste Termo de Referência no</w:t>
      </w:r>
      <w:r w:rsidR="00033806" w:rsidRPr="008C5D62">
        <w:rPr>
          <w:rFonts w:asciiTheme="minorHAnsi" w:hAnsiTheme="minorHAnsi" w:cstheme="minorHAnsi"/>
          <w:color w:val="auto"/>
          <w:sz w:val="22"/>
          <w:szCs w:val="22"/>
        </w:rPr>
        <w:t>s</w:t>
      </w:r>
      <w:r w:rsidRPr="008C5D62">
        <w:rPr>
          <w:rFonts w:asciiTheme="minorHAnsi" w:hAnsiTheme="minorHAnsi" w:cstheme="minorHAnsi"/>
          <w:color w:val="auto"/>
          <w:sz w:val="22"/>
          <w:szCs w:val="22"/>
        </w:rPr>
        <w:t xml:space="preserve"> endereço</w:t>
      </w:r>
      <w:r w:rsidR="00033806" w:rsidRPr="008C5D62">
        <w:rPr>
          <w:rFonts w:asciiTheme="minorHAnsi" w:hAnsiTheme="minorHAnsi" w:cstheme="minorHAnsi"/>
          <w:color w:val="auto"/>
          <w:sz w:val="22"/>
          <w:szCs w:val="22"/>
        </w:rPr>
        <w:t>s</w:t>
      </w:r>
      <w:r w:rsidRPr="008C5D62">
        <w:rPr>
          <w:rFonts w:asciiTheme="minorHAnsi" w:hAnsiTheme="minorHAnsi" w:cstheme="minorHAnsi"/>
          <w:color w:val="auto"/>
          <w:sz w:val="22"/>
          <w:szCs w:val="22"/>
        </w:rPr>
        <w:t xml:space="preserve"> constante no </w:t>
      </w:r>
      <w:r w:rsidR="00033806" w:rsidRPr="008C5D62">
        <w:rPr>
          <w:rFonts w:asciiTheme="minorHAnsi" w:hAnsiTheme="minorHAnsi" w:cstheme="minorHAnsi"/>
          <w:color w:val="auto"/>
          <w:sz w:val="22"/>
          <w:szCs w:val="22"/>
        </w:rPr>
        <w:t xml:space="preserve">anexo II </w:t>
      </w:r>
      <w:r w:rsidRPr="008C5D62">
        <w:rPr>
          <w:rFonts w:asciiTheme="minorHAnsi" w:hAnsiTheme="minorHAnsi" w:cstheme="minorHAnsi"/>
          <w:color w:val="auto"/>
          <w:sz w:val="22"/>
          <w:szCs w:val="22"/>
        </w:rPr>
        <w:t xml:space="preserve">deste documento, dentro do prazo estabelecido no item </w:t>
      </w:r>
      <w:r w:rsidR="00FC7432" w:rsidRPr="008C5D62">
        <w:rPr>
          <w:rFonts w:asciiTheme="minorHAnsi" w:hAnsiTheme="minorHAnsi" w:cstheme="minorHAnsi"/>
          <w:color w:val="auto"/>
          <w:sz w:val="22"/>
          <w:szCs w:val="22"/>
        </w:rPr>
        <w:t>6</w:t>
      </w:r>
      <w:r w:rsidRPr="008C5D62">
        <w:rPr>
          <w:rFonts w:asciiTheme="minorHAnsi" w:hAnsiTheme="minorHAnsi" w:cstheme="minorHAnsi"/>
          <w:color w:val="auto"/>
          <w:sz w:val="22"/>
          <w:szCs w:val="22"/>
        </w:rPr>
        <w:t>, mediante apresentação da Nota Fiscal devidamente preenchida, constando detalhadamente as informações necessárias, conforme proposta da empresa vencedora;</w:t>
      </w:r>
    </w:p>
    <w:p w:rsidR="00631B3B" w:rsidRPr="008C5D62"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Efetuar a entrega do</w:t>
      </w:r>
      <w:r w:rsidR="00FC7432" w:rsidRPr="008C5D62">
        <w:rPr>
          <w:rFonts w:asciiTheme="minorHAnsi" w:hAnsiTheme="minorHAnsi" w:cstheme="minorHAnsi"/>
          <w:color w:val="auto"/>
          <w:sz w:val="22"/>
          <w:szCs w:val="22"/>
        </w:rPr>
        <w:t xml:space="preserve"> objeto</w:t>
      </w:r>
      <w:r w:rsidRPr="008C5D62">
        <w:rPr>
          <w:rFonts w:asciiTheme="minorHAnsi" w:hAnsiTheme="minorHAnsi" w:cstheme="minorHAnsi"/>
          <w:color w:val="auto"/>
          <w:sz w:val="22"/>
          <w:szCs w:val="22"/>
        </w:rPr>
        <w:t xml:space="preserve"> em perfeitas condições de uso, em estrita observância às especificações deste Termo de Referência;</w:t>
      </w:r>
    </w:p>
    <w:p w:rsidR="00631B3B" w:rsidRPr="008C5D62"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Comunicar à Administração, no prazo de 24 (vinte e quatro) horas que antecede a data da entrega, os motivos que impossibilitem o cumprimento do prazo previsto, com a devida comprovação;</w:t>
      </w:r>
    </w:p>
    <w:p w:rsidR="00631B3B" w:rsidRPr="008C5D62"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E</w:t>
      </w:r>
      <w:r w:rsidR="00222AE4" w:rsidRPr="008C5D62">
        <w:rPr>
          <w:rFonts w:asciiTheme="minorHAnsi" w:hAnsiTheme="minorHAnsi" w:cstheme="minorHAnsi"/>
          <w:color w:val="auto"/>
          <w:sz w:val="22"/>
          <w:szCs w:val="22"/>
        </w:rPr>
        <w:t xml:space="preserve">ntregar </w:t>
      </w:r>
      <w:r w:rsidRPr="008C5D62">
        <w:rPr>
          <w:rFonts w:asciiTheme="minorHAnsi" w:hAnsiTheme="minorHAnsi" w:cstheme="minorHAnsi"/>
          <w:color w:val="auto"/>
          <w:sz w:val="22"/>
          <w:szCs w:val="22"/>
        </w:rPr>
        <w:t>o objeto d</w:t>
      </w:r>
      <w:r w:rsidR="00C608D3" w:rsidRPr="008C5D62">
        <w:rPr>
          <w:rFonts w:asciiTheme="minorHAnsi" w:hAnsiTheme="minorHAnsi" w:cstheme="minorHAnsi"/>
          <w:color w:val="auto"/>
          <w:sz w:val="22"/>
          <w:szCs w:val="22"/>
        </w:rPr>
        <w:t>a</w:t>
      </w:r>
      <w:r w:rsidRPr="008C5D62">
        <w:rPr>
          <w:rFonts w:asciiTheme="minorHAnsi" w:hAnsiTheme="minorHAnsi" w:cstheme="minorHAnsi"/>
          <w:color w:val="auto"/>
          <w:sz w:val="22"/>
          <w:szCs w:val="22"/>
        </w:rPr>
        <w:t xml:space="preserve"> contrat</w:t>
      </w:r>
      <w:r w:rsidR="00C608D3" w:rsidRPr="008C5D62">
        <w:rPr>
          <w:rFonts w:asciiTheme="minorHAnsi" w:hAnsiTheme="minorHAnsi" w:cstheme="minorHAnsi"/>
          <w:color w:val="auto"/>
          <w:sz w:val="22"/>
          <w:szCs w:val="22"/>
        </w:rPr>
        <w:t>ação</w:t>
      </w:r>
      <w:r w:rsidRPr="008C5D62">
        <w:rPr>
          <w:rFonts w:asciiTheme="minorHAnsi" w:hAnsiTheme="minorHAnsi" w:cstheme="minorHAnsi"/>
          <w:color w:val="auto"/>
          <w:sz w:val="22"/>
          <w:szCs w:val="22"/>
        </w:rPr>
        <w:t xml:space="preserve"> nas condições pactuadas neste documento;</w:t>
      </w:r>
    </w:p>
    <w:p w:rsidR="00631B3B" w:rsidRPr="008C5D62"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 xml:space="preserve">Providenciar a correção das deficiências, falhas ou irregularidades constatadas pela </w:t>
      </w:r>
      <w:r w:rsidR="00FC7432" w:rsidRPr="008C5D62">
        <w:rPr>
          <w:rFonts w:asciiTheme="minorHAnsi" w:hAnsiTheme="minorHAnsi" w:cstheme="minorHAnsi"/>
          <w:color w:val="auto"/>
          <w:sz w:val="22"/>
          <w:szCs w:val="22"/>
        </w:rPr>
        <w:t xml:space="preserve">Contratante </w:t>
      </w:r>
      <w:r w:rsidRPr="008C5D62">
        <w:rPr>
          <w:rFonts w:asciiTheme="minorHAnsi" w:hAnsiTheme="minorHAnsi" w:cstheme="minorHAnsi"/>
          <w:color w:val="auto"/>
          <w:sz w:val="22"/>
          <w:szCs w:val="22"/>
        </w:rPr>
        <w:t>na entrega do</w:t>
      </w:r>
      <w:r w:rsidR="00FC7432" w:rsidRPr="008C5D62">
        <w:rPr>
          <w:rFonts w:asciiTheme="minorHAnsi" w:hAnsiTheme="minorHAnsi" w:cstheme="minorHAnsi"/>
          <w:color w:val="auto"/>
          <w:sz w:val="22"/>
          <w:szCs w:val="22"/>
        </w:rPr>
        <w:t xml:space="preserve"> objeto</w:t>
      </w:r>
      <w:r w:rsidRPr="008C5D62">
        <w:rPr>
          <w:rFonts w:asciiTheme="minorHAnsi" w:hAnsiTheme="minorHAnsi" w:cstheme="minorHAnsi"/>
          <w:color w:val="auto"/>
          <w:sz w:val="22"/>
          <w:szCs w:val="22"/>
        </w:rPr>
        <w:t>;</w:t>
      </w:r>
    </w:p>
    <w:p w:rsidR="00631B3B" w:rsidRPr="008C5D62"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 xml:space="preserve">Responder por danos causados diretamente à </w:t>
      </w:r>
      <w:r w:rsidR="00FC7432" w:rsidRPr="008C5D62">
        <w:rPr>
          <w:rFonts w:asciiTheme="minorHAnsi" w:hAnsiTheme="minorHAnsi" w:cstheme="minorHAnsi"/>
          <w:color w:val="auto"/>
          <w:sz w:val="22"/>
          <w:szCs w:val="22"/>
        </w:rPr>
        <w:t xml:space="preserve">Contratante </w:t>
      </w:r>
      <w:r w:rsidRPr="008C5D62">
        <w:rPr>
          <w:rFonts w:asciiTheme="minorHAnsi" w:hAnsiTheme="minorHAnsi" w:cstheme="minorHAnsi"/>
          <w:color w:val="auto"/>
          <w:sz w:val="22"/>
          <w:szCs w:val="22"/>
        </w:rPr>
        <w:t xml:space="preserve">ou a terceiros, decorrentes de sua culpa ou dolo, quando da execução </w:t>
      </w:r>
      <w:r w:rsidR="008E7DD6" w:rsidRPr="008C5D62">
        <w:rPr>
          <w:rFonts w:asciiTheme="minorHAnsi" w:hAnsiTheme="minorHAnsi" w:cstheme="minorHAnsi"/>
          <w:color w:val="auto"/>
          <w:sz w:val="22"/>
          <w:szCs w:val="22"/>
        </w:rPr>
        <w:t>contratual</w:t>
      </w:r>
      <w:r w:rsidRPr="008C5D62">
        <w:rPr>
          <w:rFonts w:asciiTheme="minorHAnsi" w:hAnsiTheme="minorHAnsi" w:cstheme="minorHAnsi"/>
          <w:color w:val="auto"/>
          <w:sz w:val="22"/>
          <w:szCs w:val="22"/>
        </w:rPr>
        <w:t>;</w:t>
      </w:r>
    </w:p>
    <w:p w:rsidR="00631B3B" w:rsidRPr="008C5D62"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 xml:space="preserve">Acatar as orientações da </w:t>
      </w:r>
      <w:r w:rsidR="00FC7432" w:rsidRPr="008C5D62">
        <w:rPr>
          <w:rFonts w:asciiTheme="minorHAnsi" w:hAnsiTheme="minorHAnsi" w:cstheme="minorHAnsi"/>
          <w:color w:val="auto"/>
          <w:sz w:val="22"/>
          <w:szCs w:val="22"/>
        </w:rPr>
        <w:t>Contratante</w:t>
      </w:r>
      <w:r w:rsidRPr="008C5D62">
        <w:rPr>
          <w:rFonts w:asciiTheme="minorHAnsi" w:hAnsiTheme="minorHAnsi" w:cstheme="minorHAnsi"/>
          <w:color w:val="auto"/>
          <w:sz w:val="22"/>
          <w:szCs w:val="22"/>
        </w:rPr>
        <w:t>, sujeitando-se a mais ampla e irrestrita fiscalização, prestando esclarecimentos solicitados e atendendo às reclamações formuladas;</w:t>
      </w:r>
    </w:p>
    <w:p w:rsidR="00631B3B" w:rsidRPr="008C5D62"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 xml:space="preserve">Manter todas as condições de habilitação aferidas no processo de contratação durante a </w:t>
      </w:r>
      <w:r w:rsidR="000351B4" w:rsidRPr="008C5D62">
        <w:rPr>
          <w:rFonts w:asciiTheme="minorHAnsi" w:hAnsiTheme="minorHAnsi" w:cstheme="minorHAnsi"/>
          <w:color w:val="auto"/>
          <w:sz w:val="22"/>
          <w:szCs w:val="22"/>
        </w:rPr>
        <w:t>execução contratual</w:t>
      </w:r>
      <w:r w:rsidRPr="008C5D62">
        <w:rPr>
          <w:rFonts w:asciiTheme="minorHAnsi" w:hAnsiTheme="minorHAnsi" w:cstheme="minorHAnsi"/>
          <w:color w:val="auto"/>
          <w:sz w:val="22"/>
          <w:szCs w:val="22"/>
        </w:rPr>
        <w:t>;</w:t>
      </w:r>
    </w:p>
    <w:p w:rsidR="00631B3B" w:rsidRPr="008C5D62"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Cumprir as demais disposições con</w:t>
      </w:r>
      <w:r w:rsidR="00C757B1" w:rsidRPr="008C5D62">
        <w:rPr>
          <w:rFonts w:asciiTheme="minorHAnsi" w:hAnsiTheme="minorHAnsi" w:cstheme="minorHAnsi"/>
          <w:color w:val="auto"/>
          <w:sz w:val="22"/>
          <w:szCs w:val="22"/>
        </w:rPr>
        <w:t>tidas neste Termo de Referência;</w:t>
      </w:r>
    </w:p>
    <w:p w:rsidR="00631B3B" w:rsidRPr="008C5D62" w:rsidRDefault="00631B3B" w:rsidP="00B72A0A">
      <w:pPr>
        <w:pStyle w:val="PargrafodaLista"/>
        <w:spacing w:after="50"/>
        <w:ind w:left="720"/>
        <w:jc w:val="both"/>
        <w:rPr>
          <w:rFonts w:asciiTheme="minorHAnsi" w:hAnsiTheme="minorHAnsi" w:cstheme="minorHAnsi"/>
          <w:bCs/>
          <w:sz w:val="22"/>
          <w:szCs w:val="22"/>
        </w:rPr>
      </w:pPr>
    </w:p>
    <w:p w:rsidR="00C26C41" w:rsidRPr="008C5D62" w:rsidRDefault="00C26C41" w:rsidP="009877CB">
      <w:pPr>
        <w:pStyle w:val="PargrafodaLista"/>
        <w:numPr>
          <w:ilvl w:val="1"/>
          <w:numId w:val="5"/>
        </w:numPr>
        <w:ind w:left="426" w:hanging="426"/>
        <w:jc w:val="both"/>
        <w:rPr>
          <w:rFonts w:asciiTheme="minorHAnsi" w:hAnsiTheme="minorHAnsi" w:cstheme="minorHAnsi"/>
          <w:b/>
          <w:sz w:val="22"/>
          <w:szCs w:val="22"/>
        </w:rPr>
      </w:pPr>
      <w:r w:rsidRPr="008C5D62">
        <w:rPr>
          <w:rFonts w:asciiTheme="minorHAnsi" w:hAnsiTheme="minorHAnsi" w:cstheme="minorHAnsi"/>
          <w:b/>
          <w:sz w:val="22"/>
          <w:szCs w:val="22"/>
        </w:rPr>
        <w:t>Da Contratante:</w:t>
      </w:r>
    </w:p>
    <w:p w:rsidR="00C26C41" w:rsidRPr="008C5D62" w:rsidRDefault="00C26C41"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Convocar a adjudicatária, dentro do prazo de eficácia de sua proposta,</w:t>
      </w:r>
      <w:r w:rsidR="00AF3DA6" w:rsidRPr="008C5D62">
        <w:rPr>
          <w:rFonts w:asciiTheme="minorHAnsi" w:hAnsiTheme="minorHAnsi" w:cstheme="minorHAnsi"/>
          <w:color w:val="auto"/>
          <w:sz w:val="22"/>
          <w:szCs w:val="22"/>
        </w:rPr>
        <w:t xml:space="preserve"> para assinatura da Ata</w:t>
      </w:r>
      <w:r w:rsidRPr="008C5D62">
        <w:rPr>
          <w:rFonts w:asciiTheme="minorHAnsi" w:hAnsiTheme="minorHAnsi" w:cstheme="minorHAnsi"/>
          <w:color w:val="auto"/>
          <w:sz w:val="22"/>
          <w:szCs w:val="22"/>
        </w:rPr>
        <w:t>;</w:t>
      </w:r>
    </w:p>
    <w:p w:rsidR="00C26C41" w:rsidRPr="008C5D62" w:rsidRDefault="00C26C41"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Pub</w:t>
      </w:r>
      <w:r w:rsidR="00AF3DA6" w:rsidRPr="008C5D62">
        <w:rPr>
          <w:rFonts w:asciiTheme="minorHAnsi" w:hAnsiTheme="minorHAnsi" w:cstheme="minorHAnsi"/>
          <w:color w:val="auto"/>
          <w:sz w:val="22"/>
          <w:szCs w:val="22"/>
        </w:rPr>
        <w:t xml:space="preserve">licar o extrato da Ata </w:t>
      </w:r>
      <w:r w:rsidRPr="008C5D62">
        <w:rPr>
          <w:rFonts w:asciiTheme="minorHAnsi" w:hAnsiTheme="minorHAnsi" w:cstheme="minorHAnsi"/>
          <w:color w:val="auto"/>
          <w:sz w:val="22"/>
          <w:szCs w:val="22"/>
        </w:rPr>
        <w:t>na forma da Lei;</w:t>
      </w:r>
    </w:p>
    <w:p w:rsidR="00FC7432" w:rsidRPr="008C5D62" w:rsidRDefault="001A767A"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Emitir Nota de Empenho e/ou Ordem de Fornecimento</w:t>
      </w:r>
      <w:r w:rsidR="00FC7432" w:rsidRPr="008C5D62">
        <w:rPr>
          <w:rFonts w:asciiTheme="minorHAnsi" w:hAnsiTheme="minorHAnsi" w:cstheme="minorHAnsi"/>
          <w:color w:val="auto"/>
          <w:sz w:val="22"/>
          <w:szCs w:val="22"/>
        </w:rPr>
        <w:t>;</w:t>
      </w:r>
    </w:p>
    <w:p w:rsidR="00631B3B" w:rsidRPr="008C5D62" w:rsidRDefault="00631B3B"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Exigir o cumprimento de todas as obrigações assumidas pela empresa vencedora, de acordo como os termos deste documento;</w:t>
      </w:r>
    </w:p>
    <w:p w:rsidR="00631B3B" w:rsidRPr="008C5D62" w:rsidRDefault="00631B3B"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Reservar local apropriado para o recebimento do objeto deste documento;</w:t>
      </w:r>
    </w:p>
    <w:p w:rsidR="00631B3B" w:rsidRPr="008C5D62" w:rsidRDefault="00631B3B"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 xml:space="preserve">Ter pessoal disponível para o recebimento do </w:t>
      </w:r>
      <w:r w:rsidR="00FC7432" w:rsidRPr="008C5D62">
        <w:rPr>
          <w:rFonts w:asciiTheme="minorHAnsi" w:hAnsiTheme="minorHAnsi" w:cstheme="minorHAnsi"/>
          <w:color w:val="auto"/>
          <w:sz w:val="22"/>
          <w:szCs w:val="22"/>
        </w:rPr>
        <w:t>objeto</w:t>
      </w:r>
      <w:r w:rsidRPr="008C5D62">
        <w:rPr>
          <w:rFonts w:asciiTheme="minorHAnsi" w:hAnsiTheme="minorHAnsi" w:cstheme="minorHAnsi"/>
          <w:color w:val="auto"/>
          <w:sz w:val="22"/>
          <w:szCs w:val="22"/>
        </w:rPr>
        <w:t xml:space="preserve"> no horário previsto neste documento;</w:t>
      </w:r>
    </w:p>
    <w:p w:rsidR="00631B3B" w:rsidRPr="008C5D62" w:rsidRDefault="00631B3B"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 xml:space="preserve">Receber o </w:t>
      </w:r>
      <w:r w:rsidR="00FC7432" w:rsidRPr="008C5D62">
        <w:rPr>
          <w:rFonts w:asciiTheme="minorHAnsi" w:hAnsiTheme="minorHAnsi" w:cstheme="minorHAnsi"/>
          <w:color w:val="auto"/>
          <w:sz w:val="22"/>
          <w:szCs w:val="22"/>
        </w:rPr>
        <w:t>objeto</w:t>
      </w:r>
      <w:r w:rsidRPr="008C5D62">
        <w:rPr>
          <w:rFonts w:asciiTheme="minorHAnsi" w:hAnsiTheme="minorHAnsi" w:cstheme="minorHAnsi"/>
          <w:color w:val="auto"/>
          <w:sz w:val="22"/>
          <w:szCs w:val="22"/>
        </w:rPr>
        <w:t xml:space="preserve"> de acordo com as especificações descritas neste documento;</w:t>
      </w:r>
    </w:p>
    <w:p w:rsidR="00631B3B" w:rsidRPr="008C5D62" w:rsidRDefault="00631B3B"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 xml:space="preserve">Permitir o livre acesso dos empregados da empresa nas dependências da </w:t>
      </w:r>
      <w:r w:rsidR="00FC7432" w:rsidRPr="008C5D62">
        <w:rPr>
          <w:rFonts w:asciiTheme="minorHAnsi" w:hAnsiTheme="minorHAnsi" w:cstheme="minorHAnsi"/>
          <w:color w:val="auto"/>
          <w:sz w:val="22"/>
          <w:szCs w:val="22"/>
        </w:rPr>
        <w:t xml:space="preserve">Contratante </w:t>
      </w:r>
      <w:r w:rsidRPr="008C5D62">
        <w:rPr>
          <w:rFonts w:asciiTheme="minorHAnsi" w:hAnsiTheme="minorHAnsi" w:cstheme="minorHAnsi"/>
          <w:color w:val="auto"/>
          <w:sz w:val="22"/>
          <w:szCs w:val="22"/>
        </w:rPr>
        <w:t>para entrega do objeto deste Termo de Referência, desde que uniformizados e identificados com crachá;</w:t>
      </w:r>
    </w:p>
    <w:p w:rsidR="00631B3B" w:rsidRPr="008C5D62" w:rsidRDefault="00631B3B"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Efetuar o pagamento nas condições e preço pactuado;</w:t>
      </w:r>
    </w:p>
    <w:p w:rsidR="00631B3B" w:rsidRPr="008C5D62" w:rsidRDefault="00631B3B"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 xml:space="preserve">Comunicar à </w:t>
      </w:r>
      <w:r w:rsidR="00FC7432" w:rsidRPr="008C5D62">
        <w:rPr>
          <w:rFonts w:asciiTheme="minorHAnsi" w:hAnsiTheme="minorHAnsi" w:cstheme="minorHAnsi"/>
          <w:color w:val="auto"/>
          <w:sz w:val="22"/>
          <w:szCs w:val="22"/>
        </w:rPr>
        <w:t>Contratada</w:t>
      </w:r>
      <w:r w:rsidRPr="008C5D62">
        <w:rPr>
          <w:rFonts w:asciiTheme="minorHAnsi" w:hAnsiTheme="minorHAnsi" w:cstheme="minorHAnsi"/>
          <w:color w:val="auto"/>
          <w:sz w:val="22"/>
          <w:szCs w:val="22"/>
        </w:rPr>
        <w:t>, por escrito, sobre imperfeições, falhas ou irregularidades verificadas no objeto fornecido, para que seja substituído, reparado ou corrigido, sem prejuízo das penalidades cabíveis;</w:t>
      </w:r>
    </w:p>
    <w:p w:rsidR="00631B3B" w:rsidRPr="008C5D62" w:rsidRDefault="00631B3B"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Aco</w:t>
      </w:r>
      <w:r w:rsidR="005D7318" w:rsidRPr="008C5D62">
        <w:rPr>
          <w:rFonts w:asciiTheme="minorHAnsi" w:hAnsiTheme="minorHAnsi" w:cstheme="minorHAnsi"/>
          <w:color w:val="auto"/>
          <w:sz w:val="22"/>
          <w:szCs w:val="22"/>
        </w:rPr>
        <w:t xml:space="preserve">mpanhar </w:t>
      </w:r>
      <w:r w:rsidRPr="008C5D62">
        <w:rPr>
          <w:rFonts w:asciiTheme="minorHAnsi" w:hAnsiTheme="minorHAnsi" w:cstheme="minorHAnsi"/>
          <w:color w:val="auto"/>
          <w:sz w:val="22"/>
          <w:szCs w:val="22"/>
        </w:rPr>
        <w:t xml:space="preserve">a </w:t>
      </w:r>
      <w:r w:rsidR="008D091D" w:rsidRPr="008C5D62">
        <w:rPr>
          <w:rFonts w:asciiTheme="minorHAnsi" w:hAnsiTheme="minorHAnsi" w:cstheme="minorHAnsi"/>
          <w:color w:val="auto"/>
          <w:sz w:val="22"/>
          <w:szCs w:val="22"/>
        </w:rPr>
        <w:t>entrega do objeto</w:t>
      </w:r>
      <w:r w:rsidRPr="008C5D62">
        <w:rPr>
          <w:rFonts w:asciiTheme="minorHAnsi" w:hAnsiTheme="minorHAnsi" w:cstheme="minorHAnsi"/>
          <w:color w:val="auto"/>
          <w:sz w:val="22"/>
          <w:szCs w:val="22"/>
        </w:rPr>
        <w:t>, por intermédio de representante especialmente designado;</w:t>
      </w:r>
    </w:p>
    <w:p w:rsidR="00631B3B" w:rsidRPr="008C5D62" w:rsidRDefault="00631B3B"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Cumprir as demais disposições con</w:t>
      </w:r>
      <w:r w:rsidR="00DB7932" w:rsidRPr="008C5D62">
        <w:rPr>
          <w:rFonts w:asciiTheme="minorHAnsi" w:hAnsiTheme="minorHAnsi" w:cstheme="minorHAnsi"/>
          <w:color w:val="auto"/>
          <w:sz w:val="22"/>
          <w:szCs w:val="22"/>
        </w:rPr>
        <w:t>tidas neste Termo de Referência;</w:t>
      </w:r>
    </w:p>
    <w:p w:rsidR="00371B3E" w:rsidRPr="007B2C83" w:rsidRDefault="00DB7932" w:rsidP="00C84FCD">
      <w:pPr>
        <w:pStyle w:val="Default"/>
        <w:numPr>
          <w:ilvl w:val="0"/>
          <w:numId w:val="9"/>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Aplicar à Contratada as penalidades regulamentares contratuais.</w:t>
      </w:r>
    </w:p>
    <w:p w:rsidR="00371B3E" w:rsidRPr="008C5D62" w:rsidRDefault="00371B3E" w:rsidP="00C84FCD">
      <w:pPr>
        <w:pStyle w:val="Default"/>
        <w:tabs>
          <w:tab w:val="left" w:pos="284"/>
          <w:tab w:val="left" w:pos="709"/>
        </w:tabs>
        <w:ind w:left="720"/>
        <w:jc w:val="both"/>
        <w:rPr>
          <w:rFonts w:asciiTheme="minorHAnsi" w:hAnsiTheme="minorHAnsi" w:cstheme="minorHAnsi"/>
          <w:color w:val="auto"/>
          <w:sz w:val="22"/>
          <w:szCs w:val="22"/>
        </w:rPr>
      </w:pPr>
    </w:p>
    <w:p w:rsidR="00C26C41" w:rsidRPr="008C5D62" w:rsidRDefault="00C26C41" w:rsidP="009877CB">
      <w:pPr>
        <w:pStyle w:val="PargrafodaLista"/>
        <w:numPr>
          <w:ilvl w:val="0"/>
          <w:numId w:val="5"/>
        </w:numPr>
        <w:pBdr>
          <w:bottom w:val="single" w:sz="4" w:space="0" w:color="auto"/>
        </w:pBdr>
        <w:tabs>
          <w:tab w:val="left" w:pos="284"/>
        </w:tabs>
        <w:spacing w:after="60"/>
        <w:ind w:left="0" w:firstLine="0"/>
        <w:jc w:val="both"/>
        <w:rPr>
          <w:rFonts w:asciiTheme="minorHAnsi" w:eastAsia="Calibri" w:hAnsiTheme="minorHAnsi" w:cstheme="minorHAnsi"/>
          <w:b/>
          <w:sz w:val="22"/>
          <w:szCs w:val="22"/>
        </w:rPr>
      </w:pPr>
      <w:r w:rsidRPr="008C5D62">
        <w:rPr>
          <w:rFonts w:asciiTheme="minorHAnsi" w:hAnsiTheme="minorHAnsi" w:cstheme="minorHAnsi"/>
          <w:b/>
          <w:kern w:val="32"/>
          <w:sz w:val="22"/>
          <w:szCs w:val="22"/>
        </w:rPr>
        <w:t>DO PAGAMENTO</w:t>
      </w:r>
    </w:p>
    <w:p w:rsidR="00C26C41" w:rsidRPr="008C5D62" w:rsidRDefault="00C26C41" w:rsidP="009877CB">
      <w:pPr>
        <w:pStyle w:val="PargrafodaLista"/>
        <w:numPr>
          <w:ilvl w:val="1"/>
          <w:numId w:val="5"/>
        </w:numPr>
        <w:spacing w:after="60"/>
        <w:ind w:left="426" w:hanging="426"/>
        <w:jc w:val="both"/>
        <w:rPr>
          <w:rFonts w:asciiTheme="minorHAnsi" w:eastAsia="Calibri" w:hAnsiTheme="minorHAnsi" w:cstheme="minorHAnsi"/>
          <w:sz w:val="22"/>
          <w:szCs w:val="22"/>
        </w:rPr>
      </w:pPr>
      <w:r w:rsidRPr="008C5D62">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8C5D62" w:rsidRDefault="00C26C41" w:rsidP="009877CB">
      <w:pPr>
        <w:pStyle w:val="PargrafodaLista"/>
        <w:numPr>
          <w:ilvl w:val="1"/>
          <w:numId w:val="5"/>
        </w:numPr>
        <w:spacing w:after="60"/>
        <w:ind w:left="426" w:hanging="426"/>
        <w:jc w:val="both"/>
        <w:rPr>
          <w:rFonts w:asciiTheme="minorHAnsi" w:eastAsia="Calibri" w:hAnsiTheme="minorHAnsi" w:cstheme="minorHAnsi"/>
          <w:sz w:val="22"/>
          <w:szCs w:val="22"/>
        </w:rPr>
      </w:pPr>
      <w:r w:rsidRPr="008C5D62">
        <w:rPr>
          <w:rFonts w:asciiTheme="minorHAnsi" w:hAnsiTheme="minorHAnsi" w:cstheme="minorHAnsi"/>
          <w:sz w:val="22"/>
          <w:szCs w:val="22"/>
        </w:rPr>
        <w:lastRenderedPageBreak/>
        <w:t>Havendo erro na Fatura/Nota Fiscal/Recibo, ou outra circunstância que desaprove a liquidação, o pagamento será sustado, até que sejam tomadas as medidas saneadoras necessárias.</w:t>
      </w:r>
    </w:p>
    <w:p w:rsidR="00C26C41" w:rsidRPr="008C5D62" w:rsidRDefault="00C26C41" w:rsidP="000D3A65">
      <w:pPr>
        <w:pStyle w:val="PargrafodaLista"/>
        <w:numPr>
          <w:ilvl w:val="1"/>
          <w:numId w:val="5"/>
        </w:numPr>
        <w:spacing w:after="60"/>
        <w:ind w:left="426" w:hanging="426"/>
        <w:jc w:val="both"/>
        <w:rPr>
          <w:rFonts w:asciiTheme="minorHAnsi" w:hAnsiTheme="minorHAnsi" w:cstheme="minorHAnsi"/>
          <w:sz w:val="22"/>
          <w:szCs w:val="22"/>
        </w:rPr>
      </w:pPr>
      <w:r w:rsidRPr="008C5D62">
        <w:rPr>
          <w:rFonts w:asciiTheme="minorHAnsi" w:hAnsiTheme="minorHAnsi" w:cstheme="minorHAnsi"/>
          <w:sz w:val="22"/>
          <w:szCs w:val="22"/>
        </w:rPr>
        <w:t>Os pagamentos podem ser realiz</w:t>
      </w:r>
      <w:r w:rsidR="00102145" w:rsidRPr="008C5D62">
        <w:rPr>
          <w:rFonts w:asciiTheme="minorHAnsi" w:hAnsiTheme="minorHAnsi" w:cstheme="minorHAnsi"/>
          <w:sz w:val="22"/>
          <w:szCs w:val="22"/>
        </w:rPr>
        <w:t>ados com recursos próprios e/ou</w:t>
      </w:r>
      <w:r w:rsidRPr="008C5D62">
        <w:rPr>
          <w:rFonts w:asciiTheme="minorHAnsi" w:hAnsiTheme="minorHAnsi" w:cstheme="minorHAnsi"/>
          <w:sz w:val="22"/>
          <w:szCs w:val="22"/>
        </w:rPr>
        <w:t xml:space="preserve"> com recursos de convênios.</w:t>
      </w:r>
    </w:p>
    <w:p w:rsidR="00097BA9" w:rsidRPr="008C5D62" w:rsidRDefault="00097BA9" w:rsidP="00097BA9">
      <w:pPr>
        <w:pStyle w:val="PargrafodaLista"/>
        <w:spacing w:after="60"/>
        <w:ind w:left="426"/>
        <w:jc w:val="both"/>
        <w:rPr>
          <w:rFonts w:asciiTheme="minorHAnsi" w:hAnsiTheme="minorHAnsi" w:cstheme="minorHAnsi"/>
          <w:sz w:val="22"/>
          <w:szCs w:val="22"/>
        </w:rPr>
      </w:pPr>
    </w:p>
    <w:p w:rsidR="00C26C41" w:rsidRPr="008C5D62" w:rsidRDefault="00C26C41" w:rsidP="009877CB">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8C5D62">
        <w:rPr>
          <w:rFonts w:asciiTheme="minorHAnsi" w:hAnsiTheme="minorHAnsi" w:cstheme="minorHAnsi"/>
          <w:b/>
          <w:sz w:val="22"/>
          <w:szCs w:val="22"/>
        </w:rPr>
        <w:t>DA ATA DE REGISTRO DE PREÇOS</w:t>
      </w:r>
    </w:p>
    <w:p w:rsidR="002C46BB" w:rsidRPr="008C5D62" w:rsidRDefault="002C46BB" w:rsidP="002C46B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8C5D62">
        <w:rPr>
          <w:rFonts w:asciiTheme="minorHAnsi" w:hAnsiTheme="minorHAnsi" w:cstheme="minorHAnsi"/>
          <w:sz w:val="22"/>
          <w:szCs w:val="22"/>
        </w:rPr>
        <w:t xml:space="preserve">O prazo de validade da ARP será de 12 (doze) meses, contados a partir da sua assinatura, tendo sua </w:t>
      </w:r>
      <w:r w:rsidRPr="008C5D62">
        <w:rPr>
          <w:rFonts w:asciiTheme="minorHAnsi" w:hAnsiTheme="minorHAnsi" w:cstheme="minorHAnsi"/>
          <w:bCs/>
          <w:sz w:val="22"/>
          <w:szCs w:val="22"/>
        </w:rPr>
        <w:t>eficácia</w:t>
      </w:r>
      <w:r w:rsidRPr="008C5D62">
        <w:rPr>
          <w:rFonts w:asciiTheme="minorHAnsi" w:hAnsiTheme="minorHAnsi" w:cstheme="minorHAnsi"/>
          <w:sz w:val="22"/>
          <w:szCs w:val="22"/>
        </w:rPr>
        <w:t xml:space="preserve"> a partir da data de publicação do seu extrato no Diário Oficial do Município. </w:t>
      </w:r>
    </w:p>
    <w:p w:rsidR="002C46BB" w:rsidRPr="008C5D62"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8C5D62">
        <w:rPr>
          <w:rFonts w:asciiTheme="minorHAnsi" w:hAnsiTheme="minorHAnsi" w:cstheme="minorHAnsi"/>
          <w:sz w:val="22"/>
          <w:szCs w:val="22"/>
        </w:rPr>
        <w:t>O remanejamento somente ocorrerá entre os órgãos e entidades da Administração Pública Municipal de Maceió.</w:t>
      </w:r>
    </w:p>
    <w:p w:rsidR="002C46BB" w:rsidRPr="008C5D62"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8C5D62">
        <w:rPr>
          <w:rFonts w:asciiTheme="minorHAnsi" w:hAnsiTheme="minorHAnsi" w:cs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8C5D62"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8C5D62">
        <w:rPr>
          <w:rFonts w:asciiTheme="minorHAnsi" w:hAnsiTheme="minorHAnsi" w:cstheme="minorHAnsi"/>
          <w:sz w:val="22"/>
          <w:szCs w:val="22"/>
        </w:rPr>
        <w:t>O remanejamento de que trata o item</w:t>
      </w:r>
      <w:r w:rsidRPr="008C5D62">
        <w:rPr>
          <w:rFonts w:asciiTheme="minorHAnsi" w:hAnsiTheme="minorHAnsi" w:cstheme="minorHAnsi"/>
          <w:bCs/>
          <w:sz w:val="22"/>
          <w:szCs w:val="22"/>
        </w:rPr>
        <w:t xml:space="preserve"> 11.3 </w:t>
      </w:r>
      <w:r w:rsidRPr="008C5D62">
        <w:rPr>
          <w:rFonts w:asciiTheme="minorHAnsi" w:hAnsiTheme="minorHAnsi" w:cstheme="minorHAnsi"/>
          <w:sz w:val="22"/>
          <w:szCs w:val="22"/>
        </w:rPr>
        <w:t>somente poderá ser feito de órgão participante para órgão participante e de órgão participante para órgão não participante.</w:t>
      </w:r>
    </w:p>
    <w:p w:rsidR="002C46BB" w:rsidRPr="008C5D62"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8C5D62">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proofErr w:type="gramStart"/>
      <w:r w:rsidRPr="008C5D62">
        <w:rPr>
          <w:rFonts w:asciiTheme="minorHAnsi" w:hAnsiTheme="minorHAnsi" w:cstheme="minorHAnsi"/>
          <w:sz w:val="22"/>
          <w:szCs w:val="22"/>
        </w:rPr>
        <w:t>Abril</w:t>
      </w:r>
      <w:proofErr w:type="gramEnd"/>
      <w:r w:rsidRPr="008C5D62">
        <w:rPr>
          <w:rFonts w:asciiTheme="minorHAnsi" w:hAnsiTheme="minorHAnsi" w:cstheme="minorHAnsi"/>
          <w:sz w:val="22"/>
          <w:szCs w:val="22"/>
        </w:rPr>
        <w:t xml:space="preserve"> de 2013. </w:t>
      </w:r>
    </w:p>
    <w:p w:rsidR="002C46BB" w:rsidRPr="008C5D62"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8C5D62">
        <w:rPr>
          <w:rFonts w:asciiTheme="minorHAnsi" w:hAnsiTheme="minorHAnsi" w:cstheme="minorHAnsi"/>
          <w:sz w:val="22"/>
          <w:szCs w:val="22"/>
        </w:rPr>
        <w:t>A gestão da ARP caberá à Agência Municipal de Regulação de Serviços Delegados – ARSER, situada</w:t>
      </w:r>
      <w:r w:rsidR="00F76FF6" w:rsidRPr="008C5D62">
        <w:rPr>
          <w:rFonts w:asciiTheme="minorHAnsi" w:hAnsiTheme="minorHAnsi" w:cstheme="minorHAnsi"/>
          <w:sz w:val="22"/>
          <w:szCs w:val="22"/>
        </w:rPr>
        <w:t xml:space="preserve"> na Rua Eng. Roberto Gonçalves Menezes, 71, Centro, </w:t>
      </w:r>
      <w:proofErr w:type="spellStart"/>
      <w:r w:rsidR="00F76FF6" w:rsidRPr="008C5D62">
        <w:rPr>
          <w:rFonts w:asciiTheme="minorHAnsi" w:hAnsiTheme="minorHAnsi" w:cstheme="minorHAnsi"/>
          <w:sz w:val="22"/>
          <w:szCs w:val="22"/>
        </w:rPr>
        <w:t>Maceió-AL</w:t>
      </w:r>
      <w:proofErr w:type="spellEnd"/>
      <w:r w:rsidR="00F76FF6" w:rsidRPr="008C5D62">
        <w:rPr>
          <w:rFonts w:asciiTheme="minorHAnsi" w:hAnsiTheme="minorHAnsi" w:cstheme="minorHAnsi"/>
          <w:sz w:val="22"/>
          <w:szCs w:val="22"/>
        </w:rPr>
        <w:t>, CEP 57020-680.</w:t>
      </w:r>
    </w:p>
    <w:p w:rsidR="002C46BB" w:rsidRPr="008C5D62"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8C5D62">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8C5D62">
        <w:rPr>
          <w:rFonts w:asciiTheme="minorHAnsi" w:hAnsiTheme="minorHAnsi" w:cstheme="minorHAnsi"/>
          <w:bCs/>
          <w:sz w:val="22"/>
          <w:szCs w:val="22"/>
        </w:rPr>
        <w:t>contratuais</w:t>
      </w:r>
      <w:r w:rsidRPr="008C5D62">
        <w:rPr>
          <w:rFonts w:asciiTheme="minorHAnsi" w:hAnsiTheme="minorHAnsi" w:cstheme="minorHAnsi"/>
          <w:sz w:val="22"/>
          <w:szCs w:val="22"/>
        </w:rPr>
        <w:t>, em relação às suas próprias contratações, informando as ocorrências ao órgão gerenciador, para registro no SICAF.</w:t>
      </w:r>
    </w:p>
    <w:p w:rsidR="002C46BB" w:rsidRPr="008C5D62"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8C5D62">
        <w:rPr>
          <w:rFonts w:asciiTheme="minorHAnsi" w:hAnsiTheme="minorHAnsi" w:cstheme="minorHAnsi"/>
          <w:bCs/>
          <w:sz w:val="22"/>
          <w:szCs w:val="22"/>
        </w:rPr>
        <w:t>Caberá</w:t>
      </w:r>
      <w:r w:rsidRPr="008C5D62">
        <w:rPr>
          <w:rFonts w:asciiTheme="minorHAnsi" w:hAnsiTheme="minorHAnsi" w:cstheme="minorHAnsi"/>
          <w:sz w:val="22"/>
          <w:szCs w:val="22"/>
        </w:rPr>
        <w:t xml:space="preserve"> ao Gerenciador da Ata realizar, periodicamente, pesquisa de mercado para comprovação da </w:t>
      </w:r>
      <w:proofErr w:type="spellStart"/>
      <w:r w:rsidRPr="008C5D62">
        <w:rPr>
          <w:rFonts w:asciiTheme="minorHAnsi" w:hAnsiTheme="minorHAnsi" w:cstheme="minorHAnsi"/>
          <w:sz w:val="22"/>
          <w:szCs w:val="22"/>
        </w:rPr>
        <w:t>vantajosidade</w:t>
      </w:r>
      <w:proofErr w:type="spellEnd"/>
      <w:r w:rsidRPr="008C5D62">
        <w:rPr>
          <w:rFonts w:asciiTheme="minorHAnsi" w:hAnsiTheme="minorHAnsi" w:cstheme="minorHAnsi"/>
          <w:sz w:val="22"/>
          <w:szCs w:val="22"/>
        </w:rPr>
        <w:t xml:space="preserve"> dos preços registrados.</w:t>
      </w:r>
    </w:p>
    <w:p w:rsidR="00855783" w:rsidRPr="008C5D62" w:rsidRDefault="002C46BB" w:rsidP="009363B2">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8C5D62">
        <w:rPr>
          <w:rFonts w:asciiTheme="minorHAnsi" w:hAnsiTheme="minorHAnsi" w:cstheme="minorHAnsi"/>
          <w:sz w:val="22"/>
          <w:szCs w:val="22"/>
        </w:rPr>
        <w:t xml:space="preserve">Para </w:t>
      </w:r>
      <w:r w:rsidR="005A759A" w:rsidRPr="008C5D62">
        <w:rPr>
          <w:rFonts w:asciiTheme="minorHAnsi" w:hAnsiTheme="minorHAnsi" w:cstheme="minorHAnsi"/>
          <w:sz w:val="22"/>
          <w:szCs w:val="22"/>
        </w:rPr>
        <w:t>efeito do disposto no subitem 11.3</w:t>
      </w:r>
      <w:r w:rsidRPr="008C5D62">
        <w:rPr>
          <w:rFonts w:asciiTheme="minorHAnsi" w:hAnsiTheme="minorHAnsi" w:cstheme="minorHAns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9363B2" w:rsidRPr="008C5D62" w:rsidRDefault="009363B2" w:rsidP="009363B2">
      <w:pPr>
        <w:pStyle w:val="PargrafodaLista"/>
        <w:autoSpaceDE w:val="0"/>
        <w:autoSpaceDN w:val="0"/>
        <w:adjustRightInd w:val="0"/>
        <w:spacing w:after="50"/>
        <w:ind w:left="360"/>
        <w:jc w:val="both"/>
        <w:rPr>
          <w:rFonts w:asciiTheme="minorHAnsi" w:hAnsiTheme="minorHAnsi" w:cstheme="minorHAnsi"/>
          <w:sz w:val="22"/>
          <w:szCs w:val="22"/>
        </w:rPr>
      </w:pPr>
    </w:p>
    <w:p w:rsidR="00C26C41" w:rsidRPr="008C5D62"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eastAsia="Calibri" w:hAnsiTheme="minorHAnsi" w:cstheme="minorHAnsi"/>
          <w:b/>
          <w:sz w:val="22"/>
          <w:szCs w:val="22"/>
        </w:rPr>
      </w:pPr>
      <w:r w:rsidRPr="008C5D62">
        <w:rPr>
          <w:rFonts w:asciiTheme="minorHAnsi" w:hAnsiTheme="minorHAnsi" w:cstheme="minorHAnsi"/>
          <w:b/>
          <w:kern w:val="32"/>
          <w:sz w:val="22"/>
          <w:szCs w:val="22"/>
        </w:rPr>
        <w:t>DA CONTRATAÇÃO</w:t>
      </w:r>
    </w:p>
    <w:p w:rsidR="00322089" w:rsidRPr="008C5D62" w:rsidRDefault="00322089" w:rsidP="00322089">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8C5D62">
        <w:rPr>
          <w:rFonts w:asciiTheme="minorHAnsi" w:hAnsiTheme="minorHAnsi" w:cstheme="minorHAnsi"/>
          <w:sz w:val="22"/>
          <w:szCs w:val="22"/>
        </w:rPr>
        <w:t>O termo de contrato será substituído por Nota de Empenho e/ou por Ordem de Fornecimento.</w:t>
      </w:r>
    </w:p>
    <w:p w:rsidR="00322089" w:rsidRPr="008C5D62" w:rsidRDefault="00322089" w:rsidP="006E3CA6">
      <w:pPr>
        <w:pStyle w:val="PargrafodaLista"/>
        <w:numPr>
          <w:ilvl w:val="1"/>
          <w:numId w:val="5"/>
        </w:numPr>
        <w:tabs>
          <w:tab w:val="left" w:pos="567"/>
        </w:tabs>
        <w:autoSpaceDE w:val="0"/>
        <w:autoSpaceDN w:val="0"/>
        <w:adjustRightInd w:val="0"/>
        <w:spacing w:after="50"/>
        <w:ind w:left="284" w:hanging="284"/>
        <w:jc w:val="both"/>
        <w:rPr>
          <w:rFonts w:ascii="Calibri" w:hAnsi="Calibri"/>
          <w:sz w:val="22"/>
          <w:szCs w:val="22"/>
        </w:rPr>
      </w:pPr>
      <w:r w:rsidRPr="008C5D62">
        <w:rPr>
          <w:rFonts w:asciiTheme="minorHAnsi" w:hAnsiTheme="minorHAnsi" w:cstheme="minorHAnsi"/>
          <w:bCs/>
          <w:sz w:val="22"/>
          <w:szCs w:val="22"/>
        </w:rPr>
        <w:t xml:space="preserve">O prazo para a licitante vencedora </w:t>
      </w:r>
      <w:r w:rsidRPr="008C5D62">
        <w:rPr>
          <w:rFonts w:asciiTheme="minorHAnsi" w:hAnsiTheme="minorHAnsi" w:cstheme="minorHAnsi"/>
          <w:sz w:val="22"/>
          <w:szCs w:val="22"/>
        </w:rPr>
        <w:t xml:space="preserve">aceitar ou retirar a Nota de Empenho e </w:t>
      </w:r>
      <w:r w:rsidRPr="008C5D62">
        <w:rPr>
          <w:rFonts w:ascii="Calibri" w:hAnsi="Calibri"/>
          <w:sz w:val="22"/>
          <w:szCs w:val="22"/>
        </w:rPr>
        <w:t xml:space="preserve">/ou por Ordem de Fornecimento </w:t>
      </w:r>
      <w:r w:rsidRPr="008C5D62">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w:t>
      </w:r>
      <w:r w:rsidRPr="008C5D62">
        <w:rPr>
          <w:rFonts w:ascii="Calibri" w:hAnsi="Calibri"/>
          <w:bCs/>
          <w:sz w:val="22"/>
          <w:szCs w:val="22"/>
        </w:rPr>
        <w:t xml:space="preserve"> de decair o direito à contratação, sem prejuízo das sanções previstas no Art. 81 da mesma lei.</w:t>
      </w:r>
    </w:p>
    <w:p w:rsidR="005D1071" w:rsidRPr="008C5D62" w:rsidRDefault="00201F54" w:rsidP="00201F54">
      <w:pPr>
        <w:pStyle w:val="PargrafodaLista"/>
        <w:numPr>
          <w:ilvl w:val="1"/>
          <w:numId w:val="5"/>
        </w:numPr>
        <w:autoSpaceDE w:val="0"/>
        <w:autoSpaceDN w:val="0"/>
        <w:adjustRightInd w:val="0"/>
        <w:spacing w:after="50"/>
        <w:ind w:left="426" w:hanging="426"/>
        <w:jc w:val="both"/>
        <w:rPr>
          <w:rFonts w:asciiTheme="minorHAnsi" w:hAnsiTheme="minorHAnsi" w:cstheme="minorHAnsi"/>
          <w:sz w:val="22"/>
          <w:szCs w:val="22"/>
        </w:rPr>
      </w:pPr>
      <w:r w:rsidRPr="008C5D62">
        <w:rPr>
          <w:rFonts w:asciiTheme="minorHAnsi" w:hAnsiTheme="minorHAnsi" w:cstheme="minorHAnsi"/>
          <w:bCs/>
          <w:sz w:val="22"/>
          <w:szCs w:val="22"/>
        </w:rPr>
        <w:tab/>
      </w:r>
      <w:r w:rsidR="00C26C41" w:rsidRPr="008C5D62">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EB52FE" w:rsidRPr="008C5D62">
        <w:rPr>
          <w:rFonts w:asciiTheme="minorHAnsi" w:hAnsiTheme="minorHAnsi" w:cstheme="minorHAnsi"/>
          <w:bCs/>
          <w:sz w:val="22"/>
          <w:szCs w:val="22"/>
        </w:rPr>
        <w:t>subsequentes</w:t>
      </w:r>
      <w:r w:rsidR="00C26C41" w:rsidRPr="008C5D62">
        <w:rPr>
          <w:rFonts w:asciiTheme="minorHAnsi" w:hAnsiTheme="minorHAnsi" w:cstheme="minorHAnsi"/>
          <w:bCs/>
          <w:sz w:val="22"/>
          <w:szCs w:val="22"/>
        </w:rPr>
        <w:t xml:space="preserve"> e a qualificação das licitantes, na ordem de classificação, e assim sucessivamente, até a apuração de uma que atenda ao edital, sendo esta declarada vencedora.</w:t>
      </w:r>
    </w:p>
    <w:p w:rsidR="00DD562C" w:rsidRPr="008C5D62" w:rsidRDefault="00DD562C" w:rsidP="00DD562C">
      <w:pPr>
        <w:pStyle w:val="PargrafodaLista"/>
        <w:autoSpaceDE w:val="0"/>
        <w:autoSpaceDN w:val="0"/>
        <w:adjustRightInd w:val="0"/>
        <w:spacing w:after="50"/>
        <w:ind w:left="567"/>
        <w:jc w:val="both"/>
        <w:rPr>
          <w:rFonts w:asciiTheme="minorHAnsi" w:hAnsiTheme="minorHAnsi" w:cstheme="minorHAnsi"/>
          <w:sz w:val="22"/>
          <w:szCs w:val="22"/>
        </w:rPr>
      </w:pPr>
    </w:p>
    <w:p w:rsidR="00C26C41" w:rsidRPr="008C5D62"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b/>
          <w:sz w:val="22"/>
          <w:szCs w:val="22"/>
        </w:rPr>
      </w:pPr>
      <w:r w:rsidRPr="008C5D62">
        <w:rPr>
          <w:rFonts w:asciiTheme="minorHAnsi" w:hAnsiTheme="minorHAnsi" w:cstheme="minorHAnsi"/>
          <w:b/>
          <w:sz w:val="22"/>
          <w:szCs w:val="22"/>
        </w:rPr>
        <w:t xml:space="preserve">DA FISCALIZAÇÃO </w:t>
      </w:r>
      <w:r w:rsidR="0023748B" w:rsidRPr="008C5D62">
        <w:rPr>
          <w:rFonts w:asciiTheme="minorHAnsi" w:hAnsiTheme="minorHAnsi" w:cstheme="minorHAnsi"/>
          <w:b/>
          <w:sz w:val="22"/>
          <w:szCs w:val="22"/>
        </w:rPr>
        <w:t>/ ACOMPANHAMENTO DO FORNECIMENTO</w:t>
      </w:r>
    </w:p>
    <w:p w:rsidR="00C26C41" w:rsidRPr="008C5D62"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8C5D62">
        <w:rPr>
          <w:rFonts w:asciiTheme="minorHAnsi" w:hAnsiTheme="minorHAnsi" w:cstheme="minorHAnsi"/>
          <w:sz w:val="22"/>
          <w:szCs w:val="22"/>
        </w:rPr>
        <w:t xml:space="preserve">A </w:t>
      </w:r>
      <w:r w:rsidRPr="008C5D62">
        <w:rPr>
          <w:rFonts w:asciiTheme="minorHAnsi" w:hAnsiTheme="minorHAnsi" w:cstheme="minorHAnsi"/>
          <w:bCs/>
          <w:sz w:val="22"/>
          <w:szCs w:val="22"/>
        </w:rPr>
        <w:t>contratação</w:t>
      </w:r>
      <w:r w:rsidRPr="008C5D62">
        <w:rPr>
          <w:rFonts w:asciiTheme="minorHAnsi" w:hAnsiTheme="minorHAnsi" w:cstheme="minorHAnsi"/>
          <w:sz w:val="22"/>
          <w:szCs w:val="22"/>
        </w:rPr>
        <w:t xml:space="preserve"> será acompanhada por servidor a ser designado pelo Gestor da Pasta.</w:t>
      </w:r>
    </w:p>
    <w:p w:rsidR="00C26C41" w:rsidRPr="008C5D62"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8C5D62">
        <w:rPr>
          <w:rFonts w:asciiTheme="minorHAnsi" w:hAnsiTheme="minorHAnsi" w:cstheme="minorHAnsi"/>
          <w:sz w:val="22"/>
          <w:szCs w:val="22"/>
        </w:rPr>
        <w:lastRenderedPageBreak/>
        <w:t xml:space="preserve">O </w:t>
      </w:r>
      <w:r w:rsidR="001F7172" w:rsidRPr="008C5D62">
        <w:rPr>
          <w:rFonts w:asciiTheme="minorHAnsi" w:hAnsiTheme="minorHAnsi" w:cstheme="minorHAnsi"/>
          <w:sz w:val="22"/>
          <w:szCs w:val="22"/>
        </w:rPr>
        <w:t>fiscal</w:t>
      </w:r>
      <w:r w:rsidRPr="008C5D62">
        <w:rPr>
          <w:rFonts w:asciiTheme="minorHAnsi" w:hAnsiTheme="minorHAnsi" w:cstheme="minorHAnsi"/>
          <w:sz w:val="22"/>
          <w:szCs w:val="22"/>
        </w:rPr>
        <w:t xml:space="preserve"> da contratação terá, entre outras, as seguintes atribuições: </w:t>
      </w:r>
    </w:p>
    <w:p w:rsidR="00C26C41" w:rsidRPr="008C5D62" w:rsidRDefault="00A56293" w:rsidP="009877CB">
      <w:pPr>
        <w:pStyle w:val="Default"/>
        <w:numPr>
          <w:ilvl w:val="0"/>
          <w:numId w:val="10"/>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Expedir</w:t>
      </w:r>
      <w:r w:rsidR="00C26C41" w:rsidRPr="008C5D62">
        <w:rPr>
          <w:rFonts w:asciiTheme="minorHAnsi" w:hAnsiTheme="minorHAnsi" w:cstheme="minorHAnsi"/>
          <w:color w:val="auto"/>
          <w:sz w:val="22"/>
          <w:szCs w:val="22"/>
        </w:rPr>
        <w:t xml:space="preserve"> ordens de </w:t>
      </w:r>
      <w:r w:rsidRPr="008C5D62">
        <w:rPr>
          <w:rFonts w:asciiTheme="minorHAnsi" w:hAnsiTheme="minorHAnsi" w:cstheme="minorHAnsi"/>
          <w:color w:val="auto"/>
          <w:sz w:val="22"/>
          <w:szCs w:val="22"/>
        </w:rPr>
        <w:t>fornecimento</w:t>
      </w:r>
      <w:r w:rsidR="00C26C41" w:rsidRPr="008C5D62">
        <w:rPr>
          <w:rFonts w:asciiTheme="minorHAnsi" w:hAnsiTheme="minorHAnsi" w:cstheme="minorHAnsi"/>
          <w:color w:val="auto"/>
          <w:sz w:val="22"/>
          <w:szCs w:val="22"/>
        </w:rPr>
        <w:t xml:space="preserve">; </w:t>
      </w:r>
    </w:p>
    <w:p w:rsidR="00C26C41" w:rsidRPr="008C5D62" w:rsidRDefault="00A56293" w:rsidP="0030645E">
      <w:pPr>
        <w:pStyle w:val="Default"/>
        <w:numPr>
          <w:ilvl w:val="0"/>
          <w:numId w:val="10"/>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P</w:t>
      </w:r>
      <w:r w:rsidR="00C26C41" w:rsidRPr="008C5D62">
        <w:rPr>
          <w:rFonts w:asciiTheme="minorHAnsi" w:hAnsiTheme="minorHAnsi" w:cstheme="minorHAnsi"/>
          <w:color w:val="auto"/>
          <w:sz w:val="22"/>
          <w:szCs w:val="22"/>
        </w:rPr>
        <w:t xml:space="preserve">roceder ao acompanhamento </w:t>
      </w:r>
      <w:r w:rsidR="001C2098" w:rsidRPr="008C5D62">
        <w:rPr>
          <w:rFonts w:asciiTheme="minorHAnsi" w:hAnsiTheme="minorHAnsi" w:cstheme="minorHAnsi"/>
          <w:color w:val="auto"/>
          <w:sz w:val="22"/>
          <w:szCs w:val="22"/>
        </w:rPr>
        <w:t>da entrega do objeto</w:t>
      </w:r>
      <w:r w:rsidR="0030645E" w:rsidRPr="008C5D62">
        <w:rPr>
          <w:rFonts w:asciiTheme="minorHAnsi" w:hAnsiTheme="minorHAnsi" w:cstheme="minorHAnsi"/>
          <w:color w:val="auto"/>
          <w:sz w:val="22"/>
          <w:szCs w:val="22"/>
        </w:rPr>
        <w:t xml:space="preserve"> </w:t>
      </w:r>
      <w:r w:rsidR="00C26C41" w:rsidRPr="008C5D62">
        <w:rPr>
          <w:rFonts w:asciiTheme="minorHAnsi" w:hAnsiTheme="minorHAnsi" w:cstheme="minorHAnsi"/>
          <w:color w:val="auto"/>
          <w:sz w:val="22"/>
          <w:szCs w:val="22"/>
        </w:rPr>
        <w:t>quanto à qualidade</w:t>
      </w:r>
      <w:r w:rsidR="0030645E" w:rsidRPr="008C5D62">
        <w:rPr>
          <w:rFonts w:asciiTheme="minorHAnsi" w:hAnsiTheme="minorHAnsi" w:cstheme="minorHAnsi"/>
          <w:color w:val="auto"/>
          <w:sz w:val="22"/>
          <w:szCs w:val="22"/>
        </w:rPr>
        <w:t xml:space="preserve"> e </w:t>
      </w:r>
      <w:r w:rsidR="0063172D" w:rsidRPr="008C5D62">
        <w:rPr>
          <w:rFonts w:asciiTheme="minorHAnsi" w:hAnsiTheme="minorHAnsi" w:cstheme="minorHAnsi"/>
          <w:color w:val="auto"/>
          <w:sz w:val="22"/>
          <w:szCs w:val="22"/>
        </w:rPr>
        <w:t>quantidade desejada</w:t>
      </w:r>
      <w:r w:rsidR="00C26C41" w:rsidRPr="008C5D62">
        <w:rPr>
          <w:rFonts w:asciiTheme="minorHAnsi" w:hAnsiTheme="minorHAnsi" w:cstheme="minorHAnsi"/>
          <w:color w:val="auto"/>
          <w:sz w:val="22"/>
          <w:szCs w:val="22"/>
        </w:rPr>
        <w:t xml:space="preserve">; </w:t>
      </w:r>
    </w:p>
    <w:p w:rsidR="00C26C41" w:rsidRPr="008C5D62" w:rsidRDefault="00A56293" w:rsidP="009877CB">
      <w:pPr>
        <w:pStyle w:val="Default"/>
        <w:numPr>
          <w:ilvl w:val="0"/>
          <w:numId w:val="10"/>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C</w:t>
      </w:r>
      <w:r w:rsidR="00C26C41" w:rsidRPr="008C5D62">
        <w:rPr>
          <w:rFonts w:asciiTheme="minorHAnsi" w:hAnsiTheme="minorHAnsi" w:cstheme="minorHAnsi"/>
          <w:color w:val="auto"/>
          <w:sz w:val="22"/>
          <w:szCs w:val="22"/>
        </w:rPr>
        <w:t>omunicar à Contratada o descumprimento d</w:t>
      </w:r>
      <w:r w:rsidR="00C608D3" w:rsidRPr="008C5D62">
        <w:rPr>
          <w:rFonts w:asciiTheme="minorHAnsi" w:hAnsiTheme="minorHAnsi" w:cstheme="minorHAnsi"/>
          <w:color w:val="auto"/>
          <w:sz w:val="22"/>
          <w:szCs w:val="22"/>
        </w:rPr>
        <w:t>a</w:t>
      </w:r>
      <w:r w:rsidR="00C26C41" w:rsidRPr="008C5D62">
        <w:rPr>
          <w:rFonts w:asciiTheme="minorHAnsi" w:hAnsiTheme="minorHAnsi" w:cstheme="minorHAnsi"/>
          <w:color w:val="auto"/>
          <w:sz w:val="22"/>
          <w:szCs w:val="22"/>
        </w:rPr>
        <w:t xml:space="preserve"> contrat</w:t>
      </w:r>
      <w:r w:rsidR="00C608D3" w:rsidRPr="008C5D62">
        <w:rPr>
          <w:rFonts w:asciiTheme="minorHAnsi" w:hAnsiTheme="minorHAnsi" w:cstheme="minorHAnsi"/>
          <w:color w:val="auto"/>
          <w:sz w:val="22"/>
          <w:szCs w:val="22"/>
        </w:rPr>
        <w:t>ação</w:t>
      </w:r>
      <w:r w:rsidR="00C26C41" w:rsidRPr="008C5D62">
        <w:rPr>
          <w:rFonts w:asciiTheme="minorHAnsi" w:hAnsiTheme="minorHAnsi" w:cstheme="minorHAnsi"/>
          <w:color w:val="auto"/>
          <w:sz w:val="22"/>
          <w:szCs w:val="22"/>
        </w:rPr>
        <w:t xml:space="preserve"> e indicar os procedimentos necessários ao seu correto cumprimento; </w:t>
      </w:r>
    </w:p>
    <w:p w:rsidR="00C26C41" w:rsidRPr="008C5D62" w:rsidRDefault="00A56293" w:rsidP="009877CB">
      <w:pPr>
        <w:pStyle w:val="Default"/>
        <w:numPr>
          <w:ilvl w:val="0"/>
          <w:numId w:val="10"/>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S</w:t>
      </w:r>
      <w:r w:rsidR="00C26C41" w:rsidRPr="008C5D62">
        <w:rPr>
          <w:rFonts w:asciiTheme="minorHAnsi" w:hAnsiTheme="minorHAnsi" w:cstheme="minorHAnsi"/>
          <w:color w:val="auto"/>
          <w:sz w:val="22"/>
          <w:szCs w:val="22"/>
        </w:rPr>
        <w:t>olicitar à Administração a aplicação de p</w:t>
      </w:r>
      <w:r w:rsidR="006D16AD" w:rsidRPr="008C5D62">
        <w:rPr>
          <w:rFonts w:asciiTheme="minorHAnsi" w:hAnsiTheme="minorHAnsi" w:cstheme="minorHAnsi"/>
          <w:color w:val="auto"/>
          <w:sz w:val="22"/>
          <w:szCs w:val="22"/>
        </w:rPr>
        <w:t>enalidades por descumprimento das</w:t>
      </w:r>
      <w:r w:rsidR="00C26C41" w:rsidRPr="008C5D62">
        <w:rPr>
          <w:rFonts w:asciiTheme="minorHAnsi" w:hAnsiTheme="minorHAnsi" w:cstheme="minorHAnsi"/>
          <w:color w:val="auto"/>
          <w:sz w:val="22"/>
          <w:szCs w:val="22"/>
        </w:rPr>
        <w:t xml:space="preserve"> </w:t>
      </w:r>
      <w:r w:rsidR="006D16AD" w:rsidRPr="008C5D62">
        <w:rPr>
          <w:rFonts w:asciiTheme="minorHAnsi" w:hAnsiTheme="minorHAnsi" w:cstheme="minorHAnsi"/>
          <w:color w:val="auto"/>
          <w:sz w:val="22"/>
          <w:szCs w:val="22"/>
        </w:rPr>
        <w:t xml:space="preserve">obrigações </w:t>
      </w:r>
      <w:r w:rsidR="00786C19" w:rsidRPr="008C5D62">
        <w:rPr>
          <w:rFonts w:asciiTheme="minorHAnsi" w:hAnsiTheme="minorHAnsi" w:cstheme="minorHAnsi"/>
          <w:color w:val="auto"/>
          <w:sz w:val="22"/>
          <w:szCs w:val="22"/>
        </w:rPr>
        <w:t>assumidas</w:t>
      </w:r>
      <w:r w:rsidR="00C26C41" w:rsidRPr="008C5D62">
        <w:rPr>
          <w:rFonts w:asciiTheme="minorHAnsi" w:hAnsiTheme="minorHAnsi" w:cstheme="minorHAnsi"/>
          <w:color w:val="auto"/>
          <w:sz w:val="22"/>
          <w:szCs w:val="22"/>
        </w:rPr>
        <w:t xml:space="preserve">; </w:t>
      </w:r>
    </w:p>
    <w:p w:rsidR="00C26C41" w:rsidRPr="008C5D62" w:rsidRDefault="00A56293" w:rsidP="009877CB">
      <w:pPr>
        <w:pStyle w:val="Default"/>
        <w:numPr>
          <w:ilvl w:val="0"/>
          <w:numId w:val="10"/>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F</w:t>
      </w:r>
      <w:r w:rsidR="00C26C41" w:rsidRPr="008C5D62">
        <w:rPr>
          <w:rFonts w:asciiTheme="minorHAnsi" w:hAnsiTheme="minorHAnsi" w:cstheme="minorHAnsi"/>
          <w:color w:val="auto"/>
          <w:sz w:val="22"/>
          <w:szCs w:val="22"/>
        </w:rPr>
        <w:t xml:space="preserve">ornecer atestados de capacidade técnica quando solicitado, desde que atendidas às obrigações </w:t>
      </w:r>
      <w:r w:rsidR="00786C19" w:rsidRPr="008C5D62">
        <w:rPr>
          <w:rFonts w:asciiTheme="minorHAnsi" w:hAnsiTheme="minorHAnsi" w:cstheme="minorHAnsi"/>
          <w:color w:val="auto"/>
          <w:sz w:val="22"/>
          <w:szCs w:val="22"/>
        </w:rPr>
        <w:t>assumidas</w:t>
      </w:r>
      <w:r w:rsidR="00C26C41" w:rsidRPr="008C5D62">
        <w:rPr>
          <w:rFonts w:asciiTheme="minorHAnsi" w:hAnsiTheme="minorHAnsi" w:cstheme="minorHAnsi"/>
          <w:color w:val="auto"/>
          <w:sz w:val="22"/>
          <w:szCs w:val="22"/>
        </w:rPr>
        <w:t xml:space="preserve">; </w:t>
      </w:r>
    </w:p>
    <w:p w:rsidR="00C26C41" w:rsidRPr="008C5D62" w:rsidRDefault="00A56293" w:rsidP="009877CB">
      <w:pPr>
        <w:pStyle w:val="Default"/>
        <w:numPr>
          <w:ilvl w:val="0"/>
          <w:numId w:val="10"/>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Atestar</w:t>
      </w:r>
      <w:r w:rsidR="00C26C41" w:rsidRPr="008C5D62">
        <w:rPr>
          <w:rFonts w:asciiTheme="minorHAnsi" w:hAnsiTheme="minorHAnsi" w:cstheme="minorHAnsi"/>
          <w:color w:val="auto"/>
          <w:sz w:val="22"/>
          <w:szCs w:val="22"/>
        </w:rPr>
        <w:t xml:space="preserve"> as notas fiscais relativas </w:t>
      </w:r>
      <w:r w:rsidR="00B073F4" w:rsidRPr="008C5D62">
        <w:rPr>
          <w:rFonts w:asciiTheme="minorHAnsi" w:hAnsiTheme="minorHAnsi" w:cstheme="minorHAnsi"/>
          <w:color w:val="auto"/>
          <w:sz w:val="22"/>
          <w:szCs w:val="22"/>
        </w:rPr>
        <w:t>à entrega do objeto</w:t>
      </w:r>
      <w:r w:rsidR="00C26C41" w:rsidRPr="008C5D62">
        <w:rPr>
          <w:rFonts w:asciiTheme="minorHAnsi" w:hAnsiTheme="minorHAnsi" w:cstheme="minorHAnsi"/>
          <w:color w:val="auto"/>
          <w:sz w:val="22"/>
          <w:szCs w:val="22"/>
        </w:rPr>
        <w:t xml:space="preserve"> para efeito de pagamentos; </w:t>
      </w:r>
    </w:p>
    <w:p w:rsidR="00C26C41" w:rsidRPr="008C5D62" w:rsidRDefault="00A56293" w:rsidP="009877CB">
      <w:pPr>
        <w:pStyle w:val="Default"/>
        <w:numPr>
          <w:ilvl w:val="0"/>
          <w:numId w:val="10"/>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R</w:t>
      </w:r>
      <w:r w:rsidR="00C26C41" w:rsidRPr="008C5D62">
        <w:rPr>
          <w:rFonts w:asciiTheme="minorHAnsi" w:hAnsiTheme="minorHAnsi" w:cstheme="minorHAnsi"/>
          <w:color w:val="auto"/>
          <w:sz w:val="22"/>
          <w:szCs w:val="22"/>
        </w:rPr>
        <w:t>ecusar o objeto que for entregue fora das especificações contidas n</w:t>
      </w:r>
      <w:r w:rsidR="006F7644" w:rsidRPr="008C5D62">
        <w:rPr>
          <w:rFonts w:asciiTheme="minorHAnsi" w:hAnsiTheme="minorHAnsi" w:cstheme="minorHAnsi"/>
          <w:color w:val="auto"/>
          <w:sz w:val="22"/>
          <w:szCs w:val="22"/>
        </w:rPr>
        <w:t>este Termo</w:t>
      </w:r>
      <w:r w:rsidR="00C26C41" w:rsidRPr="008C5D62">
        <w:rPr>
          <w:rFonts w:asciiTheme="minorHAnsi" w:hAnsiTheme="minorHAnsi" w:cstheme="minorHAnsi"/>
          <w:color w:val="auto"/>
          <w:sz w:val="22"/>
          <w:szCs w:val="22"/>
        </w:rPr>
        <w:t xml:space="preserve"> ou que forem </w:t>
      </w:r>
      <w:r w:rsidR="006F7644" w:rsidRPr="008C5D62">
        <w:rPr>
          <w:rFonts w:asciiTheme="minorHAnsi" w:hAnsiTheme="minorHAnsi" w:cstheme="minorHAnsi"/>
          <w:color w:val="auto"/>
          <w:sz w:val="22"/>
          <w:szCs w:val="22"/>
        </w:rPr>
        <w:t>entregues</w:t>
      </w:r>
      <w:r w:rsidR="00C26C41" w:rsidRPr="008C5D62">
        <w:rPr>
          <w:rFonts w:asciiTheme="minorHAnsi" w:hAnsiTheme="minorHAnsi" w:cstheme="minorHAnsi"/>
          <w:color w:val="auto"/>
          <w:sz w:val="22"/>
          <w:szCs w:val="22"/>
        </w:rPr>
        <w:t xml:space="preserve"> em quantidades divergentes daquelas constantes na ordem de </w:t>
      </w:r>
      <w:r w:rsidR="00BA7334" w:rsidRPr="008C5D62">
        <w:rPr>
          <w:rFonts w:asciiTheme="minorHAnsi" w:hAnsiTheme="minorHAnsi" w:cstheme="minorHAnsi"/>
          <w:color w:val="auto"/>
          <w:sz w:val="22"/>
          <w:szCs w:val="22"/>
        </w:rPr>
        <w:t>fornecimento</w:t>
      </w:r>
      <w:r w:rsidR="00C26C41" w:rsidRPr="008C5D62">
        <w:rPr>
          <w:rFonts w:asciiTheme="minorHAnsi" w:hAnsiTheme="minorHAnsi" w:cstheme="minorHAnsi"/>
          <w:color w:val="auto"/>
          <w:sz w:val="22"/>
          <w:szCs w:val="22"/>
        </w:rPr>
        <w:t>;</w:t>
      </w:r>
    </w:p>
    <w:p w:rsidR="00A00B3A" w:rsidRPr="007B2C83" w:rsidRDefault="005C20E6" w:rsidP="00A00B3A">
      <w:pPr>
        <w:pStyle w:val="Default"/>
        <w:numPr>
          <w:ilvl w:val="0"/>
          <w:numId w:val="10"/>
        </w:numPr>
        <w:tabs>
          <w:tab w:val="left" w:pos="284"/>
          <w:tab w:val="left" w:pos="709"/>
        </w:tabs>
        <w:jc w:val="both"/>
        <w:rPr>
          <w:rFonts w:asciiTheme="minorHAnsi" w:hAnsiTheme="minorHAnsi" w:cstheme="minorHAnsi"/>
          <w:color w:val="auto"/>
          <w:sz w:val="22"/>
          <w:szCs w:val="22"/>
        </w:rPr>
      </w:pPr>
      <w:r w:rsidRPr="008C5D62">
        <w:rPr>
          <w:rFonts w:asciiTheme="minorHAnsi" w:hAnsiTheme="minorHAnsi" w:cstheme="minorHAnsi"/>
          <w:color w:val="auto"/>
          <w:sz w:val="22"/>
          <w:szCs w:val="22"/>
        </w:rPr>
        <w:t xml:space="preserve"> </w:t>
      </w:r>
      <w:r w:rsidR="00A56293" w:rsidRPr="008C5D62">
        <w:rPr>
          <w:rFonts w:asciiTheme="minorHAnsi" w:hAnsiTheme="minorHAnsi" w:cstheme="minorHAnsi"/>
          <w:color w:val="auto"/>
          <w:sz w:val="22"/>
          <w:szCs w:val="22"/>
        </w:rPr>
        <w:t>S</w:t>
      </w:r>
      <w:r w:rsidR="00C26C41" w:rsidRPr="008C5D62">
        <w:rPr>
          <w:rFonts w:asciiTheme="minorHAnsi" w:hAnsiTheme="minorHAnsi" w:cstheme="minorHAnsi"/>
          <w:color w:val="auto"/>
          <w:sz w:val="22"/>
          <w:szCs w:val="22"/>
        </w:rPr>
        <w:t>olicitar à Contratada e a seu preposto todas as providências necessárias ao bom e fiel cumprimento das obrigações.</w:t>
      </w:r>
    </w:p>
    <w:p w:rsidR="00E733D6" w:rsidRPr="008C5D62" w:rsidRDefault="00E733D6" w:rsidP="00E733D6">
      <w:pPr>
        <w:pStyle w:val="PargrafodaLista"/>
        <w:autoSpaceDE w:val="0"/>
        <w:autoSpaceDN w:val="0"/>
        <w:adjustRightInd w:val="0"/>
        <w:spacing w:after="50"/>
        <w:ind w:left="567"/>
        <w:jc w:val="both"/>
        <w:rPr>
          <w:rFonts w:asciiTheme="minorHAnsi" w:hAnsiTheme="minorHAnsi" w:cstheme="minorHAnsi"/>
          <w:sz w:val="22"/>
          <w:szCs w:val="22"/>
        </w:rPr>
      </w:pPr>
    </w:p>
    <w:p w:rsidR="00C26C41" w:rsidRPr="008C5D62"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b/>
          <w:sz w:val="22"/>
          <w:szCs w:val="22"/>
        </w:rPr>
      </w:pPr>
      <w:r w:rsidRPr="008C5D62">
        <w:rPr>
          <w:rFonts w:asciiTheme="minorHAnsi" w:hAnsiTheme="minorHAnsi" w:cstheme="minorHAnsi"/>
          <w:b/>
          <w:sz w:val="22"/>
          <w:szCs w:val="22"/>
        </w:rPr>
        <w:t>DAS SANÇÕES</w:t>
      </w:r>
    </w:p>
    <w:p w:rsidR="003E06B2" w:rsidRPr="008C5D62" w:rsidRDefault="003E06B2" w:rsidP="000D3A65">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8C5D62">
        <w:rPr>
          <w:rFonts w:asciiTheme="minorHAnsi" w:hAnsiTheme="minorHAnsi" w:cstheme="minorHAnsi"/>
          <w:sz w:val="22"/>
          <w:szCs w:val="22"/>
        </w:rPr>
        <w:t>Em caso de inexecução parcial ou total das condições pactuadas, erro ou demora na execução d</w:t>
      </w:r>
      <w:r w:rsidR="000428B0" w:rsidRPr="008C5D62">
        <w:rPr>
          <w:rFonts w:asciiTheme="minorHAnsi" w:hAnsiTheme="minorHAnsi" w:cstheme="minorHAnsi"/>
          <w:sz w:val="22"/>
          <w:szCs w:val="22"/>
        </w:rPr>
        <w:t>a</w:t>
      </w:r>
      <w:r w:rsidRPr="008C5D62">
        <w:rPr>
          <w:rFonts w:asciiTheme="minorHAnsi" w:hAnsiTheme="minorHAnsi" w:cstheme="minorHAnsi"/>
          <w:sz w:val="22"/>
          <w:szCs w:val="22"/>
        </w:rPr>
        <w:t xml:space="preserve"> Contrat</w:t>
      </w:r>
      <w:r w:rsidR="000428B0" w:rsidRPr="008C5D62">
        <w:rPr>
          <w:rFonts w:asciiTheme="minorHAnsi" w:hAnsiTheme="minorHAnsi" w:cstheme="minorHAnsi"/>
          <w:sz w:val="22"/>
          <w:szCs w:val="22"/>
        </w:rPr>
        <w:t>ação</w:t>
      </w:r>
      <w:r w:rsidRPr="008C5D62">
        <w:rPr>
          <w:rFonts w:asciiTheme="minorHAnsi" w:hAnsiTheme="minorHAnsi" w:cstheme="minorHAnsi"/>
          <w:sz w:val="22"/>
          <w:szCs w:val="22"/>
        </w:rPr>
        <w:t xml:space="preserve">, garantida a prévia defesa, ficará a </w:t>
      </w:r>
      <w:r w:rsidR="001A767A" w:rsidRPr="008C5D62">
        <w:rPr>
          <w:rFonts w:asciiTheme="minorHAnsi" w:hAnsiTheme="minorHAnsi" w:cstheme="minorHAnsi"/>
          <w:sz w:val="22"/>
          <w:szCs w:val="22"/>
        </w:rPr>
        <w:t xml:space="preserve">Contratada </w:t>
      </w:r>
      <w:r w:rsidRPr="008C5D62">
        <w:rPr>
          <w:rFonts w:asciiTheme="minorHAnsi" w:hAnsiTheme="minorHAnsi" w:cstheme="minorHAnsi"/>
          <w:sz w:val="22"/>
          <w:szCs w:val="22"/>
        </w:rPr>
        <w:t>sujeita às sanções indicadas abaixo, sem prejuízo de outras previstas na legislação vigente:</w:t>
      </w:r>
    </w:p>
    <w:p w:rsidR="003E06B2" w:rsidRPr="008C5D62"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8C5D62">
        <w:rPr>
          <w:rFonts w:asciiTheme="minorHAnsi" w:hAnsiTheme="minorHAnsi" w:cstheme="minorHAnsi"/>
          <w:sz w:val="22"/>
          <w:szCs w:val="22"/>
        </w:rPr>
        <w:t>Advertência formal: falhas ou irregularidades que não acarretem prejuízos à Administração;</w:t>
      </w:r>
    </w:p>
    <w:p w:rsidR="003E06B2" w:rsidRPr="008C5D62"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8C5D62">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rsidR="003E06B2" w:rsidRPr="008C5D62"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8C5D62">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produto;</w:t>
      </w:r>
    </w:p>
    <w:p w:rsidR="003E06B2" w:rsidRPr="008C5D62"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8C5D62">
        <w:rPr>
          <w:rFonts w:asciiTheme="minorHAnsi" w:hAnsiTheme="minorHAnsi" w:cs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8C5D62"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8C5D62">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rsidR="003E06B2" w:rsidRPr="008C5D62"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8C5D62">
        <w:rPr>
          <w:rFonts w:asciiTheme="minorHAnsi" w:hAnsiTheme="minorHAnsi" w:cstheme="minorHAnsi"/>
          <w:sz w:val="22"/>
          <w:szCs w:val="22"/>
        </w:rPr>
        <w:t xml:space="preserve">Suspensão temporária, pelo período de até 02 (dois) anos, de participação em licitação e contratação com </w:t>
      </w:r>
      <w:r w:rsidR="005C20E6" w:rsidRPr="008C5D62">
        <w:rPr>
          <w:rFonts w:asciiTheme="minorHAnsi" w:hAnsiTheme="minorHAnsi" w:cstheme="minorHAnsi"/>
          <w:sz w:val="22"/>
          <w:szCs w:val="22"/>
        </w:rPr>
        <w:t>o</w:t>
      </w:r>
      <w:r w:rsidRPr="008C5D62">
        <w:rPr>
          <w:rFonts w:asciiTheme="minorHAnsi" w:hAnsiTheme="minorHAnsi" w:cstheme="minorHAnsi"/>
          <w:sz w:val="22"/>
          <w:szCs w:val="22"/>
        </w:rPr>
        <w:t xml:space="preserve"> Município</w:t>
      </w:r>
      <w:r w:rsidR="005C20E6" w:rsidRPr="008C5D62">
        <w:rPr>
          <w:rFonts w:asciiTheme="minorHAnsi" w:hAnsiTheme="minorHAnsi" w:cstheme="minorHAnsi"/>
          <w:sz w:val="22"/>
          <w:szCs w:val="22"/>
        </w:rPr>
        <w:t xml:space="preserve"> de Maceió</w:t>
      </w:r>
      <w:r w:rsidRPr="008C5D62">
        <w:rPr>
          <w:rFonts w:asciiTheme="minorHAnsi" w:hAnsiTheme="minorHAnsi" w:cstheme="minorHAnsi"/>
          <w:sz w:val="22"/>
          <w:szCs w:val="22"/>
        </w:rPr>
        <w:t>;</w:t>
      </w:r>
    </w:p>
    <w:p w:rsidR="003E06B2" w:rsidRPr="008C5D62" w:rsidRDefault="003E06B2" w:rsidP="003E06B2">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8C5D62">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p>
    <w:p w:rsidR="003E06B2" w:rsidRPr="008C5D6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t xml:space="preserve">Na </w:t>
      </w:r>
      <w:r w:rsidRPr="008C5D62">
        <w:rPr>
          <w:rFonts w:asciiTheme="minorHAnsi" w:hAnsiTheme="minorHAnsi" w:cstheme="minorHAnsi"/>
          <w:sz w:val="22"/>
          <w:szCs w:val="22"/>
        </w:rPr>
        <w:t>ocorrência</w:t>
      </w:r>
      <w:r w:rsidRPr="008C5D62">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8C5D62">
        <w:rPr>
          <w:rFonts w:asciiTheme="minorHAnsi" w:eastAsia="Calibri" w:hAnsiTheme="minorHAnsi" w:cstheme="minorHAnsi"/>
          <w:sz w:val="22"/>
          <w:szCs w:val="22"/>
        </w:rPr>
        <w:t xml:space="preserve">Contratada </w:t>
      </w:r>
      <w:r w:rsidRPr="008C5D62">
        <w:rPr>
          <w:rFonts w:asciiTheme="minorHAnsi" w:eastAsia="Calibri" w:hAnsiTheme="minorHAnsi" w:cstheme="minorHAnsi"/>
          <w:sz w:val="22"/>
          <w:szCs w:val="22"/>
        </w:rPr>
        <w:t xml:space="preserve">quaisquer das sanções listadas no item </w:t>
      </w:r>
      <w:r w:rsidR="00981F58" w:rsidRPr="008C5D62">
        <w:rPr>
          <w:rFonts w:asciiTheme="minorHAnsi" w:eastAsia="Calibri" w:hAnsiTheme="minorHAnsi" w:cstheme="minorHAnsi"/>
          <w:sz w:val="22"/>
          <w:szCs w:val="22"/>
        </w:rPr>
        <w:t>1</w:t>
      </w:r>
      <w:r w:rsidR="00C829CF">
        <w:rPr>
          <w:rFonts w:asciiTheme="minorHAnsi" w:eastAsia="Calibri" w:hAnsiTheme="minorHAnsi" w:cstheme="minorHAnsi"/>
          <w:sz w:val="22"/>
          <w:szCs w:val="22"/>
        </w:rPr>
        <w:t>4</w:t>
      </w:r>
      <w:r w:rsidRPr="008C5D62">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8C5D6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t xml:space="preserve">A critério </w:t>
      </w:r>
      <w:r w:rsidR="005C20E6" w:rsidRPr="008C5D62">
        <w:rPr>
          <w:rFonts w:asciiTheme="minorHAnsi" w:eastAsia="Calibri" w:hAnsiTheme="minorHAnsi" w:cstheme="minorHAnsi"/>
          <w:sz w:val="22"/>
          <w:szCs w:val="22"/>
        </w:rPr>
        <w:t>da Contratante</w:t>
      </w:r>
      <w:r w:rsidRPr="008C5D62">
        <w:rPr>
          <w:rFonts w:asciiTheme="minorHAnsi" w:eastAsia="Calibri" w:hAnsiTheme="minorHAnsi" w:cstheme="minorHAnsi"/>
          <w:sz w:val="22"/>
          <w:szCs w:val="22"/>
        </w:rPr>
        <w:t xml:space="preserve"> e nos termos do art. 87, § 2º, da Lei nº 8.666/93, as sanções previstas </w:t>
      </w:r>
      <w:r w:rsidRPr="008C5D62">
        <w:rPr>
          <w:rFonts w:asciiTheme="minorHAnsi" w:hAnsiTheme="minorHAnsi" w:cstheme="minorHAnsi"/>
          <w:sz w:val="22"/>
          <w:szCs w:val="22"/>
        </w:rPr>
        <w:t>nas alíneas “f” e “g”</w:t>
      </w:r>
      <w:r w:rsidRPr="008C5D62">
        <w:rPr>
          <w:rFonts w:asciiTheme="minorHAnsi" w:eastAsia="Calibri" w:hAnsiTheme="minorHAnsi" w:cstheme="minorHAnsi"/>
          <w:sz w:val="22"/>
          <w:szCs w:val="22"/>
        </w:rPr>
        <w:t xml:space="preserve"> poderão ser aplicadas cumulativamente com quaisquer das multas previstas </w:t>
      </w:r>
      <w:r w:rsidRPr="008C5D62">
        <w:rPr>
          <w:rFonts w:asciiTheme="minorHAnsi" w:hAnsiTheme="minorHAnsi" w:cstheme="minorHAnsi"/>
          <w:sz w:val="22"/>
          <w:szCs w:val="22"/>
        </w:rPr>
        <w:t>nas alíneas “b” a “e”</w:t>
      </w:r>
      <w:r w:rsidRPr="008C5D62">
        <w:rPr>
          <w:rFonts w:asciiTheme="minorHAnsi" w:eastAsia="Calibri" w:hAnsiTheme="minorHAnsi" w:cstheme="minorHAnsi"/>
          <w:sz w:val="22"/>
          <w:szCs w:val="22"/>
        </w:rPr>
        <w:t>.</w:t>
      </w:r>
    </w:p>
    <w:p w:rsidR="003E06B2" w:rsidRPr="008C5D6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8C5D62">
        <w:rPr>
          <w:rFonts w:asciiTheme="minorHAnsi" w:eastAsia="Calibri" w:hAnsiTheme="minorHAnsi" w:cstheme="minorHAnsi"/>
          <w:sz w:val="22"/>
          <w:szCs w:val="22"/>
        </w:rPr>
        <w:t xml:space="preserve">Contratada </w:t>
      </w:r>
      <w:r w:rsidRPr="008C5D62">
        <w:rPr>
          <w:rFonts w:asciiTheme="minorHAnsi" w:eastAsia="Calibri" w:hAnsiTheme="minorHAnsi" w:cstheme="minorHAnsi"/>
          <w:sz w:val="22"/>
          <w:szCs w:val="22"/>
        </w:rPr>
        <w:t>no prazo que o despacho de sua aplicação determinar.</w:t>
      </w:r>
    </w:p>
    <w:p w:rsidR="003E06B2" w:rsidRPr="008C5D6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t>As sanções fixadas serão aplicadas nos autos do processo de gestão do Contrat</w:t>
      </w:r>
      <w:r w:rsidR="000428B0" w:rsidRPr="008C5D62">
        <w:rPr>
          <w:rFonts w:asciiTheme="minorHAnsi" w:eastAsia="Calibri" w:hAnsiTheme="minorHAnsi" w:cstheme="minorHAnsi"/>
          <w:sz w:val="22"/>
          <w:szCs w:val="22"/>
        </w:rPr>
        <w:t>ação</w:t>
      </w:r>
      <w:r w:rsidRPr="008C5D62">
        <w:rPr>
          <w:rFonts w:asciiTheme="minorHAnsi" w:eastAsia="Calibri" w:hAnsiTheme="minorHAnsi" w:cstheme="minorHAnsi"/>
          <w:sz w:val="22"/>
          <w:szCs w:val="22"/>
        </w:rPr>
        <w:t xml:space="preserve">, no qual será assegurado à </w:t>
      </w:r>
      <w:r w:rsidR="00EB52FE" w:rsidRPr="008C5D62">
        <w:rPr>
          <w:rFonts w:asciiTheme="minorHAnsi" w:eastAsia="Calibri" w:hAnsiTheme="minorHAnsi" w:cstheme="minorHAnsi"/>
          <w:sz w:val="22"/>
          <w:szCs w:val="22"/>
        </w:rPr>
        <w:t>futura contratada</w:t>
      </w:r>
      <w:r w:rsidR="005C20E6" w:rsidRPr="008C5D62">
        <w:rPr>
          <w:rFonts w:asciiTheme="minorHAnsi" w:eastAsia="Calibri" w:hAnsiTheme="minorHAnsi" w:cstheme="minorHAnsi"/>
          <w:sz w:val="22"/>
          <w:szCs w:val="22"/>
        </w:rPr>
        <w:t xml:space="preserve"> </w:t>
      </w:r>
      <w:r w:rsidRPr="008C5D62">
        <w:rPr>
          <w:rFonts w:asciiTheme="minorHAnsi" w:eastAsia="Calibri" w:hAnsiTheme="minorHAnsi" w:cstheme="minorHAnsi"/>
          <w:sz w:val="22"/>
          <w:szCs w:val="22"/>
        </w:rPr>
        <w:t>o contraditório e a ampla defesa.</w:t>
      </w:r>
    </w:p>
    <w:p w:rsidR="003E06B2" w:rsidRPr="008C5D6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lastRenderedPageBreak/>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8C5D6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t>Decorridos 30 (trinta) dias de atraso injustificado na entrega dos produtos, a Nota de Empenho deverá ser cancelada ou rescindido, exceto se houver justificado interesse público em manter a avença, hipótese em que será aplicada multa.</w:t>
      </w:r>
    </w:p>
    <w:p w:rsidR="003E06B2" w:rsidRPr="008C5D6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8C5D62" w:rsidRDefault="003E06B2" w:rsidP="003E06B2">
      <w:pPr>
        <w:pStyle w:val="PargrafodaLista"/>
        <w:rPr>
          <w:rFonts w:asciiTheme="minorHAnsi" w:hAnsiTheme="minorHAnsi" w:cstheme="minorHAnsi"/>
          <w:sz w:val="22"/>
          <w:szCs w:val="22"/>
        </w:rPr>
      </w:pPr>
    </w:p>
    <w:p w:rsidR="003E06B2" w:rsidRPr="008C5D62" w:rsidRDefault="003E06B2" w:rsidP="003C45CB">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t xml:space="preserve">Por até 30 (trinta) dias, quando, vencido o prazo da Advertência, a </w:t>
      </w:r>
      <w:r w:rsidR="005C20E6" w:rsidRPr="008C5D62">
        <w:rPr>
          <w:rFonts w:asciiTheme="minorHAnsi" w:eastAsia="Calibri" w:hAnsiTheme="minorHAnsi" w:cstheme="minorHAnsi"/>
          <w:sz w:val="22"/>
          <w:szCs w:val="22"/>
        </w:rPr>
        <w:t xml:space="preserve">Contratada </w:t>
      </w:r>
      <w:r w:rsidRPr="008C5D62">
        <w:rPr>
          <w:rFonts w:asciiTheme="minorHAnsi" w:eastAsia="Calibri" w:hAnsiTheme="minorHAnsi" w:cstheme="minorHAnsi"/>
          <w:sz w:val="22"/>
          <w:szCs w:val="22"/>
        </w:rPr>
        <w:t>permanecer inadimplente;</w:t>
      </w:r>
    </w:p>
    <w:p w:rsidR="003E06B2" w:rsidRPr="008C5D62"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8C5D62">
        <w:rPr>
          <w:rFonts w:asciiTheme="minorHAnsi" w:hAnsiTheme="minorHAnsi" w:cstheme="minorHAnsi"/>
          <w:sz w:val="22"/>
          <w:szCs w:val="22"/>
        </w:rPr>
        <w:t xml:space="preserve">Por até 01 (um) ano, quando a </w:t>
      </w:r>
      <w:r w:rsidR="005C20E6" w:rsidRPr="008C5D62">
        <w:rPr>
          <w:rFonts w:asciiTheme="minorHAnsi" w:hAnsiTheme="minorHAnsi" w:cstheme="minorHAnsi"/>
          <w:sz w:val="22"/>
          <w:szCs w:val="22"/>
        </w:rPr>
        <w:t xml:space="preserve">Contratada </w:t>
      </w:r>
      <w:r w:rsidRPr="008C5D62">
        <w:rPr>
          <w:rFonts w:asciiTheme="minorHAnsi" w:hAnsiTheme="minorHAnsi" w:cstheme="minorHAnsi"/>
          <w:sz w:val="22"/>
          <w:szCs w:val="22"/>
        </w:rPr>
        <w:t xml:space="preserve">falhar ou fraudar na execução </w:t>
      </w:r>
      <w:r w:rsidR="000428B0" w:rsidRPr="008C5D62">
        <w:rPr>
          <w:rFonts w:asciiTheme="minorHAnsi" w:hAnsiTheme="minorHAnsi" w:cstheme="minorHAnsi"/>
          <w:sz w:val="22"/>
          <w:szCs w:val="22"/>
        </w:rPr>
        <w:t>contratual</w:t>
      </w:r>
      <w:r w:rsidRPr="008C5D62">
        <w:rPr>
          <w:rFonts w:asciiTheme="minorHAnsi" w:hAnsiTheme="minorHAnsi" w:cstheme="minorHAnsi"/>
          <w:sz w:val="22"/>
          <w:szCs w:val="22"/>
        </w:rPr>
        <w:t>, comportar-se de modo inidôneo, fizer declaração falsa ou cometer fraude fiscal; e</w:t>
      </w:r>
    </w:p>
    <w:p w:rsidR="003E06B2" w:rsidRPr="008C5D62"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8C5D62">
        <w:rPr>
          <w:rFonts w:asciiTheme="minorHAnsi" w:hAnsiTheme="minorHAnsi" w:cstheme="minorHAnsi"/>
          <w:sz w:val="22"/>
          <w:szCs w:val="22"/>
        </w:rPr>
        <w:t xml:space="preserve">Por até 02 (dois) anos, quando a </w:t>
      </w:r>
      <w:r w:rsidR="005C20E6" w:rsidRPr="008C5D62">
        <w:rPr>
          <w:rFonts w:asciiTheme="minorHAnsi" w:hAnsiTheme="minorHAnsi" w:cstheme="minorHAnsi"/>
          <w:sz w:val="22"/>
          <w:szCs w:val="22"/>
        </w:rPr>
        <w:t>Contratada</w:t>
      </w:r>
      <w:r w:rsidRPr="008C5D62">
        <w:rPr>
          <w:rFonts w:asciiTheme="minorHAnsi" w:hAnsiTheme="minorHAnsi" w:cstheme="minorHAnsi"/>
          <w:sz w:val="22"/>
          <w:szCs w:val="22"/>
        </w:rPr>
        <w:t>:</w:t>
      </w:r>
    </w:p>
    <w:p w:rsidR="00D26196" w:rsidRPr="008C5D62" w:rsidRDefault="00D26196" w:rsidP="00D26196">
      <w:pPr>
        <w:pStyle w:val="PargrafodaLista"/>
        <w:autoSpaceDE w:val="0"/>
        <w:autoSpaceDN w:val="0"/>
        <w:adjustRightInd w:val="0"/>
        <w:spacing w:after="50"/>
        <w:ind w:left="709"/>
        <w:jc w:val="both"/>
        <w:rPr>
          <w:rFonts w:asciiTheme="minorHAnsi" w:hAnsiTheme="minorHAnsi" w:cstheme="minorHAnsi"/>
          <w:sz w:val="22"/>
          <w:szCs w:val="22"/>
        </w:rPr>
      </w:pPr>
    </w:p>
    <w:p w:rsidR="003E06B2" w:rsidRPr="008C5D62" w:rsidRDefault="003C45CB" w:rsidP="00A56293">
      <w:pPr>
        <w:pStyle w:val="Default"/>
        <w:tabs>
          <w:tab w:val="left" w:pos="142"/>
          <w:tab w:val="left" w:pos="426"/>
        </w:tabs>
        <w:ind w:left="720"/>
        <w:jc w:val="both"/>
        <w:rPr>
          <w:rFonts w:asciiTheme="minorHAnsi" w:eastAsia="Calibri" w:hAnsiTheme="minorHAnsi" w:cstheme="minorHAnsi"/>
          <w:color w:val="auto"/>
          <w:sz w:val="22"/>
          <w:szCs w:val="22"/>
        </w:rPr>
      </w:pPr>
      <w:r w:rsidRPr="008C5D62">
        <w:rPr>
          <w:rFonts w:asciiTheme="minorHAnsi" w:eastAsia="Calibri" w:hAnsiTheme="minorHAnsi" w:cstheme="minorHAnsi"/>
          <w:color w:val="auto"/>
          <w:sz w:val="22"/>
          <w:szCs w:val="22"/>
        </w:rPr>
        <w:t>c.</w:t>
      </w:r>
      <w:r w:rsidR="00A56293" w:rsidRPr="008C5D62">
        <w:rPr>
          <w:rFonts w:asciiTheme="minorHAnsi" w:eastAsia="Calibri" w:hAnsiTheme="minorHAnsi" w:cstheme="minorHAnsi"/>
          <w:color w:val="auto"/>
          <w:sz w:val="22"/>
          <w:szCs w:val="22"/>
        </w:rPr>
        <w:t xml:space="preserve">1) </w:t>
      </w:r>
      <w:r w:rsidR="003E06B2" w:rsidRPr="008C5D62">
        <w:rPr>
          <w:rFonts w:asciiTheme="minorHAnsi" w:eastAsia="Calibri" w:hAnsiTheme="minorHAnsi" w:cstheme="minorHAnsi"/>
          <w:color w:val="auto"/>
          <w:sz w:val="22"/>
          <w:szCs w:val="22"/>
        </w:rPr>
        <w:t>Praticar atos ilegais ou imorais visando frustrar os objetivos da contratação; ou</w:t>
      </w:r>
    </w:p>
    <w:p w:rsidR="003E06B2" w:rsidRPr="008C5D62" w:rsidRDefault="003C45CB" w:rsidP="00263AB6">
      <w:pPr>
        <w:pStyle w:val="Default"/>
        <w:tabs>
          <w:tab w:val="left" w:pos="142"/>
          <w:tab w:val="left" w:pos="426"/>
        </w:tabs>
        <w:ind w:left="720"/>
        <w:jc w:val="both"/>
        <w:rPr>
          <w:rFonts w:asciiTheme="minorHAnsi" w:eastAsia="Calibri" w:hAnsiTheme="minorHAnsi" w:cstheme="minorHAnsi"/>
          <w:color w:val="auto"/>
          <w:sz w:val="22"/>
          <w:szCs w:val="22"/>
        </w:rPr>
      </w:pPr>
      <w:r w:rsidRPr="008C5D62">
        <w:rPr>
          <w:rFonts w:asciiTheme="minorHAnsi" w:eastAsia="Calibri" w:hAnsiTheme="minorHAnsi" w:cstheme="minorHAnsi"/>
          <w:color w:val="auto"/>
          <w:sz w:val="22"/>
          <w:szCs w:val="22"/>
        </w:rPr>
        <w:t>c</w:t>
      </w:r>
      <w:r w:rsidR="00A56293" w:rsidRPr="008C5D62">
        <w:rPr>
          <w:rFonts w:asciiTheme="minorHAnsi" w:eastAsia="Calibri" w:hAnsiTheme="minorHAnsi" w:cstheme="minorHAnsi"/>
          <w:color w:val="auto"/>
          <w:sz w:val="22"/>
          <w:szCs w:val="22"/>
        </w:rPr>
        <w:t xml:space="preserve">.2) </w:t>
      </w:r>
      <w:r w:rsidR="003E06B2" w:rsidRPr="008C5D62">
        <w:rPr>
          <w:rFonts w:asciiTheme="minorHAnsi" w:eastAsia="Calibri" w:hAnsiTheme="minorHAnsi" w:cstheme="minorHAnsi"/>
          <w:color w:val="auto"/>
          <w:sz w:val="22"/>
          <w:szCs w:val="22"/>
        </w:rPr>
        <w:t>For multada, e não efetuar o pagamento.</w:t>
      </w:r>
    </w:p>
    <w:p w:rsidR="00D26196" w:rsidRPr="008C5D62" w:rsidRDefault="00D26196" w:rsidP="00263AB6">
      <w:pPr>
        <w:pStyle w:val="Default"/>
        <w:tabs>
          <w:tab w:val="left" w:pos="142"/>
          <w:tab w:val="left" w:pos="426"/>
        </w:tabs>
        <w:ind w:left="720"/>
        <w:jc w:val="both"/>
        <w:rPr>
          <w:rFonts w:asciiTheme="minorHAnsi" w:eastAsia="Calibri" w:hAnsiTheme="minorHAnsi" w:cstheme="minorHAnsi"/>
          <w:color w:val="auto"/>
          <w:sz w:val="22"/>
          <w:szCs w:val="22"/>
        </w:rPr>
      </w:pPr>
    </w:p>
    <w:p w:rsidR="003E06B2" w:rsidRPr="008C5D6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t xml:space="preserve">O prazo previsto no item </w:t>
      </w:r>
      <w:r w:rsidR="00981F58" w:rsidRPr="008C5D62">
        <w:rPr>
          <w:rFonts w:asciiTheme="minorHAnsi" w:hAnsiTheme="minorHAnsi" w:cstheme="minorHAnsi"/>
          <w:sz w:val="22"/>
          <w:szCs w:val="22"/>
        </w:rPr>
        <w:t>1</w:t>
      </w:r>
      <w:r w:rsidR="00C829CF">
        <w:rPr>
          <w:rFonts w:asciiTheme="minorHAnsi" w:hAnsiTheme="minorHAnsi" w:cstheme="minorHAnsi"/>
          <w:sz w:val="22"/>
          <w:szCs w:val="22"/>
        </w:rPr>
        <w:t>4</w:t>
      </w:r>
      <w:r w:rsidRPr="008C5D62">
        <w:rPr>
          <w:rFonts w:asciiTheme="minorHAnsi" w:hAnsiTheme="minorHAnsi" w:cstheme="minorHAnsi"/>
          <w:sz w:val="22"/>
          <w:szCs w:val="22"/>
        </w:rPr>
        <w:t>.</w:t>
      </w:r>
      <w:r w:rsidR="003C45CB" w:rsidRPr="008C5D62">
        <w:rPr>
          <w:rFonts w:asciiTheme="minorHAnsi" w:hAnsiTheme="minorHAnsi" w:cstheme="minorHAnsi"/>
          <w:sz w:val="22"/>
          <w:szCs w:val="22"/>
        </w:rPr>
        <w:t>8</w:t>
      </w:r>
      <w:r w:rsidR="00A56293" w:rsidRPr="008C5D62">
        <w:rPr>
          <w:rFonts w:asciiTheme="minorHAnsi" w:hAnsiTheme="minorHAnsi" w:cstheme="minorHAnsi"/>
          <w:sz w:val="22"/>
          <w:szCs w:val="22"/>
        </w:rPr>
        <w:t>, alínea “</w:t>
      </w:r>
      <w:r w:rsidR="003C45CB" w:rsidRPr="008C5D62">
        <w:rPr>
          <w:rFonts w:asciiTheme="minorHAnsi" w:hAnsiTheme="minorHAnsi" w:cstheme="minorHAnsi"/>
          <w:sz w:val="22"/>
          <w:szCs w:val="22"/>
        </w:rPr>
        <w:t>c</w:t>
      </w:r>
      <w:r w:rsidR="00A56293" w:rsidRPr="008C5D62">
        <w:rPr>
          <w:rFonts w:asciiTheme="minorHAnsi" w:hAnsiTheme="minorHAnsi" w:cstheme="minorHAnsi"/>
          <w:sz w:val="22"/>
          <w:szCs w:val="22"/>
        </w:rPr>
        <w:t xml:space="preserve">”, </w:t>
      </w:r>
      <w:r w:rsidRPr="008C5D62">
        <w:rPr>
          <w:rFonts w:asciiTheme="minorHAnsi" w:eastAsia="Calibri" w:hAnsiTheme="minorHAnsi" w:cstheme="minorHAnsi"/>
          <w:sz w:val="22"/>
          <w:szCs w:val="22"/>
        </w:rPr>
        <w:t>poderá ser aumentado em até 5 (cinco) anos.</w:t>
      </w:r>
    </w:p>
    <w:p w:rsidR="003E06B2" w:rsidRPr="008C5D6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8C5D6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8C5D6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8C5D62">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70A3" w:rsidRPr="007B2C83" w:rsidRDefault="003843FA" w:rsidP="001C70A3">
      <w:pPr>
        <w:pStyle w:val="PargrafodaLista"/>
        <w:numPr>
          <w:ilvl w:val="1"/>
          <w:numId w:val="5"/>
        </w:numPr>
        <w:tabs>
          <w:tab w:val="left" w:pos="142"/>
          <w:tab w:val="left" w:pos="426"/>
        </w:tabs>
        <w:autoSpaceDE w:val="0"/>
        <w:autoSpaceDN w:val="0"/>
        <w:adjustRightInd w:val="0"/>
        <w:spacing w:after="50"/>
        <w:ind w:hanging="567"/>
        <w:jc w:val="both"/>
        <w:rPr>
          <w:rFonts w:asciiTheme="minorHAnsi" w:eastAsia="Calibri" w:hAnsiTheme="minorHAnsi" w:cstheme="minorHAnsi"/>
          <w:sz w:val="22"/>
          <w:szCs w:val="22"/>
        </w:rPr>
      </w:pPr>
      <w:r w:rsidRPr="008C5D62">
        <w:rPr>
          <w:rFonts w:asciiTheme="minorHAnsi" w:hAnsiTheme="minorHAnsi" w:cstheme="minorHAnsi"/>
          <w:bCs/>
          <w:sz w:val="22"/>
          <w:szCs w:val="22"/>
        </w:rPr>
        <w:t xml:space="preserve">As sanções </w:t>
      </w:r>
      <w:r w:rsidRPr="008C5D62">
        <w:rPr>
          <w:rFonts w:asciiTheme="minorHAnsi" w:eastAsia="Calibri" w:hAnsiTheme="minorHAnsi" w:cstheme="minorHAnsi"/>
          <w:sz w:val="22"/>
          <w:szCs w:val="22"/>
        </w:rPr>
        <w:t>administrativas</w:t>
      </w:r>
      <w:r w:rsidRPr="008C5D62">
        <w:rPr>
          <w:rFonts w:asciiTheme="minorHAnsi" w:hAnsiTheme="minorHAnsi" w:cstheme="minorHAnsi"/>
          <w:bCs/>
          <w:sz w:val="22"/>
          <w:szCs w:val="22"/>
        </w:rPr>
        <w:t xml:space="preserve"> serão registradas no SICAF. </w:t>
      </w:r>
    </w:p>
    <w:p w:rsidR="00E733D6" w:rsidRPr="008C5D62" w:rsidRDefault="00E733D6" w:rsidP="001C70A3">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C26C41" w:rsidRPr="008C5D62" w:rsidRDefault="00C26C41" w:rsidP="009877CB">
      <w:pPr>
        <w:numPr>
          <w:ilvl w:val="0"/>
          <w:numId w:val="5"/>
        </w:numPr>
        <w:pBdr>
          <w:bottom w:val="single" w:sz="4" w:space="1" w:color="auto"/>
        </w:pBdr>
        <w:tabs>
          <w:tab w:val="left" w:pos="284"/>
        </w:tabs>
        <w:jc w:val="both"/>
        <w:rPr>
          <w:rFonts w:asciiTheme="minorHAnsi" w:hAnsiTheme="minorHAnsi" w:cstheme="minorHAnsi"/>
          <w:b/>
          <w:bCs/>
          <w:sz w:val="22"/>
          <w:szCs w:val="22"/>
        </w:rPr>
      </w:pPr>
      <w:r w:rsidRPr="008C5D62">
        <w:rPr>
          <w:rFonts w:asciiTheme="minorHAnsi" w:hAnsiTheme="minorHAnsi" w:cstheme="minorHAnsi"/>
          <w:b/>
          <w:sz w:val="22"/>
          <w:szCs w:val="22"/>
        </w:rPr>
        <w:t>DISPOSIÇÕES GERAIS/INFORMAÇÕES COMPLEMENTARES</w:t>
      </w:r>
    </w:p>
    <w:p w:rsidR="00C26C41" w:rsidRPr="008C5D62" w:rsidRDefault="00C26C41" w:rsidP="009877CB">
      <w:pPr>
        <w:pStyle w:val="SemEspaamento"/>
        <w:numPr>
          <w:ilvl w:val="1"/>
          <w:numId w:val="5"/>
        </w:numPr>
        <w:spacing w:before="120"/>
        <w:ind w:left="567" w:hanging="567"/>
        <w:jc w:val="both"/>
        <w:rPr>
          <w:rFonts w:asciiTheme="minorHAnsi" w:hAnsiTheme="minorHAnsi" w:cstheme="minorHAnsi"/>
          <w:sz w:val="22"/>
          <w:szCs w:val="22"/>
        </w:rPr>
      </w:pPr>
      <w:r w:rsidRPr="008C5D62">
        <w:rPr>
          <w:rFonts w:asciiTheme="minorHAnsi" w:hAnsiTheme="minorHAnsi" w:cstheme="minorHAnsi"/>
          <w:sz w:val="22"/>
          <w:szCs w:val="22"/>
        </w:rPr>
        <w:t>O Setor Técnico competente auxiliará o pregoeiro nos casos de pedidos de esclarecimentos, impugnações e análise de propostas.</w:t>
      </w:r>
    </w:p>
    <w:p w:rsidR="006F47D0" w:rsidRPr="007B2C83" w:rsidRDefault="00C26C41" w:rsidP="007B2C83">
      <w:pPr>
        <w:pStyle w:val="SemEspaamento"/>
        <w:numPr>
          <w:ilvl w:val="1"/>
          <w:numId w:val="5"/>
        </w:numPr>
        <w:spacing w:before="120"/>
        <w:ind w:left="567" w:hanging="567"/>
        <w:jc w:val="both"/>
        <w:rPr>
          <w:rFonts w:asciiTheme="minorHAnsi" w:hAnsiTheme="minorHAnsi" w:cstheme="minorHAnsi"/>
          <w:sz w:val="22"/>
          <w:szCs w:val="22"/>
        </w:rPr>
      </w:pPr>
      <w:r w:rsidRPr="008C5D62">
        <w:rPr>
          <w:rFonts w:asciiTheme="minorHAnsi" w:hAnsiTheme="minorHAnsi" w:cstheme="minorHAnsi"/>
          <w:sz w:val="22"/>
          <w:szCs w:val="22"/>
        </w:rPr>
        <w:t xml:space="preserve">Eventuais pedidos de informações/esclarecimentos deverão ser encaminhados a Agência Municipal de Regulação de Serviços Delegados - ARSER, através do </w:t>
      </w:r>
      <w:proofErr w:type="spellStart"/>
      <w:r w:rsidRPr="008C5D62">
        <w:rPr>
          <w:rFonts w:asciiTheme="minorHAnsi" w:hAnsiTheme="minorHAnsi" w:cstheme="minorHAnsi"/>
          <w:sz w:val="22"/>
          <w:szCs w:val="22"/>
        </w:rPr>
        <w:t>email</w:t>
      </w:r>
      <w:proofErr w:type="spellEnd"/>
      <w:r w:rsidRPr="008C5D62">
        <w:rPr>
          <w:rFonts w:asciiTheme="minorHAnsi" w:hAnsiTheme="minorHAnsi" w:cstheme="minorHAnsi"/>
          <w:sz w:val="22"/>
          <w:szCs w:val="22"/>
        </w:rPr>
        <w:t xml:space="preserve">: </w:t>
      </w:r>
      <w:r w:rsidR="00171D38" w:rsidRPr="008C5D62">
        <w:rPr>
          <w:rFonts w:asciiTheme="minorHAnsi" w:hAnsiTheme="minorHAnsi" w:cstheme="minorHAnsi"/>
          <w:sz w:val="22"/>
          <w:szCs w:val="22"/>
        </w:rPr>
        <w:t>gerencia.planejamento@arser</w:t>
      </w:r>
      <w:r w:rsidRPr="008C5D62">
        <w:rPr>
          <w:rFonts w:asciiTheme="minorHAnsi" w:hAnsiTheme="minorHAnsi" w:cstheme="minorHAnsi"/>
          <w:sz w:val="22"/>
          <w:szCs w:val="22"/>
        </w:rPr>
        <w:t xml:space="preserve">.maceio.al.gov.br, telefone para contato (82) </w:t>
      </w:r>
      <w:r w:rsidR="001C70A3" w:rsidRPr="008C5D62">
        <w:rPr>
          <w:rFonts w:asciiTheme="minorHAnsi" w:hAnsiTheme="minorHAnsi" w:cstheme="minorHAnsi"/>
          <w:sz w:val="22"/>
          <w:szCs w:val="22"/>
        </w:rPr>
        <w:t>3315-3713/14/15</w:t>
      </w:r>
      <w:r w:rsidRPr="008C5D62">
        <w:rPr>
          <w:rFonts w:asciiTheme="minorHAnsi" w:hAnsiTheme="minorHAnsi" w:cstheme="minorHAnsi"/>
          <w:sz w:val="22"/>
          <w:szCs w:val="22"/>
        </w:rPr>
        <w:t>.</w:t>
      </w:r>
    </w:p>
    <w:p w:rsidR="006F47D0" w:rsidRPr="008C5D62" w:rsidRDefault="006F47D0" w:rsidP="00C26C41">
      <w:pPr>
        <w:tabs>
          <w:tab w:val="left" w:pos="284"/>
        </w:tabs>
        <w:jc w:val="center"/>
        <w:rPr>
          <w:rFonts w:asciiTheme="minorHAnsi" w:hAnsiTheme="minorHAnsi" w:cstheme="minorHAnsi"/>
          <w:sz w:val="22"/>
          <w:szCs w:val="22"/>
        </w:rPr>
      </w:pPr>
    </w:p>
    <w:p w:rsidR="00C26C41" w:rsidRPr="008C5D62" w:rsidRDefault="003F1BE1" w:rsidP="007B2C83">
      <w:pPr>
        <w:tabs>
          <w:tab w:val="left" w:pos="284"/>
        </w:tabs>
        <w:jc w:val="both"/>
        <w:rPr>
          <w:rFonts w:asciiTheme="minorHAnsi" w:hAnsiTheme="minorHAnsi" w:cstheme="minorHAnsi"/>
          <w:sz w:val="22"/>
          <w:szCs w:val="22"/>
        </w:rPr>
      </w:pPr>
      <w:r w:rsidRPr="008C5D62">
        <w:rPr>
          <w:rFonts w:asciiTheme="minorHAnsi" w:hAnsiTheme="minorHAnsi" w:cstheme="minorHAnsi"/>
          <w:sz w:val="22"/>
          <w:szCs w:val="22"/>
        </w:rPr>
        <w:t>Maceió,</w:t>
      </w:r>
      <w:r w:rsidR="00A05F25" w:rsidRPr="008C5D62">
        <w:rPr>
          <w:rFonts w:asciiTheme="minorHAnsi" w:hAnsiTheme="minorHAnsi" w:cstheme="minorHAnsi"/>
          <w:sz w:val="22"/>
          <w:szCs w:val="22"/>
        </w:rPr>
        <w:t xml:space="preserve"> </w:t>
      </w:r>
      <w:r w:rsidR="00C50F9E" w:rsidRPr="008C5D62">
        <w:rPr>
          <w:rFonts w:asciiTheme="minorHAnsi" w:hAnsiTheme="minorHAnsi" w:cstheme="minorHAnsi"/>
          <w:sz w:val="22"/>
          <w:szCs w:val="22"/>
        </w:rPr>
        <w:t>1</w:t>
      </w:r>
      <w:r w:rsidR="001C12C2">
        <w:rPr>
          <w:rFonts w:asciiTheme="minorHAnsi" w:hAnsiTheme="minorHAnsi" w:cstheme="minorHAnsi"/>
          <w:sz w:val="22"/>
          <w:szCs w:val="22"/>
        </w:rPr>
        <w:t>7</w:t>
      </w:r>
      <w:r w:rsidRPr="008C5D62">
        <w:rPr>
          <w:rFonts w:asciiTheme="minorHAnsi" w:hAnsiTheme="minorHAnsi" w:cstheme="minorHAnsi"/>
          <w:sz w:val="22"/>
          <w:szCs w:val="22"/>
        </w:rPr>
        <w:t xml:space="preserve"> </w:t>
      </w:r>
      <w:r w:rsidR="00C26C41" w:rsidRPr="008C5D62">
        <w:rPr>
          <w:rFonts w:asciiTheme="minorHAnsi" w:hAnsiTheme="minorHAnsi" w:cstheme="minorHAnsi"/>
          <w:sz w:val="22"/>
          <w:szCs w:val="22"/>
        </w:rPr>
        <w:t xml:space="preserve">de </w:t>
      </w:r>
      <w:r w:rsidR="00371B3E" w:rsidRPr="008C5D62">
        <w:rPr>
          <w:rFonts w:asciiTheme="minorHAnsi" w:hAnsiTheme="minorHAnsi" w:cstheme="minorHAnsi"/>
          <w:sz w:val="22"/>
          <w:szCs w:val="22"/>
        </w:rPr>
        <w:t>janeiro</w:t>
      </w:r>
      <w:r w:rsidR="00D845B1" w:rsidRPr="008C5D62">
        <w:rPr>
          <w:rFonts w:asciiTheme="minorHAnsi" w:hAnsiTheme="minorHAnsi" w:cstheme="minorHAnsi"/>
          <w:sz w:val="22"/>
          <w:szCs w:val="22"/>
        </w:rPr>
        <w:t xml:space="preserve"> </w:t>
      </w:r>
      <w:r w:rsidR="00C26C41" w:rsidRPr="008C5D62">
        <w:rPr>
          <w:rFonts w:asciiTheme="minorHAnsi" w:hAnsiTheme="minorHAnsi" w:cstheme="minorHAnsi"/>
          <w:sz w:val="22"/>
          <w:szCs w:val="22"/>
        </w:rPr>
        <w:t>de 201</w:t>
      </w:r>
      <w:r w:rsidR="001C12C2">
        <w:rPr>
          <w:rFonts w:asciiTheme="minorHAnsi" w:hAnsiTheme="minorHAnsi" w:cstheme="minorHAnsi"/>
          <w:sz w:val="22"/>
          <w:szCs w:val="22"/>
        </w:rPr>
        <w:t>9</w:t>
      </w:r>
      <w:r w:rsidR="00C26C41" w:rsidRPr="008C5D62">
        <w:rPr>
          <w:rFonts w:asciiTheme="minorHAnsi" w:hAnsiTheme="minorHAnsi" w:cstheme="minorHAnsi"/>
          <w:sz w:val="22"/>
          <w:szCs w:val="22"/>
        </w:rPr>
        <w:t>.</w:t>
      </w:r>
    </w:p>
    <w:p w:rsidR="00C26C41" w:rsidRDefault="00C26C41" w:rsidP="00C26C41">
      <w:pPr>
        <w:tabs>
          <w:tab w:val="left" w:pos="284"/>
        </w:tabs>
        <w:jc w:val="center"/>
        <w:rPr>
          <w:rFonts w:asciiTheme="minorHAnsi" w:hAnsiTheme="minorHAnsi" w:cstheme="minorHAnsi"/>
          <w:sz w:val="22"/>
          <w:szCs w:val="22"/>
        </w:rPr>
      </w:pPr>
    </w:p>
    <w:p w:rsidR="007B2C83" w:rsidRPr="008C5D62" w:rsidRDefault="007B2C83" w:rsidP="00C26C41">
      <w:pPr>
        <w:tabs>
          <w:tab w:val="left" w:pos="284"/>
        </w:tabs>
        <w:jc w:val="center"/>
        <w:rPr>
          <w:rFonts w:asciiTheme="minorHAnsi" w:hAnsiTheme="minorHAnsi" w:cstheme="minorHAnsi"/>
          <w:sz w:val="22"/>
          <w:szCs w:val="22"/>
        </w:rPr>
      </w:pPr>
    </w:p>
    <w:p w:rsidR="00033806" w:rsidRPr="008C5D62" w:rsidRDefault="00DE589C" w:rsidP="007B2C83">
      <w:pPr>
        <w:tabs>
          <w:tab w:val="left" w:pos="5510"/>
        </w:tabs>
        <w:ind w:left="284"/>
        <w:jc w:val="center"/>
        <w:rPr>
          <w:rFonts w:asciiTheme="minorHAnsi" w:hAnsiTheme="minorHAnsi" w:cstheme="minorHAnsi"/>
          <w:sz w:val="22"/>
          <w:szCs w:val="22"/>
        </w:rPr>
      </w:pPr>
      <w:r w:rsidRPr="008C5D62">
        <w:rPr>
          <w:rFonts w:asciiTheme="minorHAnsi" w:hAnsiTheme="minorHAnsi" w:cstheme="minorHAnsi"/>
          <w:sz w:val="22"/>
          <w:szCs w:val="22"/>
        </w:rPr>
        <w:t>Elizame Guedes Evangelista</w:t>
      </w:r>
    </w:p>
    <w:p w:rsidR="008F2838" w:rsidRPr="008C5D62" w:rsidRDefault="00F416CA" w:rsidP="007B2C83">
      <w:pPr>
        <w:jc w:val="center"/>
        <w:rPr>
          <w:rFonts w:asciiTheme="minorHAnsi" w:hAnsiTheme="minorHAnsi" w:cstheme="minorHAnsi"/>
          <w:b/>
          <w:sz w:val="22"/>
          <w:szCs w:val="22"/>
        </w:rPr>
      </w:pPr>
      <w:r w:rsidRPr="008C5D62">
        <w:rPr>
          <w:rFonts w:asciiTheme="minorHAnsi" w:hAnsiTheme="minorHAnsi" w:cstheme="minorHAnsi"/>
          <w:sz w:val="22"/>
          <w:szCs w:val="22"/>
        </w:rPr>
        <w:t>Geren</w:t>
      </w:r>
      <w:r w:rsidR="00371B3E">
        <w:rPr>
          <w:rFonts w:asciiTheme="minorHAnsi" w:hAnsiTheme="minorHAnsi" w:cstheme="minorHAnsi"/>
          <w:sz w:val="22"/>
          <w:szCs w:val="22"/>
        </w:rPr>
        <w:t>cia</w:t>
      </w:r>
      <w:r w:rsidR="00DE589C" w:rsidRPr="008C5D62">
        <w:rPr>
          <w:rFonts w:asciiTheme="minorHAnsi" w:hAnsiTheme="minorHAnsi" w:cstheme="minorHAnsi"/>
          <w:sz w:val="22"/>
          <w:szCs w:val="22"/>
        </w:rPr>
        <w:t xml:space="preserve"> de Planejamento e Contratações</w:t>
      </w:r>
    </w:p>
    <w:p w:rsidR="00DA342B" w:rsidRDefault="00DA342B" w:rsidP="00A05F25">
      <w:pPr>
        <w:jc w:val="center"/>
        <w:rPr>
          <w:rFonts w:asciiTheme="minorHAnsi" w:hAnsiTheme="minorHAnsi" w:cstheme="minorHAnsi"/>
          <w:b/>
          <w:sz w:val="22"/>
          <w:szCs w:val="22"/>
        </w:rPr>
      </w:pPr>
    </w:p>
    <w:p w:rsidR="007B2C83" w:rsidRPr="008C5D62" w:rsidRDefault="007B2C83" w:rsidP="00A05F25">
      <w:pPr>
        <w:jc w:val="center"/>
        <w:rPr>
          <w:rFonts w:asciiTheme="minorHAnsi" w:hAnsiTheme="minorHAnsi" w:cstheme="minorHAnsi"/>
          <w:b/>
          <w:sz w:val="22"/>
          <w:szCs w:val="22"/>
        </w:rPr>
      </w:pPr>
    </w:p>
    <w:p w:rsidR="00D03FC4" w:rsidRPr="008C5D62" w:rsidRDefault="00C26C41" w:rsidP="00251221">
      <w:pPr>
        <w:jc w:val="center"/>
        <w:rPr>
          <w:rFonts w:asciiTheme="minorHAnsi" w:hAnsiTheme="minorHAnsi" w:cstheme="minorHAnsi"/>
          <w:b/>
          <w:sz w:val="22"/>
          <w:szCs w:val="22"/>
        </w:rPr>
      </w:pPr>
      <w:r w:rsidRPr="008C5D62">
        <w:rPr>
          <w:rFonts w:asciiTheme="minorHAnsi" w:hAnsiTheme="minorHAnsi" w:cstheme="minorHAnsi"/>
          <w:b/>
          <w:sz w:val="22"/>
          <w:szCs w:val="22"/>
        </w:rPr>
        <w:t>ANEXO I</w:t>
      </w:r>
    </w:p>
    <w:p w:rsidR="00565F13" w:rsidRPr="008C5D62" w:rsidRDefault="00565F13" w:rsidP="00A05F25">
      <w:pPr>
        <w:jc w:val="center"/>
        <w:rPr>
          <w:rFonts w:asciiTheme="minorHAnsi" w:hAnsiTheme="minorHAnsi" w:cstheme="minorHAnsi"/>
          <w:b/>
          <w:sz w:val="22"/>
          <w:szCs w:val="22"/>
        </w:rPr>
      </w:pPr>
    </w:p>
    <w:p w:rsidR="00565F13" w:rsidRPr="008C5D62" w:rsidRDefault="00565F13" w:rsidP="00565F13">
      <w:pPr>
        <w:jc w:val="center"/>
        <w:rPr>
          <w:rFonts w:asciiTheme="minorHAnsi" w:hAnsiTheme="minorHAnsi" w:cstheme="minorHAnsi"/>
          <w:b/>
          <w:sz w:val="22"/>
          <w:szCs w:val="22"/>
        </w:rPr>
      </w:pPr>
      <w:r w:rsidRPr="008C5D62">
        <w:rPr>
          <w:rFonts w:asciiTheme="minorHAnsi" w:hAnsiTheme="minorHAnsi" w:cstheme="minorHAnsi"/>
          <w:b/>
          <w:sz w:val="22"/>
          <w:szCs w:val="22"/>
        </w:rPr>
        <w:t>DESCRIÇÃO DOS PRODUTOS E QUANTITATIVOS</w:t>
      </w:r>
    </w:p>
    <w:p w:rsidR="00C26C41" w:rsidRPr="008C5D62" w:rsidRDefault="00C26C41" w:rsidP="006C6002">
      <w:pPr>
        <w:tabs>
          <w:tab w:val="left" w:pos="284"/>
        </w:tabs>
        <w:spacing w:before="120"/>
        <w:jc w:val="both"/>
        <w:rPr>
          <w:rFonts w:asciiTheme="minorHAnsi" w:hAnsiTheme="minorHAnsi" w:cstheme="minorHAnsi"/>
          <w:b/>
          <w:sz w:val="22"/>
          <w:szCs w:val="22"/>
        </w:rPr>
      </w:pPr>
      <w:r w:rsidRPr="008C5D62">
        <w:rPr>
          <w:rFonts w:asciiTheme="minorHAnsi" w:hAnsiTheme="minorHAnsi" w:cstheme="minorHAnsi"/>
          <w:b/>
          <w:sz w:val="22"/>
          <w:szCs w:val="22"/>
        </w:rPr>
        <w:t>OBJETO</w:t>
      </w:r>
    </w:p>
    <w:p w:rsidR="00685DB8" w:rsidRPr="008C5D62" w:rsidRDefault="00C26C41" w:rsidP="00037458">
      <w:pPr>
        <w:pStyle w:val="PargrafodaLista"/>
        <w:spacing w:before="120"/>
        <w:ind w:left="0"/>
        <w:jc w:val="both"/>
        <w:rPr>
          <w:rFonts w:asciiTheme="minorHAnsi" w:hAnsiTheme="minorHAnsi" w:cstheme="minorHAnsi"/>
          <w:sz w:val="22"/>
          <w:szCs w:val="22"/>
        </w:rPr>
      </w:pPr>
      <w:r w:rsidRPr="008C5D62">
        <w:rPr>
          <w:rFonts w:asciiTheme="minorHAnsi" w:hAnsiTheme="minorHAnsi" w:cstheme="minorHAnsi"/>
          <w:sz w:val="22"/>
          <w:szCs w:val="22"/>
        </w:rPr>
        <w:t xml:space="preserve">O objeto perfaz </w:t>
      </w:r>
      <w:r w:rsidR="00BC0E88" w:rsidRPr="008C5D62">
        <w:rPr>
          <w:rFonts w:asciiTheme="minorHAnsi" w:hAnsiTheme="minorHAnsi" w:cstheme="minorHAnsi"/>
          <w:sz w:val="22"/>
          <w:szCs w:val="22"/>
        </w:rPr>
        <w:t xml:space="preserve">Registrar Preços para futura e eventual aquisição </w:t>
      </w:r>
      <w:r w:rsidR="00102145" w:rsidRPr="008C5D62">
        <w:rPr>
          <w:rFonts w:asciiTheme="minorHAnsi" w:hAnsiTheme="minorHAnsi" w:cstheme="minorHAnsi"/>
          <w:sz w:val="22"/>
          <w:szCs w:val="22"/>
        </w:rPr>
        <w:t>de</w:t>
      </w:r>
      <w:r w:rsidR="00C174AF" w:rsidRPr="008C5D62">
        <w:rPr>
          <w:rFonts w:asciiTheme="minorHAnsi" w:eastAsiaTheme="minorHAnsi" w:hAnsiTheme="minorHAnsi" w:cstheme="minorHAnsi"/>
          <w:sz w:val="22"/>
          <w:szCs w:val="22"/>
          <w:lang w:eastAsia="en-US"/>
        </w:rPr>
        <w:t xml:space="preserve"> </w:t>
      </w:r>
      <w:r w:rsidR="009C3B00" w:rsidRPr="008C5D62">
        <w:rPr>
          <w:rFonts w:asciiTheme="minorHAnsi" w:eastAsiaTheme="minorHAnsi" w:hAnsiTheme="minorHAnsi" w:cstheme="minorHAnsi"/>
          <w:sz w:val="22"/>
          <w:szCs w:val="22"/>
          <w:lang w:eastAsia="en-US"/>
        </w:rPr>
        <w:t>Materiais de Expediente e Pedagógico</w:t>
      </w:r>
      <w:r w:rsidR="004923F8" w:rsidRPr="008C5D62">
        <w:rPr>
          <w:rFonts w:asciiTheme="minorHAnsi" w:eastAsiaTheme="minorHAnsi" w:hAnsiTheme="minorHAnsi" w:cstheme="minorHAnsi"/>
          <w:sz w:val="22"/>
          <w:szCs w:val="22"/>
          <w:lang w:eastAsia="en-US"/>
        </w:rPr>
        <w:t>s</w:t>
      </w:r>
      <w:r w:rsidR="007B2C83">
        <w:rPr>
          <w:rFonts w:asciiTheme="minorHAnsi" w:eastAsiaTheme="minorHAnsi" w:hAnsiTheme="minorHAnsi" w:cstheme="minorHAnsi"/>
          <w:sz w:val="22"/>
          <w:szCs w:val="22"/>
          <w:lang w:eastAsia="en-US"/>
        </w:rPr>
        <w:t xml:space="preserve"> (Itens</w:t>
      </w:r>
      <w:r w:rsidR="001F24D4">
        <w:rPr>
          <w:rFonts w:asciiTheme="minorHAnsi" w:eastAsiaTheme="minorHAnsi" w:hAnsiTheme="minorHAnsi" w:cstheme="minorHAnsi"/>
          <w:sz w:val="22"/>
          <w:szCs w:val="22"/>
          <w:lang w:eastAsia="en-US"/>
        </w:rPr>
        <w:t xml:space="preserve"> remanescentes do PE nº91/2018)</w:t>
      </w:r>
      <w:r w:rsidR="00E942DD" w:rsidRPr="008C5D62">
        <w:rPr>
          <w:rFonts w:asciiTheme="minorHAnsi" w:eastAsiaTheme="minorHAnsi" w:hAnsiTheme="minorHAnsi" w:cstheme="minorHAnsi"/>
          <w:sz w:val="22"/>
          <w:szCs w:val="22"/>
          <w:lang w:eastAsia="en-US"/>
        </w:rPr>
        <w:t>,</w:t>
      </w:r>
      <w:r w:rsidR="00BC0E88" w:rsidRPr="008C5D62">
        <w:rPr>
          <w:rFonts w:asciiTheme="minorHAnsi" w:eastAsiaTheme="minorHAnsi" w:hAnsiTheme="minorHAnsi" w:cstheme="minorHAnsi"/>
          <w:bCs/>
          <w:sz w:val="22"/>
          <w:szCs w:val="22"/>
          <w:lang w:eastAsia="en-US"/>
        </w:rPr>
        <w:t xml:space="preserve"> </w:t>
      </w:r>
      <w:r w:rsidR="00BC0E88" w:rsidRPr="008C5D62">
        <w:rPr>
          <w:rFonts w:asciiTheme="minorHAnsi" w:hAnsiTheme="minorHAnsi" w:cstheme="minorHAnsi"/>
          <w:sz w:val="22"/>
          <w:szCs w:val="22"/>
        </w:rPr>
        <w:t>para atendimento aos diversos Órgãos e Entidades da Administração Pública do Município de Maceió, nas especificações e quantidades constantes no An</w:t>
      </w:r>
      <w:r w:rsidR="00216FD3" w:rsidRPr="008C5D62">
        <w:rPr>
          <w:rFonts w:asciiTheme="minorHAnsi" w:hAnsiTheme="minorHAnsi" w:cstheme="minorHAnsi"/>
          <w:sz w:val="22"/>
          <w:szCs w:val="22"/>
        </w:rPr>
        <w:t>exo I deste Termo de Referência</w:t>
      </w:r>
      <w:r w:rsidR="00685DB8" w:rsidRPr="008C5D62">
        <w:rPr>
          <w:rFonts w:asciiTheme="minorHAnsi" w:hAnsiTheme="minorHAnsi" w:cstheme="minorHAnsi"/>
          <w:sz w:val="22"/>
          <w:szCs w:val="22"/>
        </w:rPr>
        <w:t xml:space="preserve"> nas especificações e quantidades constantes </w:t>
      </w:r>
      <w:r w:rsidR="00746689" w:rsidRPr="008C5D62">
        <w:rPr>
          <w:rFonts w:asciiTheme="minorHAnsi" w:hAnsiTheme="minorHAnsi" w:cstheme="minorHAnsi"/>
          <w:sz w:val="22"/>
          <w:szCs w:val="22"/>
        </w:rPr>
        <w:t>abaixo:</w:t>
      </w:r>
    </w:p>
    <w:p w:rsidR="00037458" w:rsidRPr="008C5D62" w:rsidRDefault="00037458" w:rsidP="007A1466">
      <w:pPr>
        <w:jc w:val="both"/>
        <w:rPr>
          <w:rFonts w:asciiTheme="minorHAnsi" w:hAnsiTheme="minorHAnsi" w:cstheme="minorHAnsi"/>
          <w:sz w:val="22"/>
          <w:szCs w:val="22"/>
        </w:rPr>
      </w:pPr>
    </w:p>
    <w:p w:rsidR="005E6CEB" w:rsidRPr="008C5D62" w:rsidRDefault="005E6CEB" w:rsidP="007A1466">
      <w:pPr>
        <w:jc w:val="both"/>
        <w:rPr>
          <w:rFonts w:asciiTheme="minorHAnsi" w:hAnsiTheme="minorHAnsi" w:cstheme="minorHAnsi"/>
          <w:sz w:val="22"/>
          <w:szCs w:val="22"/>
        </w:rPr>
      </w:pPr>
    </w:p>
    <w:p w:rsidR="00306115" w:rsidRPr="008C5D62" w:rsidRDefault="00306115" w:rsidP="00306115">
      <w:pPr>
        <w:jc w:val="center"/>
        <w:rPr>
          <w:rFonts w:asciiTheme="minorHAnsi" w:hAnsiTheme="minorHAnsi" w:cstheme="minorHAnsi"/>
          <w:sz w:val="22"/>
          <w:szCs w:val="22"/>
        </w:rPr>
      </w:pPr>
    </w:p>
    <w:tbl>
      <w:tblPr>
        <w:tblW w:w="864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
        <w:gridCol w:w="710"/>
        <w:gridCol w:w="2667"/>
        <w:gridCol w:w="1019"/>
        <w:gridCol w:w="992"/>
        <w:gridCol w:w="2289"/>
      </w:tblGrid>
      <w:tr w:rsidR="00732BAD" w:rsidTr="00DA5F68">
        <w:tc>
          <w:tcPr>
            <w:tcW w:w="964"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ind w:right="-79"/>
              <w:jc w:val="center"/>
              <w:rPr>
                <w:rFonts w:ascii="Calibri" w:hAnsi="Calibri" w:cs="Calibri"/>
                <w:b/>
                <w:bCs/>
                <w:sz w:val="22"/>
                <w:szCs w:val="22"/>
              </w:rPr>
            </w:pPr>
            <w:r>
              <w:rPr>
                <w:rFonts w:ascii="Calibri" w:hAnsi="Calibri" w:cs="Calibri"/>
                <w:b/>
                <w:bCs/>
              </w:rPr>
              <w:t>GRUPO</w:t>
            </w:r>
          </w:p>
        </w:tc>
        <w:tc>
          <w:tcPr>
            <w:tcW w:w="710" w:type="dxa"/>
            <w:tcBorders>
              <w:top w:val="single" w:sz="4" w:space="0" w:color="000000"/>
              <w:left w:val="single" w:sz="4" w:space="0" w:color="000000"/>
              <w:bottom w:val="single" w:sz="4" w:space="0" w:color="000000"/>
              <w:right w:val="single" w:sz="4" w:space="0" w:color="000000"/>
            </w:tcBorders>
            <w:shd w:val="clear" w:color="auto" w:fill="BFBFBF"/>
          </w:tcPr>
          <w:p w:rsidR="00732BAD" w:rsidRDefault="00732BAD" w:rsidP="00DA5F68">
            <w:pPr>
              <w:ind w:left="-145" w:right="-113" w:firstLine="145"/>
              <w:jc w:val="center"/>
              <w:rPr>
                <w:rFonts w:ascii="Calibri" w:hAnsi="Calibri" w:cs="Calibri"/>
                <w:b/>
                <w:bCs/>
              </w:rPr>
            </w:pPr>
            <w:bookmarkStart w:id="0" w:name="_GoBack"/>
            <w:bookmarkEnd w:id="0"/>
            <w:r>
              <w:rPr>
                <w:rFonts w:ascii="Calibri" w:hAnsi="Calibri" w:cs="Calibri"/>
                <w:b/>
                <w:bCs/>
              </w:rPr>
              <w:t>ITEM</w:t>
            </w:r>
          </w:p>
        </w:tc>
        <w:tc>
          <w:tcPr>
            <w:tcW w:w="2669"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bCs/>
              </w:rPr>
            </w:pPr>
            <w:r>
              <w:rPr>
                <w:rFonts w:ascii="Calibri" w:hAnsi="Calibri" w:cs="Calibri"/>
                <w:b/>
                <w:bCs/>
              </w:rPr>
              <w:t>DESCRIÇÃO DO ITEM</w:t>
            </w:r>
          </w:p>
        </w:tc>
        <w:tc>
          <w:tcPr>
            <w:tcW w:w="1020"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bCs/>
              </w:rPr>
            </w:pPr>
            <w:r>
              <w:rPr>
                <w:rFonts w:ascii="Calibri" w:hAnsi="Calibri" w:cs="Calibri"/>
                <w:b/>
                <w:bCs/>
              </w:rPr>
              <w:t>UND</w:t>
            </w:r>
          </w:p>
        </w:tc>
        <w:tc>
          <w:tcPr>
            <w:tcW w:w="993"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bCs/>
              </w:rPr>
            </w:pPr>
            <w:r>
              <w:rPr>
                <w:rFonts w:ascii="Calibri" w:hAnsi="Calibri" w:cs="Calibri"/>
                <w:b/>
                <w:bCs/>
              </w:rPr>
              <w:t>QUANT</w:t>
            </w:r>
          </w:p>
        </w:tc>
        <w:tc>
          <w:tcPr>
            <w:tcW w:w="2291"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rPr>
            </w:pPr>
            <w:r>
              <w:rPr>
                <w:rFonts w:ascii="Calibri" w:hAnsi="Calibri" w:cs="Calibri"/>
                <w:b/>
              </w:rPr>
              <w:t>REF. FOTOGRAFICA</w:t>
            </w:r>
          </w:p>
          <w:p w:rsidR="00732BAD" w:rsidRDefault="00732BAD" w:rsidP="00DA5F68">
            <w:pPr>
              <w:jc w:val="center"/>
              <w:rPr>
                <w:rFonts w:ascii="Calibri" w:hAnsi="Calibri" w:cs="Calibri"/>
                <w:b/>
                <w:bCs/>
              </w:rPr>
            </w:pPr>
            <w:proofErr w:type="gramStart"/>
            <w:r>
              <w:rPr>
                <w:rFonts w:ascii="Calibri" w:hAnsi="Calibri" w:cs="Calibri"/>
                <w:b/>
              </w:rPr>
              <w:t>( Meramente</w:t>
            </w:r>
            <w:proofErr w:type="gramEnd"/>
            <w:r>
              <w:rPr>
                <w:rFonts w:ascii="Calibri" w:hAnsi="Calibri" w:cs="Calibri"/>
                <w:b/>
              </w:rPr>
              <w:t xml:space="preserve"> Ilustrativa)</w:t>
            </w:r>
          </w:p>
        </w:tc>
      </w:tr>
      <w:tr w:rsidR="00732BAD" w:rsidTr="00732BAD">
        <w:tc>
          <w:tcPr>
            <w:tcW w:w="964" w:type="dxa"/>
            <w:vMerge w:val="restart"/>
            <w:tcBorders>
              <w:top w:val="single" w:sz="4" w:space="0" w:color="000000"/>
              <w:left w:val="single" w:sz="4" w:space="0" w:color="000000"/>
              <w:bottom w:val="single" w:sz="4" w:space="0" w:color="000000"/>
              <w:right w:val="single" w:sz="4" w:space="0" w:color="000000"/>
            </w:tcBorders>
          </w:tcPr>
          <w:p w:rsidR="00732BAD" w:rsidRDefault="00732BAD">
            <w:pPr>
              <w:pStyle w:val="PargrafodaLista"/>
              <w:ind w:left="1353"/>
              <w:jc w:val="both"/>
              <w:rPr>
                <w:rFonts w:asciiTheme="minorHAnsi" w:hAnsiTheme="minorHAnsi" w:cs="Calibri"/>
              </w:rPr>
            </w:pPr>
          </w:p>
          <w:p w:rsidR="00732BAD" w:rsidRDefault="00732BAD">
            <w:pPr>
              <w:jc w:val="center"/>
              <w:rPr>
                <w:rFonts w:cstheme="minorBidi"/>
              </w:rPr>
            </w:pPr>
            <w:r>
              <w:t>0</w:t>
            </w:r>
            <w:r>
              <w:t>1</w:t>
            </w:r>
          </w:p>
        </w:tc>
        <w:tc>
          <w:tcPr>
            <w:tcW w:w="710"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01</w:t>
            </w:r>
          </w:p>
        </w:tc>
        <w:tc>
          <w:tcPr>
            <w:tcW w:w="2669"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 xml:space="preserve">Bloco adesivo para recados. Características adicionais: tipo: post-it. Dimensões aproximadas: 38 x 50 mm. Pacote com </w:t>
            </w:r>
            <w:proofErr w:type="gramStart"/>
            <w:r>
              <w:rPr>
                <w:rFonts w:ascii="Calibri" w:hAnsi="Calibri" w:cs="Calibri"/>
              </w:rPr>
              <w:t>4  Blocos</w:t>
            </w:r>
            <w:proofErr w:type="gramEnd"/>
            <w:r>
              <w:rPr>
                <w:rFonts w:ascii="Calibri" w:hAnsi="Calibri" w:cs="Calibri"/>
              </w:rPr>
              <w:t xml:space="preserve">  autocolante com 100 folhas. Cores diversas.</w:t>
            </w:r>
          </w:p>
        </w:tc>
        <w:tc>
          <w:tcPr>
            <w:tcW w:w="1020" w:type="dxa"/>
            <w:tcBorders>
              <w:top w:val="single" w:sz="4" w:space="0" w:color="000000"/>
              <w:left w:val="single" w:sz="4" w:space="0" w:color="000000"/>
              <w:bottom w:val="single" w:sz="4" w:space="0" w:color="000000"/>
              <w:right w:val="single" w:sz="4" w:space="0" w:color="000000"/>
            </w:tcBorders>
            <w:vAlign w:val="center"/>
            <w:hideMark/>
          </w:tcPr>
          <w:p w:rsidR="00732BAD" w:rsidRDefault="00732BAD">
            <w:pPr>
              <w:jc w:val="both"/>
              <w:rPr>
                <w:rFonts w:ascii="Calibri" w:hAnsi="Calibri" w:cs="Calibri"/>
              </w:rPr>
            </w:pPr>
            <w:r>
              <w:rPr>
                <w:rFonts w:ascii="Calibri" w:hAnsi="Calibri" w:cs="Calibri"/>
              </w:rPr>
              <w:t>Pacote</w:t>
            </w:r>
          </w:p>
        </w:tc>
        <w:tc>
          <w:tcPr>
            <w:tcW w:w="993" w:type="dxa"/>
            <w:tcBorders>
              <w:top w:val="single" w:sz="4" w:space="0" w:color="000000"/>
              <w:left w:val="single" w:sz="4" w:space="0" w:color="000000"/>
              <w:bottom w:val="single" w:sz="4" w:space="0" w:color="000000"/>
              <w:right w:val="single" w:sz="4" w:space="0" w:color="000000"/>
            </w:tcBorders>
            <w:vAlign w:val="center"/>
          </w:tcPr>
          <w:p w:rsidR="00732BAD" w:rsidRDefault="00732BAD">
            <w:pPr>
              <w:jc w:val="both"/>
              <w:rPr>
                <w:rFonts w:ascii="Calibri" w:hAnsi="Calibri" w:cs="Calibri"/>
              </w:rPr>
            </w:pPr>
            <w:r>
              <w:rPr>
                <w:rFonts w:ascii="Calibri" w:hAnsi="Calibri" w:cs="Calibri"/>
              </w:rPr>
              <w:t>3.530</w:t>
            </w:r>
          </w:p>
          <w:p w:rsidR="00732BAD" w:rsidRDefault="00732BAD">
            <w:pPr>
              <w:jc w:val="both"/>
              <w:rPr>
                <w:rFonts w:ascii="Calibri" w:hAnsi="Calibri" w:cs="Calibri"/>
              </w:rPr>
            </w:pPr>
          </w:p>
        </w:tc>
        <w:tc>
          <w:tcPr>
            <w:tcW w:w="2291"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Theme="minorHAnsi" w:eastAsiaTheme="minorHAnsi" w:hAnsiTheme="minorHAnsi" w:cstheme="minorBidi"/>
                <w:sz w:val="22"/>
                <w:szCs w:val="22"/>
                <w:lang w:eastAsia="en-US"/>
              </w:rPr>
              <w:object w:dxaOrig="2730" w:dyaOrig="1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5pt;height:99.3pt" o:ole="">
                  <v:imagedata r:id="rId8" o:title=""/>
                </v:shape>
                <o:OLEObject Type="Embed" ProgID="PBrush" ShapeID="_x0000_i1025" DrawAspect="Content" ObjectID="_1609226173" r:id="rId9"/>
              </w:object>
            </w:r>
          </w:p>
        </w:tc>
      </w:tr>
      <w:tr w:rsidR="00732BAD" w:rsidTr="00732BAD">
        <w:tc>
          <w:tcPr>
            <w:tcW w:w="964" w:type="dxa"/>
            <w:vMerge/>
            <w:tcBorders>
              <w:top w:val="single" w:sz="4" w:space="0" w:color="000000"/>
              <w:left w:val="single" w:sz="4" w:space="0" w:color="000000"/>
              <w:bottom w:val="single" w:sz="4" w:space="0" w:color="000000"/>
              <w:right w:val="single" w:sz="4" w:space="0" w:color="000000"/>
            </w:tcBorders>
            <w:vAlign w:val="center"/>
            <w:hideMark/>
          </w:tcPr>
          <w:p w:rsidR="00732BAD" w:rsidRDefault="00732BAD">
            <w:pPr>
              <w:rPr>
                <w:sz w:val="22"/>
                <w:szCs w:val="22"/>
                <w:lang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02</w:t>
            </w:r>
          </w:p>
        </w:tc>
        <w:tc>
          <w:tcPr>
            <w:tcW w:w="2669"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Bloco adesivo para recados. Características adicionais: tipo: post-it. Dimensões: 76 x 102 mm. Bloco autocolante com 100 folhas. Cores diversas.</w:t>
            </w:r>
          </w:p>
        </w:tc>
        <w:tc>
          <w:tcPr>
            <w:tcW w:w="1020" w:type="dxa"/>
            <w:tcBorders>
              <w:top w:val="single" w:sz="4" w:space="0" w:color="000000"/>
              <w:left w:val="single" w:sz="4" w:space="0" w:color="000000"/>
              <w:bottom w:val="single" w:sz="4" w:space="0" w:color="000000"/>
              <w:right w:val="single" w:sz="4" w:space="0" w:color="000000"/>
            </w:tcBorders>
            <w:vAlign w:val="center"/>
            <w:hideMark/>
          </w:tcPr>
          <w:p w:rsidR="00732BAD" w:rsidRDefault="00732BAD">
            <w:pPr>
              <w:jc w:val="both"/>
              <w:rPr>
                <w:rFonts w:ascii="Calibri" w:hAnsi="Calibri" w:cs="Calibri"/>
              </w:rPr>
            </w:pPr>
            <w:r>
              <w:rPr>
                <w:rFonts w:ascii="Calibri" w:hAnsi="Calibri" w:cs="Calibri"/>
              </w:rPr>
              <w:t>Bloco</w:t>
            </w:r>
          </w:p>
        </w:tc>
        <w:tc>
          <w:tcPr>
            <w:tcW w:w="993" w:type="dxa"/>
            <w:tcBorders>
              <w:top w:val="single" w:sz="4" w:space="0" w:color="000000"/>
              <w:left w:val="single" w:sz="4" w:space="0" w:color="000000"/>
              <w:bottom w:val="single" w:sz="4" w:space="0" w:color="000000"/>
              <w:right w:val="single" w:sz="4" w:space="0" w:color="000000"/>
            </w:tcBorders>
            <w:vAlign w:val="center"/>
          </w:tcPr>
          <w:p w:rsidR="00732BAD" w:rsidRDefault="00732BAD">
            <w:pPr>
              <w:jc w:val="both"/>
              <w:rPr>
                <w:rFonts w:ascii="Calibri" w:hAnsi="Calibri" w:cs="Calibri"/>
              </w:rPr>
            </w:pPr>
            <w:r>
              <w:rPr>
                <w:rFonts w:ascii="Calibri" w:hAnsi="Calibri" w:cs="Calibri"/>
              </w:rPr>
              <w:t>3.610</w:t>
            </w:r>
          </w:p>
          <w:p w:rsidR="00732BAD" w:rsidRDefault="00732BAD">
            <w:pPr>
              <w:jc w:val="both"/>
              <w:rPr>
                <w:rFonts w:ascii="Calibri" w:hAnsi="Calibri" w:cs="Calibri"/>
              </w:rPr>
            </w:pPr>
          </w:p>
        </w:tc>
        <w:tc>
          <w:tcPr>
            <w:tcW w:w="2291"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Theme="minorHAnsi" w:eastAsiaTheme="minorHAnsi" w:hAnsiTheme="minorHAnsi" w:cstheme="minorBidi"/>
                <w:sz w:val="22"/>
                <w:szCs w:val="22"/>
                <w:lang w:eastAsia="en-US"/>
              </w:rPr>
              <w:object w:dxaOrig="1815" w:dyaOrig="1410">
                <v:shape id="_x0000_i1026" type="#_x0000_t75" style="width:90.6pt;height:70.75pt" o:ole="">
                  <v:imagedata r:id="rId10" o:title=""/>
                </v:shape>
                <o:OLEObject Type="Embed" ProgID="PBrush" ShapeID="_x0000_i1026" DrawAspect="Content" ObjectID="_1609226174" r:id="rId11"/>
              </w:object>
            </w:r>
          </w:p>
        </w:tc>
      </w:tr>
      <w:tr w:rsidR="00732BAD" w:rsidTr="00732BAD">
        <w:tc>
          <w:tcPr>
            <w:tcW w:w="964" w:type="dxa"/>
            <w:vMerge/>
            <w:tcBorders>
              <w:top w:val="single" w:sz="4" w:space="0" w:color="000000"/>
              <w:left w:val="single" w:sz="4" w:space="0" w:color="000000"/>
              <w:bottom w:val="single" w:sz="4" w:space="0" w:color="000000"/>
              <w:right w:val="single" w:sz="4" w:space="0" w:color="000000"/>
            </w:tcBorders>
            <w:vAlign w:val="center"/>
            <w:hideMark/>
          </w:tcPr>
          <w:p w:rsidR="00732BAD" w:rsidRDefault="00732BAD">
            <w:pPr>
              <w:rPr>
                <w:sz w:val="22"/>
                <w:szCs w:val="22"/>
                <w:lang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03</w:t>
            </w:r>
          </w:p>
        </w:tc>
        <w:tc>
          <w:tcPr>
            <w:tcW w:w="2669"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Bloco de Aviso Autocolante: 47,6 x 47,6mm; Bloco de aviso autocolante; medindo aproximadamente 47,6 mm x 47,6 mm bloco com 400 folhas; sem pautas. Cores diversas.</w:t>
            </w:r>
          </w:p>
        </w:tc>
        <w:tc>
          <w:tcPr>
            <w:tcW w:w="1020" w:type="dxa"/>
            <w:tcBorders>
              <w:top w:val="single" w:sz="4" w:space="0" w:color="000000"/>
              <w:left w:val="single" w:sz="4" w:space="0" w:color="000000"/>
              <w:bottom w:val="single" w:sz="4" w:space="0" w:color="000000"/>
              <w:right w:val="single" w:sz="4" w:space="0" w:color="000000"/>
            </w:tcBorders>
            <w:vAlign w:val="center"/>
            <w:hideMark/>
          </w:tcPr>
          <w:p w:rsidR="00732BAD" w:rsidRDefault="00732BAD">
            <w:pPr>
              <w:jc w:val="both"/>
              <w:rPr>
                <w:rFonts w:ascii="Calibri" w:hAnsi="Calibri" w:cs="Calibri"/>
              </w:rPr>
            </w:pPr>
            <w:r>
              <w:rPr>
                <w:rFonts w:ascii="Calibri" w:hAnsi="Calibri" w:cs="Calibri"/>
              </w:rPr>
              <w:t>Bloco</w:t>
            </w:r>
          </w:p>
        </w:tc>
        <w:tc>
          <w:tcPr>
            <w:tcW w:w="993" w:type="dxa"/>
            <w:tcBorders>
              <w:top w:val="single" w:sz="4" w:space="0" w:color="000000"/>
              <w:left w:val="single" w:sz="4" w:space="0" w:color="000000"/>
              <w:bottom w:val="single" w:sz="4" w:space="0" w:color="000000"/>
              <w:right w:val="single" w:sz="4" w:space="0" w:color="000000"/>
            </w:tcBorders>
            <w:vAlign w:val="center"/>
          </w:tcPr>
          <w:p w:rsidR="00732BAD" w:rsidRDefault="00732BAD">
            <w:pPr>
              <w:jc w:val="both"/>
              <w:rPr>
                <w:rFonts w:ascii="Calibri" w:hAnsi="Calibri" w:cs="Calibri"/>
              </w:rPr>
            </w:pPr>
            <w:r>
              <w:rPr>
                <w:rFonts w:ascii="Calibri" w:hAnsi="Calibri" w:cs="Calibri"/>
              </w:rPr>
              <w:t>3.235</w:t>
            </w:r>
          </w:p>
          <w:p w:rsidR="00732BAD" w:rsidRDefault="00732BAD">
            <w:pPr>
              <w:jc w:val="both"/>
              <w:rPr>
                <w:rFonts w:ascii="Calibri" w:hAnsi="Calibri" w:cs="Calibri"/>
              </w:rPr>
            </w:pPr>
          </w:p>
        </w:tc>
        <w:tc>
          <w:tcPr>
            <w:tcW w:w="2291"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Theme="minorHAnsi" w:eastAsiaTheme="minorHAnsi" w:hAnsiTheme="minorHAnsi" w:cstheme="minorBidi"/>
                <w:sz w:val="22"/>
                <w:szCs w:val="22"/>
                <w:lang w:eastAsia="en-US"/>
              </w:rPr>
              <w:object w:dxaOrig="2310" w:dyaOrig="2445">
                <v:shape id="_x0000_i1027" type="#_x0000_t75" style="width:115.45pt;height:121.65pt" o:ole="">
                  <v:imagedata r:id="rId12" o:title=""/>
                </v:shape>
                <o:OLEObject Type="Embed" ProgID="PBrush" ShapeID="_x0000_i1027" DrawAspect="Content" ObjectID="_1609226175" r:id="rId13"/>
              </w:object>
            </w:r>
          </w:p>
        </w:tc>
      </w:tr>
    </w:tbl>
    <w:p w:rsidR="00732BAD" w:rsidRDefault="00732BAD" w:rsidP="00732BAD">
      <w:pPr>
        <w:jc w:val="center"/>
        <w:rPr>
          <w:sz w:val="22"/>
          <w:szCs w:val="22"/>
          <w:u w:val="single"/>
          <w:lang w:eastAsia="en-US"/>
        </w:rPr>
      </w:pPr>
    </w:p>
    <w:tbl>
      <w:tblPr>
        <w:tblW w:w="864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
        <w:gridCol w:w="710"/>
        <w:gridCol w:w="2667"/>
        <w:gridCol w:w="1019"/>
        <w:gridCol w:w="992"/>
        <w:gridCol w:w="2289"/>
      </w:tblGrid>
      <w:tr w:rsidR="00732BAD" w:rsidTr="00DA5F68">
        <w:trPr>
          <w:trHeight w:val="494"/>
        </w:trPr>
        <w:tc>
          <w:tcPr>
            <w:tcW w:w="964"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ind w:right="-79"/>
              <w:jc w:val="center"/>
              <w:rPr>
                <w:rFonts w:ascii="Calibri" w:hAnsi="Calibri" w:cs="Calibri"/>
                <w:b/>
                <w:bCs/>
              </w:rPr>
            </w:pPr>
            <w:r>
              <w:rPr>
                <w:rFonts w:ascii="Calibri" w:hAnsi="Calibri" w:cs="Calibri"/>
                <w:b/>
                <w:bCs/>
              </w:rPr>
              <w:t>GRUPO</w:t>
            </w:r>
          </w:p>
        </w:tc>
        <w:tc>
          <w:tcPr>
            <w:tcW w:w="710" w:type="dxa"/>
            <w:tcBorders>
              <w:top w:val="single" w:sz="4" w:space="0" w:color="000000"/>
              <w:left w:val="single" w:sz="4" w:space="0" w:color="000000"/>
              <w:bottom w:val="single" w:sz="4" w:space="0" w:color="000000"/>
              <w:right w:val="single" w:sz="4" w:space="0" w:color="000000"/>
            </w:tcBorders>
            <w:shd w:val="clear" w:color="auto" w:fill="BFBFBF"/>
          </w:tcPr>
          <w:p w:rsidR="00732BAD" w:rsidRDefault="00732BAD" w:rsidP="00DA5F68">
            <w:pPr>
              <w:ind w:left="-145" w:right="-113" w:firstLine="145"/>
              <w:jc w:val="center"/>
              <w:rPr>
                <w:rFonts w:ascii="Calibri" w:hAnsi="Calibri" w:cs="Calibri"/>
                <w:b/>
                <w:bCs/>
              </w:rPr>
            </w:pPr>
            <w:r>
              <w:rPr>
                <w:rFonts w:ascii="Calibri" w:hAnsi="Calibri" w:cs="Calibri"/>
                <w:b/>
                <w:bCs/>
              </w:rPr>
              <w:t>ITEM</w:t>
            </w:r>
          </w:p>
        </w:tc>
        <w:tc>
          <w:tcPr>
            <w:tcW w:w="2669"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bCs/>
              </w:rPr>
            </w:pPr>
            <w:r>
              <w:rPr>
                <w:rFonts w:ascii="Calibri" w:hAnsi="Calibri" w:cs="Calibri"/>
                <w:b/>
                <w:bCs/>
              </w:rPr>
              <w:t>DESCRIÇÃO DO ITEM</w:t>
            </w:r>
          </w:p>
        </w:tc>
        <w:tc>
          <w:tcPr>
            <w:tcW w:w="1020"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bCs/>
              </w:rPr>
            </w:pPr>
            <w:r>
              <w:rPr>
                <w:rFonts w:ascii="Calibri" w:hAnsi="Calibri" w:cs="Calibri"/>
                <w:b/>
                <w:bCs/>
              </w:rPr>
              <w:t>UND</w:t>
            </w:r>
          </w:p>
        </w:tc>
        <w:tc>
          <w:tcPr>
            <w:tcW w:w="993"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bCs/>
              </w:rPr>
            </w:pPr>
            <w:r>
              <w:rPr>
                <w:rFonts w:ascii="Calibri" w:hAnsi="Calibri" w:cs="Calibri"/>
                <w:b/>
                <w:bCs/>
              </w:rPr>
              <w:t>QUANT</w:t>
            </w:r>
          </w:p>
        </w:tc>
        <w:tc>
          <w:tcPr>
            <w:tcW w:w="2291"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rPr>
            </w:pPr>
            <w:r>
              <w:rPr>
                <w:rFonts w:ascii="Calibri" w:hAnsi="Calibri" w:cs="Calibri"/>
                <w:b/>
              </w:rPr>
              <w:t>REF. FOTOGRAFICA</w:t>
            </w:r>
          </w:p>
          <w:p w:rsidR="00732BAD" w:rsidRDefault="00732BAD" w:rsidP="00DA5F68">
            <w:pPr>
              <w:jc w:val="center"/>
              <w:rPr>
                <w:rFonts w:ascii="Calibri" w:hAnsi="Calibri" w:cs="Calibri"/>
                <w:b/>
                <w:bCs/>
              </w:rPr>
            </w:pPr>
            <w:proofErr w:type="gramStart"/>
            <w:r>
              <w:rPr>
                <w:rFonts w:ascii="Calibri" w:hAnsi="Calibri" w:cs="Calibri"/>
                <w:b/>
              </w:rPr>
              <w:t>( Meramente</w:t>
            </w:r>
            <w:proofErr w:type="gramEnd"/>
            <w:r>
              <w:rPr>
                <w:rFonts w:ascii="Calibri" w:hAnsi="Calibri" w:cs="Calibri"/>
                <w:b/>
              </w:rPr>
              <w:t xml:space="preserve"> Ilustrativa)</w:t>
            </w:r>
          </w:p>
        </w:tc>
      </w:tr>
      <w:tr w:rsidR="00732BAD" w:rsidTr="00732BAD">
        <w:trPr>
          <w:trHeight w:val="1329"/>
        </w:trPr>
        <w:tc>
          <w:tcPr>
            <w:tcW w:w="964" w:type="dxa"/>
            <w:vMerge w:val="restart"/>
            <w:tcBorders>
              <w:top w:val="single" w:sz="4" w:space="0" w:color="000000"/>
              <w:left w:val="single" w:sz="4" w:space="0" w:color="000000"/>
              <w:bottom w:val="single" w:sz="4" w:space="0" w:color="000000"/>
              <w:right w:val="single" w:sz="4" w:space="0" w:color="000000"/>
            </w:tcBorders>
          </w:tcPr>
          <w:p w:rsidR="00732BAD" w:rsidRDefault="00732BAD" w:rsidP="00732BAD">
            <w:pPr>
              <w:pStyle w:val="PargrafodaLista"/>
              <w:numPr>
                <w:ilvl w:val="0"/>
                <w:numId w:val="39"/>
              </w:numPr>
              <w:contextualSpacing/>
              <w:jc w:val="both"/>
              <w:rPr>
                <w:rFonts w:asciiTheme="minorHAnsi" w:hAnsiTheme="minorHAnsi" w:cs="Calibri"/>
              </w:rPr>
            </w:pPr>
          </w:p>
          <w:p w:rsidR="00732BAD" w:rsidRDefault="00732BAD">
            <w:pPr>
              <w:rPr>
                <w:rFonts w:cstheme="minorBidi"/>
              </w:rPr>
            </w:pPr>
            <w:r>
              <w:t>0</w:t>
            </w:r>
            <w:r>
              <w:t>2</w:t>
            </w:r>
          </w:p>
        </w:tc>
        <w:tc>
          <w:tcPr>
            <w:tcW w:w="710"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04</w:t>
            </w:r>
          </w:p>
        </w:tc>
        <w:tc>
          <w:tcPr>
            <w:tcW w:w="2669"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 xml:space="preserve">Bobina de Papel Sulfite para plotter </w:t>
            </w:r>
            <w:r>
              <w:rPr>
                <w:rFonts w:ascii="Arial" w:hAnsi="Arial" w:cs="Arial"/>
                <w:shd w:val="clear" w:color="auto" w:fill="FFFFFF"/>
              </w:rPr>
              <w:t>841 X 594</w:t>
            </w:r>
            <w:r>
              <w:rPr>
                <w:rFonts w:ascii="Calibri" w:hAnsi="Calibri" w:cs="Calibri"/>
              </w:rPr>
              <w:t>, 75 gramas.  tipo A1</w:t>
            </w:r>
          </w:p>
        </w:tc>
        <w:tc>
          <w:tcPr>
            <w:tcW w:w="1020" w:type="dxa"/>
            <w:tcBorders>
              <w:top w:val="single" w:sz="4" w:space="0" w:color="000000"/>
              <w:left w:val="single" w:sz="4" w:space="0" w:color="000000"/>
              <w:bottom w:val="single" w:sz="4" w:space="0" w:color="000000"/>
              <w:right w:val="single" w:sz="4" w:space="0" w:color="000000"/>
            </w:tcBorders>
            <w:vAlign w:val="center"/>
            <w:hideMark/>
          </w:tcPr>
          <w:p w:rsidR="00732BAD" w:rsidRDefault="00732BAD">
            <w:pPr>
              <w:jc w:val="both"/>
              <w:rPr>
                <w:rFonts w:ascii="Calibri" w:hAnsi="Calibri" w:cs="Calibri"/>
              </w:rPr>
            </w:pPr>
            <w:r>
              <w:rPr>
                <w:rFonts w:ascii="Calibri" w:hAnsi="Calibri" w:cs="Calibri"/>
              </w:rPr>
              <w:t>Unidade</w:t>
            </w:r>
          </w:p>
        </w:tc>
        <w:tc>
          <w:tcPr>
            <w:tcW w:w="993" w:type="dxa"/>
            <w:tcBorders>
              <w:top w:val="single" w:sz="4" w:space="0" w:color="000000"/>
              <w:left w:val="single" w:sz="4" w:space="0" w:color="000000"/>
              <w:bottom w:val="single" w:sz="4" w:space="0" w:color="000000"/>
              <w:right w:val="single" w:sz="4" w:space="0" w:color="000000"/>
            </w:tcBorders>
            <w:vAlign w:val="center"/>
          </w:tcPr>
          <w:p w:rsidR="00732BAD" w:rsidRDefault="00732BAD">
            <w:pPr>
              <w:jc w:val="both"/>
              <w:rPr>
                <w:rFonts w:ascii="Calibri" w:hAnsi="Calibri" w:cs="Calibri"/>
              </w:rPr>
            </w:pPr>
            <w:r>
              <w:rPr>
                <w:rFonts w:ascii="Calibri" w:hAnsi="Calibri" w:cs="Calibri"/>
              </w:rPr>
              <w:t>80</w:t>
            </w:r>
          </w:p>
          <w:p w:rsidR="00732BAD" w:rsidRDefault="00732BAD">
            <w:pPr>
              <w:jc w:val="both"/>
              <w:rPr>
                <w:rFonts w:ascii="Calibri" w:hAnsi="Calibri" w:cs="Calibri"/>
              </w:rPr>
            </w:pPr>
          </w:p>
        </w:tc>
        <w:tc>
          <w:tcPr>
            <w:tcW w:w="2291"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Theme="minorHAnsi" w:hAnsiTheme="minorHAnsi" w:cstheme="minorBidi"/>
                <w:noProof/>
              </w:rPr>
              <w:drawing>
                <wp:anchor distT="0" distB="0" distL="114300" distR="114300" simplePos="0" relativeHeight="251663360" behindDoc="0" locked="0" layoutInCell="1" allowOverlap="1">
                  <wp:simplePos x="0" y="0"/>
                  <wp:positionH relativeFrom="column">
                    <wp:posOffset>767080</wp:posOffset>
                  </wp:positionH>
                  <wp:positionV relativeFrom="paragraph">
                    <wp:posOffset>0</wp:posOffset>
                  </wp:positionV>
                  <wp:extent cx="474345" cy="525145"/>
                  <wp:effectExtent l="0" t="0" r="1905" b="8255"/>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4" cstate="print">
                            <a:extLst>
                              <a:ext uri="{28A0092B-C50C-407E-A947-70E740481C1C}">
                                <a14:useLocalDpi xmlns:a14="http://schemas.microsoft.com/office/drawing/2010/main" val="0"/>
                              </a:ext>
                            </a:extLst>
                          </a:blip>
                          <a:srcRect l="10010" t="417" b="-2"/>
                          <a:stretch>
                            <a:fillRect/>
                          </a:stretch>
                        </pic:blipFill>
                        <pic:spPr bwMode="auto">
                          <a:xfrm>
                            <a:off x="0" y="0"/>
                            <a:ext cx="474345" cy="525145"/>
                          </a:xfrm>
                          <a:prstGeom prst="rect">
                            <a:avLst/>
                          </a:prstGeom>
                          <a:noFill/>
                        </pic:spPr>
                      </pic:pic>
                    </a:graphicData>
                  </a:graphic>
                  <wp14:sizeRelH relativeFrom="margin">
                    <wp14:pctWidth>0</wp14:pctWidth>
                  </wp14:sizeRelH>
                  <wp14:sizeRelV relativeFrom="margin">
                    <wp14:pctHeight>0</wp14:pctHeight>
                  </wp14:sizeRelV>
                </wp:anchor>
              </w:drawing>
            </w:r>
          </w:p>
        </w:tc>
      </w:tr>
      <w:tr w:rsidR="00732BAD" w:rsidTr="00732BAD">
        <w:trPr>
          <w:trHeight w:val="1462"/>
        </w:trPr>
        <w:tc>
          <w:tcPr>
            <w:tcW w:w="964" w:type="dxa"/>
            <w:vMerge/>
            <w:tcBorders>
              <w:top w:val="single" w:sz="4" w:space="0" w:color="000000"/>
              <w:left w:val="single" w:sz="4" w:space="0" w:color="000000"/>
              <w:bottom w:val="single" w:sz="4" w:space="0" w:color="000000"/>
              <w:right w:val="single" w:sz="4" w:space="0" w:color="000000"/>
            </w:tcBorders>
            <w:vAlign w:val="center"/>
            <w:hideMark/>
          </w:tcPr>
          <w:p w:rsidR="00732BAD" w:rsidRDefault="00732BAD">
            <w:pPr>
              <w:rPr>
                <w:sz w:val="22"/>
                <w:szCs w:val="22"/>
                <w:lang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05</w:t>
            </w:r>
          </w:p>
        </w:tc>
        <w:tc>
          <w:tcPr>
            <w:tcW w:w="2669"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shd w:val="clear" w:color="auto" w:fill="FFFFFF"/>
              </w:rPr>
              <w:t>Bobina de papel sulfite branco para uso em plotter.  0,914 x 45m. 75 gramas. Composição celulose.</w:t>
            </w:r>
          </w:p>
        </w:tc>
        <w:tc>
          <w:tcPr>
            <w:tcW w:w="1020" w:type="dxa"/>
            <w:tcBorders>
              <w:top w:val="single" w:sz="4" w:space="0" w:color="000000"/>
              <w:left w:val="single" w:sz="4" w:space="0" w:color="000000"/>
              <w:bottom w:val="single" w:sz="4" w:space="0" w:color="000000"/>
              <w:right w:val="single" w:sz="4" w:space="0" w:color="000000"/>
            </w:tcBorders>
            <w:vAlign w:val="center"/>
            <w:hideMark/>
          </w:tcPr>
          <w:p w:rsidR="00732BAD" w:rsidRDefault="00732BAD">
            <w:pPr>
              <w:jc w:val="both"/>
              <w:rPr>
                <w:rFonts w:ascii="Calibri" w:hAnsi="Calibri" w:cs="Calibri"/>
              </w:rPr>
            </w:pPr>
            <w:r>
              <w:rPr>
                <w:rFonts w:ascii="Calibri" w:hAnsi="Calibri" w:cs="Calibri"/>
              </w:rPr>
              <w:t>unidade</w:t>
            </w:r>
          </w:p>
        </w:tc>
        <w:tc>
          <w:tcPr>
            <w:tcW w:w="993" w:type="dxa"/>
            <w:tcBorders>
              <w:top w:val="single" w:sz="4" w:space="0" w:color="000000"/>
              <w:left w:val="single" w:sz="4" w:space="0" w:color="000000"/>
              <w:bottom w:val="single" w:sz="4" w:space="0" w:color="000000"/>
              <w:right w:val="single" w:sz="4" w:space="0" w:color="000000"/>
            </w:tcBorders>
            <w:vAlign w:val="center"/>
          </w:tcPr>
          <w:p w:rsidR="00732BAD" w:rsidRDefault="00732BAD">
            <w:pPr>
              <w:jc w:val="both"/>
              <w:rPr>
                <w:rFonts w:ascii="Calibri" w:hAnsi="Calibri" w:cs="Calibri"/>
              </w:rPr>
            </w:pPr>
            <w:r>
              <w:rPr>
                <w:rFonts w:ascii="Calibri" w:hAnsi="Calibri" w:cs="Calibri"/>
              </w:rPr>
              <w:t>217</w:t>
            </w:r>
          </w:p>
          <w:p w:rsidR="00732BAD" w:rsidRDefault="00732BAD">
            <w:pPr>
              <w:jc w:val="both"/>
              <w:rPr>
                <w:rFonts w:ascii="Calibri" w:hAnsi="Calibri" w:cs="Calibri"/>
              </w:rPr>
            </w:pPr>
          </w:p>
        </w:tc>
        <w:tc>
          <w:tcPr>
            <w:tcW w:w="2291"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Theme="minorHAnsi" w:hAnsiTheme="minorHAnsi" w:cstheme="minorBidi"/>
                <w:noProof/>
              </w:rPr>
            </w:pPr>
            <w:r>
              <w:rPr>
                <w:rFonts w:asciiTheme="minorHAnsi" w:hAnsiTheme="minorHAnsi" w:cstheme="minorBidi"/>
                <w:noProof/>
              </w:rPr>
              <w:drawing>
                <wp:anchor distT="0" distB="0" distL="114300" distR="114300" simplePos="0" relativeHeight="251659264" behindDoc="0" locked="0" layoutInCell="1" allowOverlap="1">
                  <wp:simplePos x="0" y="0"/>
                  <wp:positionH relativeFrom="column">
                    <wp:posOffset>476885</wp:posOffset>
                  </wp:positionH>
                  <wp:positionV relativeFrom="paragraph">
                    <wp:posOffset>45085</wp:posOffset>
                  </wp:positionV>
                  <wp:extent cx="474345" cy="360680"/>
                  <wp:effectExtent l="0" t="0" r="1905" b="127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5" cstate="print">
                            <a:extLst>
                              <a:ext uri="{28A0092B-C50C-407E-A947-70E740481C1C}">
                                <a14:useLocalDpi xmlns:a14="http://schemas.microsoft.com/office/drawing/2010/main" val="0"/>
                              </a:ext>
                            </a:extLst>
                          </a:blip>
                          <a:srcRect t="15688" r="5865" b="12720"/>
                          <a:stretch>
                            <a:fillRect/>
                          </a:stretch>
                        </pic:blipFill>
                        <pic:spPr bwMode="auto">
                          <a:xfrm>
                            <a:off x="0" y="0"/>
                            <a:ext cx="474345" cy="360680"/>
                          </a:xfrm>
                          <a:prstGeom prst="rect">
                            <a:avLst/>
                          </a:prstGeom>
                          <a:noFill/>
                        </pic:spPr>
                      </pic:pic>
                    </a:graphicData>
                  </a:graphic>
                  <wp14:sizeRelH relativeFrom="margin">
                    <wp14:pctWidth>0</wp14:pctWidth>
                  </wp14:sizeRelH>
                  <wp14:sizeRelV relativeFrom="margin">
                    <wp14:pctHeight>0</wp14:pctHeight>
                  </wp14:sizeRelV>
                </wp:anchor>
              </w:drawing>
            </w:r>
          </w:p>
        </w:tc>
      </w:tr>
      <w:tr w:rsidR="00732BAD" w:rsidTr="00732BAD">
        <w:trPr>
          <w:trHeight w:val="1853"/>
        </w:trPr>
        <w:tc>
          <w:tcPr>
            <w:tcW w:w="964" w:type="dxa"/>
            <w:vMerge/>
            <w:tcBorders>
              <w:top w:val="single" w:sz="4" w:space="0" w:color="000000"/>
              <w:left w:val="single" w:sz="4" w:space="0" w:color="000000"/>
              <w:bottom w:val="single" w:sz="4" w:space="0" w:color="000000"/>
              <w:right w:val="single" w:sz="4" w:space="0" w:color="000000"/>
            </w:tcBorders>
            <w:vAlign w:val="center"/>
            <w:hideMark/>
          </w:tcPr>
          <w:p w:rsidR="00732BAD" w:rsidRDefault="00732BAD">
            <w:pPr>
              <w:rPr>
                <w:sz w:val="22"/>
                <w:szCs w:val="22"/>
                <w:lang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06</w:t>
            </w:r>
          </w:p>
        </w:tc>
        <w:tc>
          <w:tcPr>
            <w:tcW w:w="2669"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Bobina máquina calcular, material papel monolúcido, gramatura 75 g/m2, cor branca, largura 70 mm, comprimento 30 metros.</w:t>
            </w:r>
          </w:p>
        </w:tc>
        <w:tc>
          <w:tcPr>
            <w:tcW w:w="1020" w:type="dxa"/>
            <w:tcBorders>
              <w:top w:val="single" w:sz="4" w:space="0" w:color="000000"/>
              <w:left w:val="single" w:sz="4" w:space="0" w:color="000000"/>
              <w:bottom w:val="single" w:sz="4" w:space="0" w:color="000000"/>
              <w:right w:val="single" w:sz="4" w:space="0" w:color="000000"/>
            </w:tcBorders>
            <w:vAlign w:val="center"/>
            <w:hideMark/>
          </w:tcPr>
          <w:p w:rsidR="00732BAD" w:rsidRDefault="00732BAD">
            <w:pPr>
              <w:jc w:val="both"/>
              <w:rPr>
                <w:rFonts w:ascii="Calibri" w:hAnsi="Calibri" w:cs="Calibri"/>
              </w:rPr>
            </w:pPr>
            <w:r>
              <w:rPr>
                <w:rFonts w:ascii="Calibri" w:hAnsi="Calibri" w:cs="Calibri"/>
              </w:rPr>
              <w:t>Bobina</w:t>
            </w:r>
          </w:p>
        </w:tc>
        <w:tc>
          <w:tcPr>
            <w:tcW w:w="993" w:type="dxa"/>
            <w:tcBorders>
              <w:top w:val="single" w:sz="4" w:space="0" w:color="000000"/>
              <w:left w:val="single" w:sz="4" w:space="0" w:color="000000"/>
              <w:bottom w:val="single" w:sz="4" w:space="0" w:color="000000"/>
              <w:right w:val="single" w:sz="4" w:space="0" w:color="000000"/>
            </w:tcBorders>
            <w:vAlign w:val="center"/>
          </w:tcPr>
          <w:p w:rsidR="00732BAD" w:rsidRDefault="00732BAD">
            <w:pPr>
              <w:jc w:val="both"/>
              <w:rPr>
                <w:rFonts w:ascii="Calibri" w:hAnsi="Calibri" w:cs="Calibri"/>
              </w:rPr>
            </w:pPr>
            <w:r>
              <w:rPr>
                <w:rFonts w:ascii="Calibri" w:hAnsi="Calibri" w:cs="Calibri"/>
              </w:rPr>
              <w:t>76</w:t>
            </w:r>
          </w:p>
          <w:p w:rsidR="00732BAD" w:rsidRDefault="00732BAD">
            <w:pPr>
              <w:jc w:val="both"/>
              <w:rPr>
                <w:rFonts w:ascii="Calibri" w:hAnsi="Calibri" w:cs="Calibri"/>
              </w:rPr>
            </w:pPr>
          </w:p>
        </w:tc>
        <w:tc>
          <w:tcPr>
            <w:tcW w:w="2291"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Theme="minorHAnsi" w:hAnsiTheme="minorHAnsi" w:cstheme="minorBidi"/>
                <w:noProof/>
              </w:rPr>
              <w:drawing>
                <wp:anchor distT="0" distB="0" distL="114300" distR="114300" simplePos="0" relativeHeight="251660288" behindDoc="0" locked="0" layoutInCell="1" allowOverlap="1">
                  <wp:simplePos x="0" y="0"/>
                  <wp:positionH relativeFrom="column">
                    <wp:posOffset>445135</wp:posOffset>
                  </wp:positionH>
                  <wp:positionV relativeFrom="paragraph">
                    <wp:posOffset>68580</wp:posOffset>
                  </wp:positionV>
                  <wp:extent cx="474345" cy="309245"/>
                  <wp:effectExtent l="0" t="0" r="1905" b="0"/>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6" cstate="print">
                            <a:extLst>
                              <a:ext uri="{28A0092B-C50C-407E-A947-70E740481C1C}">
                                <a14:useLocalDpi xmlns:a14="http://schemas.microsoft.com/office/drawing/2010/main" val="0"/>
                              </a:ext>
                            </a:extLst>
                          </a:blip>
                          <a:srcRect l="493" t="9091" r="3320" b="13940"/>
                          <a:stretch>
                            <a:fillRect/>
                          </a:stretch>
                        </pic:blipFill>
                        <pic:spPr bwMode="auto">
                          <a:xfrm>
                            <a:off x="0" y="0"/>
                            <a:ext cx="474345" cy="309245"/>
                          </a:xfrm>
                          <a:prstGeom prst="rect">
                            <a:avLst/>
                          </a:prstGeom>
                          <a:noFill/>
                        </pic:spPr>
                      </pic:pic>
                    </a:graphicData>
                  </a:graphic>
                  <wp14:sizeRelH relativeFrom="margin">
                    <wp14:pctWidth>0</wp14:pctWidth>
                  </wp14:sizeRelH>
                  <wp14:sizeRelV relativeFrom="margin">
                    <wp14:pctHeight>0</wp14:pctHeight>
                  </wp14:sizeRelV>
                </wp:anchor>
              </w:drawing>
            </w:r>
          </w:p>
        </w:tc>
      </w:tr>
      <w:tr w:rsidR="00732BAD" w:rsidTr="00732BAD">
        <w:tc>
          <w:tcPr>
            <w:tcW w:w="964" w:type="dxa"/>
            <w:vMerge/>
            <w:tcBorders>
              <w:top w:val="single" w:sz="4" w:space="0" w:color="000000"/>
              <w:left w:val="single" w:sz="4" w:space="0" w:color="000000"/>
              <w:bottom w:val="single" w:sz="4" w:space="0" w:color="000000"/>
              <w:right w:val="single" w:sz="4" w:space="0" w:color="000000"/>
            </w:tcBorders>
            <w:vAlign w:val="center"/>
            <w:hideMark/>
          </w:tcPr>
          <w:p w:rsidR="00732BAD" w:rsidRDefault="00732BAD">
            <w:pPr>
              <w:rPr>
                <w:sz w:val="22"/>
                <w:szCs w:val="22"/>
                <w:lang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07</w:t>
            </w:r>
          </w:p>
        </w:tc>
        <w:tc>
          <w:tcPr>
            <w:tcW w:w="2669"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Bobina papel senha, material papel térmico, largura 57 mm, comprimento 30 metros, tipo para impressão de senhas, aplicação emissão de senhas, cor a definir.</w:t>
            </w:r>
          </w:p>
        </w:tc>
        <w:tc>
          <w:tcPr>
            <w:tcW w:w="1020" w:type="dxa"/>
            <w:tcBorders>
              <w:top w:val="single" w:sz="4" w:space="0" w:color="000000"/>
              <w:left w:val="single" w:sz="4" w:space="0" w:color="000000"/>
              <w:bottom w:val="single" w:sz="4" w:space="0" w:color="000000"/>
              <w:right w:val="single" w:sz="4" w:space="0" w:color="000000"/>
            </w:tcBorders>
            <w:vAlign w:val="center"/>
            <w:hideMark/>
          </w:tcPr>
          <w:p w:rsidR="00732BAD" w:rsidRDefault="00732BAD">
            <w:pPr>
              <w:jc w:val="both"/>
              <w:rPr>
                <w:rFonts w:ascii="Calibri" w:hAnsi="Calibri" w:cs="Calibri"/>
              </w:rPr>
            </w:pPr>
            <w:r>
              <w:rPr>
                <w:rFonts w:ascii="Calibri" w:hAnsi="Calibri" w:cs="Calibri"/>
              </w:rPr>
              <w:t>Bobina</w:t>
            </w:r>
          </w:p>
        </w:tc>
        <w:tc>
          <w:tcPr>
            <w:tcW w:w="993" w:type="dxa"/>
            <w:tcBorders>
              <w:top w:val="single" w:sz="4" w:space="0" w:color="000000"/>
              <w:left w:val="single" w:sz="4" w:space="0" w:color="000000"/>
              <w:bottom w:val="single" w:sz="4" w:space="0" w:color="000000"/>
              <w:right w:val="single" w:sz="4" w:space="0" w:color="000000"/>
            </w:tcBorders>
            <w:vAlign w:val="center"/>
          </w:tcPr>
          <w:p w:rsidR="00732BAD" w:rsidRDefault="00732BAD">
            <w:pPr>
              <w:jc w:val="both"/>
              <w:rPr>
                <w:rFonts w:ascii="Calibri" w:hAnsi="Calibri" w:cs="Calibri"/>
              </w:rPr>
            </w:pPr>
            <w:r>
              <w:rPr>
                <w:rFonts w:ascii="Calibri" w:hAnsi="Calibri" w:cs="Calibri"/>
              </w:rPr>
              <w:t>465</w:t>
            </w:r>
          </w:p>
          <w:p w:rsidR="00732BAD" w:rsidRDefault="00732BAD">
            <w:pPr>
              <w:jc w:val="both"/>
              <w:rPr>
                <w:rFonts w:ascii="Calibri" w:hAnsi="Calibri" w:cs="Calibri"/>
              </w:rPr>
            </w:pPr>
          </w:p>
        </w:tc>
        <w:tc>
          <w:tcPr>
            <w:tcW w:w="2291"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Theme="minorHAnsi" w:hAnsiTheme="minorHAnsi" w:cstheme="minorBidi"/>
                <w:noProof/>
              </w:rPr>
              <w:drawing>
                <wp:anchor distT="0" distB="0" distL="114300" distR="114300" simplePos="0" relativeHeight="251661312" behindDoc="0" locked="0" layoutInCell="1" allowOverlap="1">
                  <wp:simplePos x="0" y="0"/>
                  <wp:positionH relativeFrom="column">
                    <wp:posOffset>472440</wp:posOffset>
                  </wp:positionH>
                  <wp:positionV relativeFrom="paragraph">
                    <wp:posOffset>87630</wp:posOffset>
                  </wp:positionV>
                  <wp:extent cx="474345" cy="440055"/>
                  <wp:effectExtent l="0" t="0" r="1905" b="0"/>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7" cstate="print">
                            <a:extLst>
                              <a:ext uri="{28A0092B-C50C-407E-A947-70E740481C1C}">
                                <a14:useLocalDpi xmlns:a14="http://schemas.microsoft.com/office/drawing/2010/main" val="0"/>
                              </a:ext>
                            </a:extLst>
                          </a:blip>
                          <a:srcRect t="-2" r="14601" b="-562"/>
                          <a:stretch>
                            <a:fillRect/>
                          </a:stretch>
                        </pic:blipFill>
                        <pic:spPr bwMode="auto">
                          <a:xfrm>
                            <a:off x="0" y="0"/>
                            <a:ext cx="474345" cy="440055"/>
                          </a:xfrm>
                          <a:prstGeom prst="rect">
                            <a:avLst/>
                          </a:prstGeom>
                          <a:noFill/>
                        </pic:spPr>
                      </pic:pic>
                    </a:graphicData>
                  </a:graphic>
                  <wp14:sizeRelH relativeFrom="page">
                    <wp14:pctWidth>0</wp14:pctWidth>
                  </wp14:sizeRelH>
                  <wp14:sizeRelV relativeFrom="page">
                    <wp14:pctHeight>0</wp14:pctHeight>
                  </wp14:sizeRelV>
                </wp:anchor>
              </w:drawing>
            </w:r>
          </w:p>
        </w:tc>
      </w:tr>
      <w:tr w:rsidR="00732BAD" w:rsidTr="00732BAD">
        <w:tc>
          <w:tcPr>
            <w:tcW w:w="964" w:type="dxa"/>
            <w:vMerge/>
            <w:tcBorders>
              <w:top w:val="single" w:sz="4" w:space="0" w:color="000000"/>
              <w:left w:val="single" w:sz="4" w:space="0" w:color="000000"/>
              <w:bottom w:val="single" w:sz="4" w:space="0" w:color="000000"/>
              <w:right w:val="single" w:sz="4" w:space="0" w:color="000000"/>
            </w:tcBorders>
            <w:vAlign w:val="center"/>
            <w:hideMark/>
          </w:tcPr>
          <w:p w:rsidR="00732BAD" w:rsidRDefault="00732BAD">
            <w:pPr>
              <w:rPr>
                <w:sz w:val="22"/>
                <w:szCs w:val="22"/>
                <w:lang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08</w:t>
            </w:r>
          </w:p>
        </w:tc>
        <w:tc>
          <w:tcPr>
            <w:tcW w:w="2669"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Bobina térmica para relógio de ponto, cada rolo com 360 metros, largura 57mm, gramatura do papel 56 g/m² + - 5%, cor a definir.</w:t>
            </w:r>
          </w:p>
        </w:tc>
        <w:tc>
          <w:tcPr>
            <w:tcW w:w="1020" w:type="dxa"/>
            <w:tcBorders>
              <w:top w:val="single" w:sz="4" w:space="0" w:color="000000"/>
              <w:left w:val="single" w:sz="4" w:space="0" w:color="000000"/>
              <w:bottom w:val="single" w:sz="4" w:space="0" w:color="000000"/>
              <w:right w:val="single" w:sz="4" w:space="0" w:color="000000"/>
            </w:tcBorders>
            <w:vAlign w:val="center"/>
            <w:hideMark/>
          </w:tcPr>
          <w:p w:rsidR="00732BAD" w:rsidRDefault="00732BAD">
            <w:pPr>
              <w:jc w:val="both"/>
              <w:rPr>
                <w:rFonts w:ascii="Calibri" w:hAnsi="Calibri" w:cs="Calibri"/>
              </w:rPr>
            </w:pPr>
            <w:r>
              <w:rPr>
                <w:rFonts w:ascii="Calibri" w:hAnsi="Calibri" w:cs="Calibri"/>
              </w:rPr>
              <w:t>Unidade</w:t>
            </w:r>
          </w:p>
        </w:tc>
        <w:tc>
          <w:tcPr>
            <w:tcW w:w="993" w:type="dxa"/>
            <w:tcBorders>
              <w:top w:val="single" w:sz="4" w:space="0" w:color="000000"/>
              <w:left w:val="single" w:sz="4" w:space="0" w:color="000000"/>
              <w:bottom w:val="single" w:sz="4" w:space="0" w:color="000000"/>
              <w:right w:val="single" w:sz="4" w:space="0" w:color="000000"/>
            </w:tcBorders>
            <w:vAlign w:val="center"/>
          </w:tcPr>
          <w:p w:rsidR="00732BAD" w:rsidRDefault="00732BAD">
            <w:pPr>
              <w:jc w:val="both"/>
              <w:rPr>
                <w:rFonts w:ascii="Calibri" w:hAnsi="Calibri" w:cs="Calibri"/>
              </w:rPr>
            </w:pPr>
            <w:r>
              <w:rPr>
                <w:rFonts w:ascii="Calibri" w:hAnsi="Calibri" w:cs="Calibri"/>
              </w:rPr>
              <w:t>2.277</w:t>
            </w:r>
          </w:p>
          <w:p w:rsidR="00732BAD" w:rsidRDefault="00732BAD">
            <w:pPr>
              <w:jc w:val="both"/>
              <w:rPr>
                <w:rFonts w:ascii="Calibri" w:hAnsi="Calibri" w:cs="Calibri"/>
              </w:rPr>
            </w:pPr>
          </w:p>
        </w:tc>
        <w:tc>
          <w:tcPr>
            <w:tcW w:w="2291"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Theme="minorHAnsi" w:hAnsiTheme="minorHAnsi" w:cstheme="minorBidi"/>
                <w:noProof/>
              </w:rPr>
              <w:drawing>
                <wp:anchor distT="0" distB="0" distL="114300" distR="114300" simplePos="0" relativeHeight="251662336" behindDoc="0" locked="0" layoutInCell="1" allowOverlap="1">
                  <wp:simplePos x="0" y="0"/>
                  <wp:positionH relativeFrom="column">
                    <wp:posOffset>476885</wp:posOffset>
                  </wp:positionH>
                  <wp:positionV relativeFrom="paragraph">
                    <wp:posOffset>3175</wp:posOffset>
                  </wp:positionV>
                  <wp:extent cx="474345" cy="479425"/>
                  <wp:effectExtent l="0" t="0" r="1905" b="0"/>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8" cstate="print">
                            <a:extLst>
                              <a:ext uri="{28A0092B-C50C-407E-A947-70E740481C1C}">
                                <a14:useLocalDpi xmlns:a14="http://schemas.microsoft.com/office/drawing/2010/main" val="0"/>
                              </a:ext>
                            </a:extLst>
                          </a:blip>
                          <a:srcRect l="21278" t="13066" r="7043" b="14510"/>
                          <a:stretch>
                            <a:fillRect/>
                          </a:stretch>
                        </pic:blipFill>
                        <pic:spPr bwMode="auto">
                          <a:xfrm>
                            <a:off x="0" y="0"/>
                            <a:ext cx="474345" cy="479425"/>
                          </a:xfrm>
                          <a:prstGeom prst="rect">
                            <a:avLst/>
                          </a:prstGeom>
                          <a:noFill/>
                        </pic:spPr>
                      </pic:pic>
                    </a:graphicData>
                  </a:graphic>
                  <wp14:sizeRelH relativeFrom="page">
                    <wp14:pctWidth>0</wp14:pctWidth>
                  </wp14:sizeRelH>
                  <wp14:sizeRelV relativeFrom="page">
                    <wp14:pctHeight>0</wp14:pctHeight>
                  </wp14:sizeRelV>
                </wp:anchor>
              </w:drawing>
            </w:r>
          </w:p>
        </w:tc>
      </w:tr>
    </w:tbl>
    <w:p w:rsidR="00732BAD" w:rsidRDefault="00732BAD" w:rsidP="00732BAD">
      <w:pPr>
        <w:jc w:val="center"/>
        <w:rPr>
          <w:sz w:val="22"/>
          <w:szCs w:val="22"/>
          <w:u w:val="single"/>
          <w:lang w:eastAsia="en-US"/>
        </w:rPr>
      </w:pPr>
    </w:p>
    <w:p w:rsidR="00732BAD" w:rsidRDefault="00732BAD" w:rsidP="00732BAD">
      <w:pPr>
        <w:jc w:val="center"/>
        <w:rPr>
          <w:u w:val="single"/>
        </w:rPr>
      </w:pPr>
    </w:p>
    <w:tbl>
      <w:tblPr>
        <w:tblW w:w="864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527"/>
        <w:gridCol w:w="1125"/>
        <w:gridCol w:w="1125"/>
        <w:gridCol w:w="3154"/>
      </w:tblGrid>
      <w:tr w:rsidR="00732BAD" w:rsidTr="00DA5F68">
        <w:tc>
          <w:tcPr>
            <w:tcW w:w="709" w:type="dxa"/>
            <w:tcBorders>
              <w:top w:val="single" w:sz="4" w:space="0" w:color="000000"/>
              <w:left w:val="single" w:sz="4" w:space="0" w:color="000000"/>
              <w:bottom w:val="single" w:sz="4" w:space="0" w:color="000000"/>
              <w:right w:val="single" w:sz="4" w:space="0" w:color="000000"/>
            </w:tcBorders>
            <w:shd w:val="clear" w:color="auto" w:fill="BFBFBF"/>
          </w:tcPr>
          <w:p w:rsidR="00732BAD" w:rsidRDefault="00732BAD" w:rsidP="00DA5F68">
            <w:pPr>
              <w:ind w:left="-145" w:right="-113" w:firstLine="145"/>
              <w:jc w:val="center"/>
              <w:rPr>
                <w:rFonts w:ascii="Calibri" w:hAnsi="Calibri" w:cs="Calibri"/>
                <w:b/>
                <w:bCs/>
              </w:rPr>
            </w:pPr>
            <w:r>
              <w:rPr>
                <w:rFonts w:ascii="Calibri" w:hAnsi="Calibri" w:cs="Calibri"/>
                <w:b/>
                <w:bCs/>
              </w:rPr>
              <w:t>ITEM</w:t>
            </w:r>
          </w:p>
        </w:tc>
        <w:tc>
          <w:tcPr>
            <w:tcW w:w="2527"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bCs/>
              </w:rPr>
            </w:pPr>
            <w:r>
              <w:rPr>
                <w:rFonts w:ascii="Calibri" w:hAnsi="Calibri" w:cs="Calibri"/>
                <w:b/>
                <w:bCs/>
              </w:rPr>
              <w:t>DESCRIÇÃO DO ITEM</w:t>
            </w:r>
          </w:p>
        </w:tc>
        <w:tc>
          <w:tcPr>
            <w:tcW w:w="1125"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bCs/>
              </w:rPr>
            </w:pPr>
            <w:r>
              <w:rPr>
                <w:rFonts w:ascii="Calibri" w:hAnsi="Calibri" w:cs="Calibri"/>
                <w:b/>
                <w:bCs/>
              </w:rPr>
              <w:t>UND</w:t>
            </w:r>
          </w:p>
        </w:tc>
        <w:tc>
          <w:tcPr>
            <w:tcW w:w="1125"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bCs/>
              </w:rPr>
            </w:pPr>
            <w:r>
              <w:rPr>
                <w:rFonts w:ascii="Calibri" w:hAnsi="Calibri" w:cs="Calibri"/>
                <w:b/>
                <w:bCs/>
              </w:rPr>
              <w:t>QUANT</w:t>
            </w:r>
          </w:p>
        </w:tc>
        <w:tc>
          <w:tcPr>
            <w:tcW w:w="3154"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rPr>
            </w:pPr>
            <w:r>
              <w:rPr>
                <w:rFonts w:ascii="Calibri" w:hAnsi="Calibri" w:cs="Calibri"/>
                <w:b/>
              </w:rPr>
              <w:t>REF. FOTOGRAFICA</w:t>
            </w:r>
          </w:p>
          <w:p w:rsidR="00732BAD" w:rsidRDefault="00732BAD" w:rsidP="00DA5F68">
            <w:pPr>
              <w:jc w:val="center"/>
              <w:rPr>
                <w:rFonts w:ascii="Calibri" w:hAnsi="Calibri" w:cs="Calibri"/>
                <w:b/>
                <w:bCs/>
              </w:rPr>
            </w:pPr>
            <w:proofErr w:type="gramStart"/>
            <w:r>
              <w:rPr>
                <w:rFonts w:ascii="Calibri" w:hAnsi="Calibri" w:cs="Calibri"/>
                <w:b/>
              </w:rPr>
              <w:t>( Meramente</w:t>
            </w:r>
            <w:proofErr w:type="gramEnd"/>
            <w:r>
              <w:rPr>
                <w:rFonts w:ascii="Calibri" w:hAnsi="Calibri" w:cs="Calibri"/>
                <w:b/>
              </w:rPr>
              <w:t xml:space="preserve"> Ilustrativa)</w:t>
            </w:r>
          </w:p>
        </w:tc>
      </w:tr>
      <w:tr w:rsidR="00732BAD" w:rsidTr="00732BAD">
        <w:tc>
          <w:tcPr>
            <w:tcW w:w="709" w:type="dxa"/>
            <w:tcBorders>
              <w:top w:val="single" w:sz="4" w:space="0" w:color="000000"/>
              <w:left w:val="single" w:sz="4" w:space="0" w:color="000000"/>
              <w:bottom w:val="single" w:sz="4" w:space="0" w:color="000000"/>
              <w:right w:val="single" w:sz="4" w:space="0" w:color="000000"/>
            </w:tcBorders>
            <w:hideMark/>
          </w:tcPr>
          <w:p w:rsidR="00732BAD" w:rsidRDefault="00732BAD">
            <w:pPr>
              <w:jc w:val="center"/>
              <w:rPr>
                <w:rFonts w:ascii="Calibri" w:hAnsi="Calibri" w:cs="Calibri"/>
                <w:b/>
              </w:rPr>
            </w:pPr>
            <w:r>
              <w:rPr>
                <w:rFonts w:ascii="Calibri" w:hAnsi="Calibri" w:cs="Calibri"/>
                <w:b/>
              </w:rPr>
              <w:t>09</w:t>
            </w:r>
          </w:p>
        </w:tc>
        <w:tc>
          <w:tcPr>
            <w:tcW w:w="2527"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Fitilho Plástico, Cor a definir: Fitilho plástico para amarração, produzido em polipropileno, resistência para caixa, fardos e outros de até 200 Kg. Material de Alta resistência. Pacote c/12 Rolos de 1 Kg cada.</w:t>
            </w:r>
          </w:p>
        </w:tc>
        <w:tc>
          <w:tcPr>
            <w:tcW w:w="1125" w:type="dxa"/>
            <w:tcBorders>
              <w:top w:val="single" w:sz="4" w:space="0" w:color="000000"/>
              <w:left w:val="single" w:sz="4" w:space="0" w:color="000000"/>
              <w:bottom w:val="single" w:sz="4" w:space="0" w:color="000000"/>
              <w:right w:val="single" w:sz="4" w:space="0" w:color="000000"/>
            </w:tcBorders>
            <w:vAlign w:val="center"/>
            <w:hideMark/>
          </w:tcPr>
          <w:p w:rsidR="00732BAD" w:rsidRDefault="00732BAD">
            <w:pPr>
              <w:jc w:val="center"/>
              <w:rPr>
                <w:rFonts w:ascii="Calibri" w:hAnsi="Calibri" w:cs="Calibri"/>
              </w:rPr>
            </w:pPr>
            <w:r>
              <w:rPr>
                <w:rFonts w:ascii="Calibri" w:hAnsi="Calibri" w:cs="Calibri"/>
              </w:rPr>
              <w:t>Pacote</w:t>
            </w:r>
          </w:p>
        </w:tc>
        <w:tc>
          <w:tcPr>
            <w:tcW w:w="1125" w:type="dxa"/>
            <w:tcBorders>
              <w:top w:val="single" w:sz="4" w:space="0" w:color="000000"/>
              <w:left w:val="single" w:sz="4" w:space="0" w:color="000000"/>
              <w:bottom w:val="single" w:sz="4" w:space="0" w:color="000000"/>
              <w:right w:val="single" w:sz="4" w:space="0" w:color="000000"/>
            </w:tcBorders>
            <w:vAlign w:val="center"/>
          </w:tcPr>
          <w:p w:rsidR="00732BAD" w:rsidRDefault="00732BAD">
            <w:pPr>
              <w:jc w:val="center"/>
              <w:rPr>
                <w:rFonts w:ascii="Calibri" w:hAnsi="Calibri" w:cs="Calibri"/>
              </w:rPr>
            </w:pPr>
            <w:r>
              <w:rPr>
                <w:rFonts w:ascii="Calibri" w:hAnsi="Calibri" w:cs="Calibri"/>
              </w:rPr>
              <w:t>503</w:t>
            </w:r>
          </w:p>
          <w:p w:rsidR="00732BAD" w:rsidRDefault="00732BAD">
            <w:pPr>
              <w:jc w:val="center"/>
              <w:rPr>
                <w:rFonts w:ascii="Calibri" w:hAnsi="Calibri" w:cs="Calibri"/>
              </w:rPr>
            </w:pPr>
          </w:p>
        </w:tc>
        <w:tc>
          <w:tcPr>
            <w:tcW w:w="3154"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Theme="minorHAnsi" w:hAnsiTheme="minorHAnsi" w:cstheme="minorBidi"/>
                <w:noProof/>
              </w:rPr>
            </w:pPr>
            <w:r>
              <w:rPr>
                <w:noProof/>
              </w:rPr>
              <w:drawing>
                <wp:inline distT="0" distB="0" distL="0" distR="0">
                  <wp:extent cx="474345" cy="346075"/>
                  <wp:effectExtent l="0" t="0" r="190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pic:cNvPicPr>
                            <a:picLocks noChangeAspect="1" noChangeArrowheads="1"/>
                          </pic:cNvPicPr>
                        </pic:nvPicPr>
                        <pic:blipFill>
                          <a:blip r:embed="rId19" cstate="print">
                            <a:extLst>
                              <a:ext uri="{28A0092B-C50C-407E-A947-70E740481C1C}">
                                <a14:useLocalDpi xmlns:a14="http://schemas.microsoft.com/office/drawing/2010/main" val="0"/>
                              </a:ext>
                            </a:extLst>
                          </a:blip>
                          <a:srcRect l="12674" t="15627" r="11847" b="13170"/>
                          <a:stretch>
                            <a:fillRect/>
                          </a:stretch>
                        </pic:blipFill>
                        <pic:spPr bwMode="auto">
                          <a:xfrm>
                            <a:off x="0" y="0"/>
                            <a:ext cx="474345" cy="346075"/>
                          </a:xfrm>
                          <a:prstGeom prst="rect">
                            <a:avLst/>
                          </a:prstGeom>
                          <a:noFill/>
                          <a:ln>
                            <a:noFill/>
                          </a:ln>
                        </pic:spPr>
                      </pic:pic>
                    </a:graphicData>
                  </a:graphic>
                </wp:inline>
              </w:drawing>
            </w:r>
          </w:p>
        </w:tc>
      </w:tr>
    </w:tbl>
    <w:p w:rsidR="00732BAD" w:rsidRDefault="00732BAD" w:rsidP="00732BAD">
      <w:pPr>
        <w:jc w:val="center"/>
        <w:rPr>
          <w:sz w:val="22"/>
          <w:szCs w:val="22"/>
          <w:u w:val="single"/>
          <w:lang w:eastAsia="en-US"/>
        </w:rPr>
      </w:pPr>
    </w:p>
    <w:p w:rsidR="00732BAD" w:rsidRDefault="00732BAD" w:rsidP="00732BAD">
      <w:pPr>
        <w:jc w:val="center"/>
        <w:rPr>
          <w:u w:val="single"/>
        </w:rPr>
      </w:pPr>
    </w:p>
    <w:tbl>
      <w:tblPr>
        <w:tblW w:w="864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2573"/>
        <w:gridCol w:w="1125"/>
        <w:gridCol w:w="1125"/>
        <w:gridCol w:w="3154"/>
      </w:tblGrid>
      <w:tr w:rsidR="00732BAD" w:rsidTr="00DA5F68">
        <w:tc>
          <w:tcPr>
            <w:tcW w:w="663" w:type="dxa"/>
            <w:tcBorders>
              <w:top w:val="single" w:sz="4" w:space="0" w:color="000000"/>
              <w:left w:val="single" w:sz="4" w:space="0" w:color="000000"/>
              <w:bottom w:val="single" w:sz="4" w:space="0" w:color="000000"/>
              <w:right w:val="single" w:sz="4" w:space="0" w:color="000000"/>
            </w:tcBorders>
            <w:shd w:val="clear" w:color="auto" w:fill="BFBFBF"/>
          </w:tcPr>
          <w:p w:rsidR="00732BAD" w:rsidRDefault="00732BAD" w:rsidP="00DA5F68">
            <w:pPr>
              <w:ind w:left="-145" w:right="-113" w:firstLine="145"/>
              <w:jc w:val="center"/>
              <w:rPr>
                <w:rFonts w:ascii="Calibri" w:hAnsi="Calibri" w:cs="Calibri"/>
                <w:b/>
                <w:bCs/>
              </w:rPr>
            </w:pPr>
            <w:r>
              <w:rPr>
                <w:rFonts w:ascii="Calibri" w:hAnsi="Calibri" w:cs="Calibri"/>
                <w:b/>
                <w:bCs/>
              </w:rPr>
              <w:t>ITEM</w:t>
            </w:r>
          </w:p>
        </w:tc>
        <w:tc>
          <w:tcPr>
            <w:tcW w:w="2575"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bCs/>
              </w:rPr>
            </w:pPr>
            <w:r>
              <w:rPr>
                <w:rFonts w:ascii="Calibri" w:hAnsi="Calibri" w:cs="Calibri"/>
                <w:b/>
                <w:bCs/>
              </w:rPr>
              <w:t>DESCRIÇÃO DO ITEM</w:t>
            </w:r>
          </w:p>
        </w:tc>
        <w:tc>
          <w:tcPr>
            <w:tcW w:w="1126"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bCs/>
              </w:rPr>
            </w:pPr>
            <w:r>
              <w:rPr>
                <w:rFonts w:ascii="Calibri" w:hAnsi="Calibri" w:cs="Calibri"/>
                <w:b/>
                <w:bCs/>
              </w:rPr>
              <w:t>UND</w:t>
            </w:r>
          </w:p>
        </w:tc>
        <w:tc>
          <w:tcPr>
            <w:tcW w:w="1126"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bCs/>
              </w:rPr>
            </w:pPr>
            <w:r>
              <w:rPr>
                <w:rFonts w:ascii="Calibri" w:hAnsi="Calibri" w:cs="Calibri"/>
                <w:b/>
                <w:bCs/>
              </w:rPr>
              <w:t>QUANT</w:t>
            </w:r>
          </w:p>
        </w:tc>
        <w:tc>
          <w:tcPr>
            <w:tcW w:w="3157"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rPr>
            </w:pPr>
            <w:r>
              <w:rPr>
                <w:rFonts w:ascii="Calibri" w:hAnsi="Calibri" w:cs="Calibri"/>
                <w:b/>
              </w:rPr>
              <w:t>REF. FOTOGRAFICA</w:t>
            </w:r>
          </w:p>
          <w:p w:rsidR="00732BAD" w:rsidRDefault="00732BAD" w:rsidP="00DA5F68">
            <w:pPr>
              <w:jc w:val="center"/>
              <w:rPr>
                <w:rFonts w:ascii="Calibri" w:hAnsi="Calibri" w:cs="Calibri"/>
                <w:b/>
                <w:bCs/>
              </w:rPr>
            </w:pPr>
            <w:proofErr w:type="gramStart"/>
            <w:r>
              <w:rPr>
                <w:rFonts w:ascii="Calibri" w:hAnsi="Calibri" w:cs="Calibri"/>
                <w:b/>
              </w:rPr>
              <w:t>( Meramente</w:t>
            </w:r>
            <w:proofErr w:type="gramEnd"/>
            <w:r>
              <w:rPr>
                <w:rFonts w:ascii="Calibri" w:hAnsi="Calibri" w:cs="Calibri"/>
                <w:b/>
              </w:rPr>
              <w:t xml:space="preserve"> Ilustrativa)</w:t>
            </w:r>
          </w:p>
        </w:tc>
      </w:tr>
      <w:tr w:rsidR="00732BAD" w:rsidTr="00732BAD">
        <w:tc>
          <w:tcPr>
            <w:tcW w:w="663" w:type="dxa"/>
            <w:tcBorders>
              <w:top w:val="single" w:sz="4" w:space="0" w:color="000000"/>
              <w:left w:val="single" w:sz="4" w:space="0" w:color="000000"/>
              <w:bottom w:val="single" w:sz="4" w:space="0" w:color="000000"/>
              <w:right w:val="single" w:sz="4" w:space="0" w:color="000000"/>
            </w:tcBorders>
            <w:hideMark/>
          </w:tcPr>
          <w:p w:rsidR="00732BAD" w:rsidRPr="00732BAD" w:rsidRDefault="00732BAD">
            <w:pPr>
              <w:jc w:val="center"/>
              <w:rPr>
                <w:rFonts w:ascii="Calibri" w:hAnsi="Calibri" w:cs="Calibri"/>
              </w:rPr>
            </w:pPr>
            <w:r w:rsidRPr="00732BAD">
              <w:rPr>
                <w:rFonts w:ascii="Calibri" w:hAnsi="Calibri" w:cs="Calibri"/>
              </w:rPr>
              <w:t>10</w:t>
            </w:r>
          </w:p>
        </w:tc>
        <w:tc>
          <w:tcPr>
            <w:tcW w:w="2575"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Calibri" w:hAnsi="Calibri" w:cs="Calibri"/>
              </w:rPr>
            </w:pPr>
            <w:r>
              <w:rPr>
                <w:rFonts w:ascii="Calibri" w:hAnsi="Calibri" w:cs="Calibri"/>
              </w:rPr>
              <w:t>Tela branca para pintura dimensões: 30x40cm. Tela compatível para tinta a óleo, acrílica e aquarela, fabricada em madeira tratada, com tecido artístico100% algodão com aplicação de resina acrílica, grampeada por trás.</w:t>
            </w:r>
          </w:p>
        </w:tc>
        <w:tc>
          <w:tcPr>
            <w:tcW w:w="1126" w:type="dxa"/>
            <w:tcBorders>
              <w:top w:val="single" w:sz="4" w:space="0" w:color="000000"/>
              <w:left w:val="single" w:sz="4" w:space="0" w:color="000000"/>
              <w:bottom w:val="single" w:sz="4" w:space="0" w:color="000000"/>
              <w:right w:val="single" w:sz="4" w:space="0" w:color="000000"/>
            </w:tcBorders>
            <w:vAlign w:val="center"/>
            <w:hideMark/>
          </w:tcPr>
          <w:p w:rsidR="00732BAD" w:rsidRDefault="00732BAD">
            <w:pPr>
              <w:jc w:val="center"/>
              <w:rPr>
                <w:rFonts w:ascii="Calibri" w:hAnsi="Calibri" w:cs="Calibri"/>
              </w:rPr>
            </w:pPr>
            <w:r>
              <w:rPr>
                <w:rFonts w:ascii="Calibri" w:hAnsi="Calibri" w:cs="Calibri"/>
              </w:rPr>
              <w:t>Unidade</w:t>
            </w:r>
          </w:p>
        </w:tc>
        <w:tc>
          <w:tcPr>
            <w:tcW w:w="1126" w:type="dxa"/>
            <w:tcBorders>
              <w:top w:val="single" w:sz="4" w:space="0" w:color="000000"/>
              <w:left w:val="single" w:sz="4" w:space="0" w:color="000000"/>
              <w:bottom w:val="single" w:sz="4" w:space="0" w:color="000000"/>
              <w:right w:val="single" w:sz="4" w:space="0" w:color="000000"/>
            </w:tcBorders>
            <w:vAlign w:val="center"/>
          </w:tcPr>
          <w:p w:rsidR="00732BAD" w:rsidRDefault="00732BAD">
            <w:pPr>
              <w:jc w:val="center"/>
              <w:rPr>
                <w:rFonts w:ascii="Calibri" w:hAnsi="Calibri" w:cs="Calibri"/>
              </w:rPr>
            </w:pPr>
            <w:r>
              <w:rPr>
                <w:rFonts w:ascii="Calibri" w:hAnsi="Calibri" w:cs="Calibri"/>
              </w:rPr>
              <w:t>1.211</w:t>
            </w:r>
          </w:p>
          <w:p w:rsidR="00732BAD" w:rsidRDefault="00732BAD">
            <w:pPr>
              <w:jc w:val="center"/>
              <w:rPr>
                <w:rFonts w:ascii="Calibri" w:hAnsi="Calibri" w:cs="Calibri"/>
              </w:rPr>
            </w:pPr>
          </w:p>
        </w:tc>
        <w:tc>
          <w:tcPr>
            <w:tcW w:w="3157"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Theme="minorHAnsi" w:hAnsiTheme="minorHAnsi" w:cstheme="minorBidi"/>
                <w:noProof/>
              </w:rPr>
            </w:pPr>
            <w:r>
              <w:rPr>
                <w:noProof/>
              </w:rPr>
              <w:drawing>
                <wp:inline distT="0" distB="0" distL="0" distR="0">
                  <wp:extent cx="474345" cy="474345"/>
                  <wp:effectExtent l="0" t="0" r="1905" b="190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4345" cy="474345"/>
                          </a:xfrm>
                          <a:prstGeom prst="rect">
                            <a:avLst/>
                          </a:prstGeom>
                          <a:noFill/>
                          <a:ln>
                            <a:noFill/>
                          </a:ln>
                        </pic:spPr>
                      </pic:pic>
                    </a:graphicData>
                  </a:graphic>
                </wp:inline>
              </w:drawing>
            </w:r>
          </w:p>
        </w:tc>
      </w:tr>
    </w:tbl>
    <w:p w:rsidR="00732BAD" w:rsidRDefault="00732BAD" w:rsidP="00732BAD">
      <w:pPr>
        <w:jc w:val="center"/>
        <w:rPr>
          <w:sz w:val="22"/>
          <w:szCs w:val="22"/>
          <w:u w:val="single"/>
          <w:lang w:eastAsia="en-US"/>
        </w:rPr>
      </w:pPr>
    </w:p>
    <w:p w:rsidR="00732BAD" w:rsidRDefault="00732BAD" w:rsidP="00732BAD">
      <w:pPr>
        <w:jc w:val="center"/>
        <w:rPr>
          <w:u w:val="single"/>
        </w:rPr>
      </w:pPr>
    </w:p>
    <w:tbl>
      <w:tblPr>
        <w:tblW w:w="864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2573"/>
        <w:gridCol w:w="1125"/>
        <w:gridCol w:w="1125"/>
        <w:gridCol w:w="3154"/>
      </w:tblGrid>
      <w:tr w:rsidR="00732BAD" w:rsidTr="00732BAD">
        <w:tc>
          <w:tcPr>
            <w:tcW w:w="663" w:type="dxa"/>
            <w:tcBorders>
              <w:top w:val="single" w:sz="4" w:space="0" w:color="000000"/>
              <w:left w:val="single" w:sz="4" w:space="0" w:color="000000"/>
              <w:bottom w:val="single" w:sz="4" w:space="0" w:color="000000"/>
              <w:right w:val="single" w:sz="4" w:space="0" w:color="000000"/>
            </w:tcBorders>
            <w:shd w:val="clear" w:color="auto" w:fill="BFBFBF"/>
          </w:tcPr>
          <w:p w:rsidR="00732BAD" w:rsidRDefault="00732BAD">
            <w:pPr>
              <w:ind w:left="-145" w:right="-113" w:firstLine="145"/>
              <w:jc w:val="center"/>
              <w:rPr>
                <w:rFonts w:ascii="Calibri" w:hAnsi="Calibri" w:cs="Calibri"/>
                <w:b/>
                <w:bCs/>
              </w:rPr>
            </w:pPr>
            <w:r>
              <w:rPr>
                <w:rFonts w:ascii="Calibri" w:hAnsi="Calibri" w:cs="Calibri"/>
                <w:b/>
                <w:bCs/>
              </w:rPr>
              <w:t>ITEM</w:t>
            </w:r>
          </w:p>
        </w:tc>
        <w:tc>
          <w:tcPr>
            <w:tcW w:w="257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732BAD" w:rsidRDefault="00732BAD">
            <w:pPr>
              <w:jc w:val="center"/>
              <w:rPr>
                <w:rFonts w:ascii="Calibri" w:hAnsi="Calibri" w:cs="Calibri"/>
                <w:b/>
                <w:bCs/>
              </w:rPr>
            </w:pPr>
            <w:r>
              <w:rPr>
                <w:rFonts w:ascii="Calibri" w:hAnsi="Calibri" w:cs="Calibri"/>
                <w:b/>
                <w:bCs/>
              </w:rPr>
              <w:t>DESCRIÇÃO DO ITEM</w:t>
            </w:r>
          </w:p>
        </w:tc>
        <w:tc>
          <w:tcPr>
            <w:tcW w:w="112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732BAD" w:rsidRDefault="00732BAD">
            <w:pPr>
              <w:jc w:val="center"/>
              <w:rPr>
                <w:rFonts w:ascii="Calibri" w:hAnsi="Calibri" w:cs="Calibri"/>
                <w:b/>
                <w:bCs/>
              </w:rPr>
            </w:pPr>
            <w:r>
              <w:rPr>
                <w:rFonts w:ascii="Calibri" w:hAnsi="Calibri" w:cs="Calibri"/>
                <w:b/>
                <w:bCs/>
              </w:rPr>
              <w:t>UND</w:t>
            </w:r>
          </w:p>
        </w:tc>
        <w:tc>
          <w:tcPr>
            <w:tcW w:w="112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732BAD" w:rsidRDefault="00732BAD">
            <w:pPr>
              <w:jc w:val="center"/>
              <w:rPr>
                <w:rFonts w:ascii="Calibri" w:hAnsi="Calibri" w:cs="Calibri"/>
                <w:b/>
                <w:bCs/>
              </w:rPr>
            </w:pPr>
            <w:r>
              <w:rPr>
                <w:rFonts w:ascii="Calibri" w:hAnsi="Calibri" w:cs="Calibri"/>
                <w:b/>
                <w:bCs/>
              </w:rPr>
              <w:t>QUANT</w:t>
            </w:r>
          </w:p>
        </w:tc>
        <w:tc>
          <w:tcPr>
            <w:tcW w:w="3157"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pPr>
              <w:jc w:val="center"/>
              <w:rPr>
                <w:rFonts w:ascii="Calibri" w:hAnsi="Calibri" w:cs="Calibri"/>
                <w:b/>
              </w:rPr>
            </w:pPr>
            <w:r>
              <w:rPr>
                <w:rFonts w:ascii="Calibri" w:hAnsi="Calibri" w:cs="Calibri"/>
                <w:b/>
              </w:rPr>
              <w:t>REF. FOTOGRAFICA</w:t>
            </w:r>
          </w:p>
          <w:p w:rsidR="00732BAD" w:rsidRDefault="00732BAD">
            <w:pPr>
              <w:jc w:val="center"/>
              <w:rPr>
                <w:rFonts w:ascii="Calibri" w:hAnsi="Calibri" w:cs="Calibri"/>
                <w:b/>
                <w:bCs/>
              </w:rPr>
            </w:pPr>
            <w:proofErr w:type="gramStart"/>
            <w:r>
              <w:rPr>
                <w:rFonts w:ascii="Calibri" w:hAnsi="Calibri" w:cs="Calibri"/>
                <w:b/>
              </w:rPr>
              <w:t>( Meramente</w:t>
            </w:r>
            <w:proofErr w:type="gramEnd"/>
            <w:r>
              <w:rPr>
                <w:rFonts w:ascii="Calibri" w:hAnsi="Calibri" w:cs="Calibri"/>
                <w:b/>
              </w:rPr>
              <w:t xml:space="preserve"> Ilustrativa)</w:t>
            </w:r>
          </w:p>
        </w:tc>
      </w:tr>
      <w:tr w:rsidR="00732BAD" w:rsidTr="00732BAD">
        <w:trPr>
          <w:trHeight w:val="1908"/>
        </w:trPr>
        <w:tc>
          <w:tcPr>
            <w:tcW w:w="663" w:type="dxa"/>
            <w:tcBorders>
              <w:top w:val="single" w:sz="4" w:space="0" w:color="000000"/>
              <w:left w:val="single" w:sz="4" w:space="0" w:color="000000"/>
              <w:bottom w:val="single" w:sz="4" w:space="0" w:color="000000"/>
              <w:right w:val="single" w:sz="4" w:space="0" w:color="000000"/>
            </w:tcBorders>
          </w:tcPr>
          <w:p w:rsidR="00732BAD" w:rsidRDefault="00732BAD">
            <w:pPr>
              <w:jc w:val="both"/>
              <w:rPr>
                <w:rFonts w:ascii="Calibri" w:hAnsi="Calibri" w:cs="Calibri"/>
              </w:rPr>
            </w:pPr>
          </w:p>
          <w:p w:rsidR="00732BAD" w:rsidRPr="00732BAD" w:rsidRDefault="00732BAD">
            <w:pPr>
              <w:jc w:val="center"/>
              <w:rPr>
                <w:rFonts w:ascii="Calibri" w:hAnsi="Calibri" w:cs="Calibri"/>
              </w:rPr>
            </w:pPr>
            <w:r w:rsidRPr="00732BAD">
              <w:rPr>
                <w:rFonts w:ascii="Calibri" w:hAnsi="Calibri" w:cs="Calibri"/>
              </w:rPr>
              <w:t>1</w:t>
            </w:r>
            <w:r w:rsidRPr="00732BAD">
              <w:rPr>
                <w:rFonts w:ascii="Calibri" w:hAnsi="Calibri" w:cs="Calibri"/>
              </w:rPr>
              <w:t>1</w:t>
            </w:r>
          </w:p>
        </w:tc>
        <w:tc>
          <w:tcPr>
            <w:tcW w:w="2575" w:type="dxa"/>
            <w:tcBorders>
              <w:top w:val="single" w:sz="4" w:space="0" w:color="000000"/>
              <w:left w:val="single" w:sz="4" w:space="0" w:color="000000"/>
              <w:bottom w:val="single" w:sz="4" w:space="0" w:color="000000"/>
              <w:right w:val="single" w:sz="4" w:space="0" w:color="000000"/>
            </w:tcBorders>
            <w:hideMark/>
          </w:tcPr>
          <w:p w:rsidR="00732BAD" w:rsidRDefault="00732BAD">
            <w:pPr>
              <w:pStyle w:val="Contedodatabela"/>
              <w:snapToGrid w:val="0"/>
              <w:spacing w:line="276" w:lineRule="auto"/>
              <w:jc w:val="both"/>
              <w:rPr>
                <w:rFonts w:ascii="Calibri" w:hAnsi="Calibri" w:cs="Calibri"/>
                <w:sz w:val="22"/>
                <w:szCs w:val="22"/>
              </w:rPr>
            </w:pPr>
            <w:r>
              <w:rPr>
                <w:rFonts w:ascii="Calibri" w:hAnsi="Calibri" w:cs="Calibri"/>
                <w:sz w:val="22"/>
                <w:szCs w:val="22"/>
              </w:rPr>
              <w:t xml:space="preserve">Linha para encadernação </w:t>
            </w:r>
            <w:proofErr w:type="gramStart"/>
            <w:r>
              <w:rPr>
                <w:rFonts w:ascii="Calibri" w:hAnsi="Calibri" w:cs="Calibri"/>
                <w:sz w:val="22"/>
                <w:szCs w:val="22"/>
              </w:rPr>
              <w:t>extra forte</w:t>
            </w:r>
            <w:proofErr w:type="gramEnd"/>
            <w:r>
              <w:rPr>
                <w:rFonts w:ascii="Calibri" w:hAnsi="Calibri" w:cs="Calibri"/>
                <w:sz w:val="22"/>
                <w:szCs w:val="22"/>
              </w:rPr>
              <w:t xml:space="preserve"> nº 01, 100% algodão com acabamento glacê, cor branca, rolo com 183m</w:t>
            </w:r>
          </w:p>
        </w:tc>
        <w:tc>
          <w:tcPr>
            <w:tcW w:w="1126" w:type="dxa"/>
            <w:tcBorders>
              <w:top w:val="single" w:sz="4" w:space="0" w:color="000000"/>
              <w:left w:val="single" w:sz="4" w:space="0" w:color="000000"/>
              <w:bottom w:val="single" w:sz="4" w:space="0" w:color="000000"/>
              <w:right w:val="single" w:sz="4" w:space="0" w:color="000000"/>
            </w:tcBorders>
            <w:vAlign w:val="center"/>
            <w:hideMark/>
          </w:tcPr>
          <w:p w:rsidR="00732BAD" w:rsidRDefault="00732BAD">
            <w:pPr>
              <w:jc w:val="center"/>
              <w:rPr>
                <w:rFonts w:ascii="Calibri" w:hAnsi="Calibri" w:cs="Calibri"/>
                <w:sz w:val="22"/>
                <w:szCs w:val="22"/>
              </w:rPr>
            </w:pPr>
            <w:r>
              <w:rPr>
                <w:rFonts w:ascii="Calibri" w:hAnsi="Calibri" w:cs="Calibri"/>
              </w:rPr>
              <w:t>Unidade</w:t>
            </w:r>
          </w:p>
        </w:tc>
        <w:tc>
          <w:tcPr>
            <w:tcW w:w="1126" w:type="dxa"/>
            <w:tcBorders>
              <w:top w:val="single" w:sz="4" w:space="0" w:color="000000"/>
              <w:left w:val="single" w:sz="4" w:space="0" w:color="000000"/>
              <w:bottom w:val="single" w:sz="4" w:space="0" w:color="000000"/>
              <w:right w:val="single" w:sz="4" w:space="0" w:color="000000"/>
            </w:tcBorders>
            <w:vAlign w:val="center"/>
          </w:tcPr>
          <w:p w:rsidR="00732BAD" w:rsidRDefault="00732BAD">
            <w:pPr>
              <w:jc w:val="center"/>
              <w:rPr>
                <w:rFonts w:ascii="Calibri" w:hAnsi="Calibri" w:cs="Calibri"/>
              </w:rPr>
            </w:pPr>
            <w:r>
              <w:rPr>
                <w:rFonts w:ascii="Calibri" w:hAnsi="Calibri" w:cs="Calibri"/>
              </w:rPr>
              <w:t>4</w:t>
            </w:r>
          </w:p>
          <w:p w:rsidR="00732BAD" w:rsidRDefault="00732BAD">
            <w:pPr>
              <w:jc w:val="center"/>
              <w:rPr>
                <w:rFonts w:ascii="Calibri" w:hAnsi="Calibri" w:cs="Calibri"/>
              </w:rPr>
            </w:pPr>
          </w:p>
        </w:tc>
        <w:tc>
          <w:tcPr>
            <w:tcW w:w="3157"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Theme="minorHAnsi" w:hAnsiTheme="minorHAnsi" w:cstheme="minorBidi"/>
              </w:rPr>
            </w:pPr>
            <w:r>
              <w:rPr>
                <w:rFonts w:asciiTheme="minorHAnsi" w:eastAsiaTheme="minorHAnsi" w:hAnsiTheme="minorHAnsi" w:cstheme="minorBidi"/>
                <w:sz w:val="22"/>
                <w:szCs w:val="22"/>
                <w:lang w:eastAsia="en-US"/>
              </w:rPr>
              <w:object w:dxaOrig="1395" w:dyaOrig="1905">
                <v:shape id="_x0000_i1030" type="#_x0000_t75" style="width:50.9pt;height:54.6pt" o:ole="">
                  <v:imagedata r:id="rId21" o:title=""/>
                </v:shape>
                <o:OLEObject Type="Embed" ProgID="PBrush" ShapeID="_x0000_i1030" DrawAspect="Content" ObjectID="_1609226176" r:id="rId22"/>
              </w:object>
            </w:r>
          </w:p>
        </w:tc>
      </w:tr>
    </w:tbl>
    <w:p w:rsidR="00732BAD" w:rsidRDefault="00732BAD" w:rsidP="00732BAD">
      <w:pPr>
        <w:jc w:val="center"/>
        <w:rPr>
          <w:sz w:val="22"/>
          <w:szCs w:val="22"/>
          <w:u w:val="single"/>
          <w:lang w:eastAsia="en-US"/>
        </w:rPr>
      </w:pPr>
    </w:p>
    <w:p w:rsidR="00732BAD" w:rsidRDefault="00732BAD" w:rsidP="00732BAD">
      <w:pPr>
        <w:jc w:val="center"/>
        <w:rPr>
          <w:u w:val="single"/>
        </w:rPr>
      </w:pPr>
    </w:p>
    <w:tbl>
      <w:tblPr>
        <w:tblW w:w="864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2573"/>
        <w:gridCol w:w="1125"/>
        <w:gridCol w:w="1125"/>
        <w:gridCol w:w="3154"/>
      </w:tblGrid>
      <w:tr w:rsidR="00732BAD" w:rsidTr="00732BAD">
        <w:tc>
          <w:tcPr>
            <w:tcW w:w="663" w:type="dxa"/>
            <w:tcBorders>
              <w:top w:val="single" w:sz="4" w:space="0" w:color="000000"/>
              <w:left w:val="single" w:sz="4" w:space="0" w:color="000000"/>
              <w:bottom w:val="single" w:sz="4" w:space="0" w:color="000000"/>
              <w:right w:val="single" w:sz="4" w:space="0" w:color="000000"/>
            </w:tcBorders>
            <w:shd w:val="clear" w:color="auto" w:fill="BFBFBF"/>
          </w:tcPr>
          <w:p w:rsidR="00732BAD" w:rsidRDefault="00732BAD">
            <w:pPr>
              <w:ind w:left="-145" w:right="-113" w:firstLine="145"/>
              <w:jc w:val="center"/>
              <w:rPr>
                <w:rFonts w:ascii="Calibri" w:hAnsi="Calibri" w:cs="Calibri"/>
                <w:b/>
                <w:bCs/>
              </w:rPr>
            </w:pPr>
            <w:r>
              <w:rPr>
                <w:rFonts w:ascii="Calibri" w:hAnsi="Calibri" w:cs="Calibri"/>
                <w:b/>
                <w:bCs/>
              </w:rPr>
              <w:t>ITEM</w:t>
            </w:r>
          </w:p>
        </w:tc>
        <w:tc>
          <w:tcPr>
            <w:tcW w:w="257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732BAD" w:rsidRDefault="00732BAD">
            <w:pPr>
              <w:jc w:val="center"/>
              <w:rPr>
                <w:rFonts w:ascii="Calibri" w:hAnsi="Calibri" w:cs="Calibri"/>
                <w:b/>
                <w:bCs/>
              </w:rPr>
            </w:pPr>
            <w:r>
              <w:rPr>
                <w:rFonts w:ascii="Calibri" w:hAnsi="Calibri" w:cs="Calibri"/>
                <w:b/>
                <w:bCs/>
              </w:rPr>
              <w:t>DESCRIÇÃO DO ITEM</w:t>
            </w:r>
          </w:p>
        </w:tc>
        <w:tc>
          <w:tcPr>
            <w:tcW w:w="112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732BAD" w:rsidRDefault="00732BAD">
            <w:pPr>
              <w:jc w:val="center"/>
              <w:rPr>
                <w:rFonts w:ascii="Calibri" w:hAnsi="Calibri" w:cs="Calibri"/>
                <w:b/>
                <w:bCs/>
              </w:rPr>
            </w:pPr>
            <w:r>
              <w:rPr>
                <w:rFonts w:ascii="Calibri" w:hAnsi="Calibri" w:cs="Calibri"/>
                <w:b/>
                <w:bCs/>
              </w:rPr>
              <w:t>UND</w:t>
            </w:r>
          </w:p>
        </w:tc>
        <w:tc>
          <w:tcPr>
            <w:tcW w:w="112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732BAD" w:rsidRDefault="00732BAD">
            <w:pPr>
              <w:jc w:val="center"/>
              <w:rPr>
                <w:rFonts w:ascii="Calibri" w:hAnsi="Calibri" w:cs="Calibri"/>
                <w:b/>
                <w:bCs/>
              </w:rPr>
            </w:pPr>
            <w:r>
              <w:rPr>
                <w:rFonts w:ascii="Calibri" w:hAnsi="Calibri" w:cs="Calibri"/>
                <w:b/>
                <w:bCs/>
              </w:rPr>
              <w:t>QUANT</w:t>
            </w:r>
          </w:p>
        </w:tc>
        <w:tc>
          <w:tcPr>
            <w:tcW w:w="3157"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pPr>
              <w:jc w:val="center"/>
              <w:rPr>
                <w:rFonts w:ascii="Calibri" w:hAnsi="Calibri" w:cs="Calibri"/>
                <w:b/>
              </w:rPr>
            </w:pPr>
            <w:r>
              <w:rPr>
                <w:rFonts w:ascii="Calibri" w:hAnsi="Calibri" w:cs="Calibri"/>
                <w:b/>
              </w:rPr>
              <w:t>REF. FOTOGRAFICA</w:t>
            </w:r>
          </w:p>
          <w:p w:rsidR="00732BAD" w:rsidRDefault="00732BAD">
            <w:pPr>
              <w:jc w:val="center"/>
              <w:rPr>
                <w:rFonts w:ascii="Calibri" w:hAnsi="Calibri" w:cs="Calibri"/>
                <w:b/>
                <w:bCs/>
              </w:rPr>
            </w:pPr>
            <w:proofErr w:type="gramStart"/>
            <w:r>
              <w:rPr>
                <w:rFonts w:ascii="Calibri" w:hAnsi="Calibri" w:cs="Calibri"/>
                <w:b/>
              </w:rPr>
              <w:t>( Meramente</w:t>
            </w:r>
            <w:proofErr w:type="gramEnd"/>
            <w:r>
              <w:rPr>
                <w:rFonts w:ascii="Calibri" w:hAnsi="Calibri" w:cs="Calibri"/>
                <w:b/>
              </w:rPr>
              <w:t xml:space="preserve"> Ilustrativa)</w:t>
            </w:r>
          </w:p>
        </w:tc>
      </w:tr>
      <w:tr w:rsidR="00732BAD" w:rsidTr="00732BAD">
        <w:tc>
          <w:tcPr>
            <w:tcW w:w="663" w:type="dxa"/>
            <w:tcBorders>
              <w:top w:val="single" w:sz="4" w:space="0" w:color="000000"/>
              <w:left w:val="single" w:sz="4" w:space="0" w:color="000000"/>
              <w:bottom w:val="single" w:sz="4" w:space="0" w:color="000000"/>
              <w:right w:val="single" w:sz="4" w:space="0" w:color="000000"/>
            </w:tcBorders>
          </w:tcPr>
          <w:p w:rsidR="00732BAD" w:rsidRDefault="00732BAD">
            <w:pPr>
              <w:jc w:val="both"/>
              <w:rPr>
                <w:rFonts w:ascii="Calibri" w:hAnsi="Calibri" w:cs="Calibri"/>
              </w:rPr>
            </w:pPr>
          </w:p>
          <w:p w:rsidR="00732BAD" w:rsidRDefault="00732BAD">
            <w:pPr>
              <w:jc w:val="both"/>
              <w:rPr>
                <w:rFonts w:ascii="Calibri" w:hAnsi="Calibri" w:cs="Calibri"/>
              </w:rPr>
            </w:pPr>
          </w:p>
          <w:p w:rsidR="00732BAD" w:rsidRDefault="00732BAD">
            <w:pPr>
              <w:jc w:val="both"/>
              <w:rPr>
                <w:rFonts w:ascii="Calibri" w:hAnsi="Calibri" w:cs="Calibri"/>
              </w:rPr>
            </w:pPr>
            <w:r>
              <w:rPr>
                <w:rFonts w:ascii="Calibri" w:hAnsi="Calibri" w:cs="Calibri"/>
              </w:rPr>
              <w:t>12</w:t>
            </w:r>
          </w:p>
        </w:tc>
        <w:tc>
          <w:tcPr>
            <w:tcW w:w="2575" w:type="dxa"/>
            <w:tcBorders>
              <w:top w:val="single" w:sz="4" w:space="0" w:color="000000"/>
              <w:left w:val="single" w:sz="4" w:space="0" w:color="000000"/>
              <w:bottom w:val="single" w:sz="4" w:space="0" w:color="000000"/>
              <w:right w:val="single" w:sz="4" w:space="0" w:color="000000"/>
            </w:tcBorders>
            <w:hideMark/>
          </w:tcPr>
          <w:p w:rsidR="00732BAD" w:rsidRDefault="00732BAD">
            <w:pPr>
              <w:pStyle w:val="Contedodatabela"/>
              <w:snapToGrid w:val="0"/>
              <w:spacing w:line="276" w:lineRule="auto"/>
              <w:jc w:val="both"/>
              <w:rPr>
                <w:rFonts w:ascii="Calibri" w:hAnsi="Calibri" w:cs="Calibri"/>
                <w:sz w:val="22"/>
                <w:szCs w:val="22"/>
              </w:rPr>
            </w:pPr>
            <w:r>
              <w:rPr>
                <w:rFonts w:ascii="Calibri" w:hAnsi="Calibri" w:cs="Calibri"/>
                <w:sz w:val="22"/>
                <w:szCs w:val="22"/>
              </w:rPr>
              <w:t>Arame de alumínio encapado colorido para artesanato, nº 22, rolo com 10m, cores variadas.</w:t>
            </w:r>
          </w:p>
        </w:tc>
        <w:tc>
          <w:tcPr>
            <w:tcW w:w="1126" w:type="dxa"/>
            <w:tcBorders>
              <w:top w:val="single" w:sz="4" w:space="0" w:color="000000"/>
              <w:left w:val="single" w:sz="4" w:space="0" w:color="000000"/>
              <w:bottom w:val="single" w:sz="4" w:space="0" w:color="000000"/>
              <w:right w:val="single" w:sz="4" w:space="0" w:color="000000"/>
            </w:tcBorders>
            <w:vAlign w:val="center"/>
            <w:hideMark/>
          </w:tcPr>
          <w:p w:rsidR="00732BAD" w:rsidRDefault="00732BAD">
            <w:pPr>
              <w:jc w:val="both"/>
              <w:rPr>
                <w:rFonts w:ascii="Calibri" w:hAnsi="Calibri" w:cs="Calibri"/>
                <w:sz w:val="22"/>
                <w:szCs w:val="22"/>
              </w:rPr>
            </w:pPr>
            <w:r>
              <w:rPr>
                <w:rFonts w:ascii="Calibri" w:hAnsi="Calibri" w:cs="Calibri"/>
              </w:rPr>
              <w:t xml:space="preserve">Rolo </w:t>
            </w:r>
          </w:p>
        </w:tc>
        <w:tc>
          <w:tcPr>
            <w:tcW w:w="1126" w:type="dxa"/>
            <w:tcBorders>
              <w:top w:val="single" w:sz="4" w:space="0" w:color="000000"/>
              <w:left w:val="single" w:sz="4" w:space="0" w:color="000000"/>
              <w:bottom w:val="single" w:sz="4" w:space="0" w:color="000000"/>
              <w:right w:val="single" w:sz="4" w:space="0" w:color="000000"/>
            </w:tcBorders>
            <w:vAlign w:val="center"/>
          </w:tcPr>
          <w:p w:rsidR="00732BAD" w:rsidRDefault="00732BAD">
            <w:pPr>
              <w:jc w:val="both"/>
              <w:rPr>
                <w:rFonts w:ascii="Calibri" w:hAnsi="Calibri" w:cs="Calibri"/>
              </w:rPr>
            </w:pPr>
            <w:r>
              <w:rPr>
                <w:rFonts w:ascii="Calibri" w:hAnsi="Calibri" w:cs="Calibri"/>
              </w:rPr>
              <w:t>10</w:t>
            </w:r>
          </w:p>
          <w:p w:rsidR="00732BAD" w:rsidRDefault="00732BAD">
            <w:pPr>
              <w:jc w:val="both"/>
              <w:rPr>
                <w:rFonts w:ascii="Calibri" w:hAnsi="Calibri" w:cs="Calibri"/>
              </w:rPr>
            </w:pPr>
          </w:p>
        </w:tc>
        <w:tc>
          <w:tcPr>
            <w:tcW w:w="3157"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Theme="minorHAnsi" w:hAnsiTheme="minorHAnsi" w:cstheme="minorBidi"/>
              </w:rPr>
            </w:pPr>
            <w:r>
              <w:rPr>
                <w:noProof/>
              </w:rPr>
              <w:drawing>
                <wp:inline distT="0" distB="0" distL="0" distR="0">
                  <wp:extent cx="474345" cy="403860"/>
                  <wp:effectExtent l="0" t="0" r="190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4345" cy="403860"/>
                          </a:xfrm>
                          <a:prstGeom prst="rect">
                            <a:avLst/>
                          </a:prstGeom>
                          <a:noFill/>
                          <a:ln>
                            <a:noFill/>
                          </a:ln>
                        </pic:spPr>
                      </pic:pic>
                    </a:graphicData>
                  </a:graphic>
                </wp:inline>
              </w:drawing>
            </w:r>
          </w:p>
        </w:tc>
      </w:tr>
    </w:tbl>
    <w:p w:rsidR="00732BAD" w:rsidRDefault="00732BAD" w:rsidP="00732BAD">
      <w:pPr>
        <w:jc w:val="center"/>
        <w:rPr>
          <w:sz w:val="22"/>
          <w:szCs w:val="22"/>
          <w:u w:val="single"/>
          <w:lang w:eastAsia="en-US"/>
        </w:rPr>
      </w:pPr>
    </w:p>
    <w:tbl>
      <w:tblPr>
        <w:tblW w:w="864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2573"/>
        <w:gridCol w:w="1125"/>
        <w:gridCol w:w="1125"/>
        <w:gridCol w:w="3154"/>
      </w:tblGrid>
      <w:tr w:rsidR="00732BAD" w:rsidTr="00732BAD">
        <w:tc>
          <w:tcPr>
            <w:tcW w:w="663" w:type="dxa"/>
            <w:tcBorders>
              <w:top w:val="single" w:sz="4" w:space="0" w:color="000000"/>
              <w:left w:val="single" w:sz="4" w:space="0" w:color="000000"/>
              <w:bottom w:val="single" w:sz="4" w:space="0" w:color="000000"/>
              <w:right w:val="single" w:sz="4" w:space="0" w:color="000000"/>
            </w:tcBorders>
            <w:shd w:val="clear" w:color="auto" w:fill="BFBFBF"/>
          </w:tcPr>
          <w:p w:rsidR="00732BAD" w:rsidRDefault="00732BAD">
            <w:pPr>
              <w:ind w:left="-145" w:right="-113" w:firstLine="145"/>
              <w:jc w:val="center"/>
              <w:rPr>
                <w:rFonts w:ascii="Calibri" w:hAnsi="Calibri" w:cs="Calibri"/>
                <w:b/>
                <w:bCs/>
              </w:rPr>
            </w:pPr>
            <w:r>
              <w:rPr>
                <w:rFonts w:ascii="Calibri" w:hAnsi="Calibri" w:cs="Calibri"/>
                <w:b/>
                <w:bCs/>
              </w:rPr>
              <w:t>ITEM</w:t>
            </w:r>
          </w:p>
        </w:tc>
        <w:tc>
          <w:tcPr>
            <w:tcW w:w="257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732BAD" w:rsidRDefault="00732BAD">
            <w:pPr>
              <w:jc w:val="center"/>
              <w:rPr>
                <w:rFonts w:ascii="Calibri" w:hAnsi="Calibri" w:cs="Calibri"/>
                <w:b/>
                <w:bCs/>
              </w:rPr>
            </w:pPr>
            <w:r>
              <w:rPr>
                <w:rFonts w:ascii="Calibri" w:hAnsi="Calibri" w:cs="Calibri"/>
                <w:b/>
                <w:bCs/>
              </w:rPr>
              <w:t>DESCRIÇÃO DO ITEM</w:t>
            </w:r>
          </w:p>
        </w:tc>
        <w:tc>
          <w:tcPr>
            <w:tcW w:w="112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732BAD" w:rsidRDefault="00732BAD">
            <w:pPr>
              <w:jc w:val="center"/>
              <w:rPr>
                <w:rFonts w:ascii="Calibri" w:hAnsi="Calibri" w:cs="Calibri"/>
                <w:b/>
                <w:bCs/>
              </w:rPr>
            </w:pPr>
            <w:r>
              <w:rPr>
                <w:rFonts w:ascii="Calibri" w:hAnsi="Calibri" w:cs="Calibri"/>
                <w:b/>
                <w:bCs/>
              </w:rPr>
              <w:t>UND</w:t>
            </w:r>
          </w:p>
        </w:tc>
        <w:tc>
          <w:tcPr>
            <w:tcW w:w="112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732BAD" w:rsidRDefault="00732BAD">
            <w:pPr>
              <w:jc w:val="center"/>
              <w:rPr>
                <w:rFonts w:ascii="Calibri" w:hAnsi="Calibri" w:cs="Calibri"/>
                <w:b/>
                <w:bCs/>
              </w:rPr>
            </w:pPr>
            <w:r>
              <w:rPr>
                <w:rFonts w:ascii="Calibri" w:hAnsi="Calibri" w:cs="Calibri"/>
                <w:b/>
                <w:bCs/>
              </w:rPr>
              <w:t>QUANT</w:t>
            </w:r>
          </w:p>
        </w:tc>
        <w:tc>
          <w:tcPr>
            <w:tcW w:w="3157"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pPr>
              <w:jc w:val="center"/>
              <w:rPr>
                <w:rFonts w:ascii="Calibri" w:hAnsi="Calibri" w:cs="Calibri"/>
                <w:b/>
              </w:rPr>
            </w:pPr>
            <w:r>
              <w:rPr>
                <w:rFonts w:ascii="Calibri" w:hAnsi="Calibri" w:cs="Calibri"/>
                <w:b/>
              </w:rPr>
              <w:t>REF. FOTOGRAFICA</w:t>
            </w:r>
          </w:p>
          <w:p w:rsidR="00732BAD" w:rsidRDefault="00732BAD">
            <w:pPr>
              <w:jc w:val="center"/>
              <w:rPr>
                <w:rFonts w:ascii="Calibri" w:hAnsi="Calibri" w:cs="Calibri"/>
                <w:b/>
                <w:bCs/>
              </w:rPr>
            </w:pPr>
            <w:proofErr w:type="gramStart"/>
            <w:r>
              <w:rPr>
                <w:rFonts w:ascii="Calibri" w:hAnsi="Calibri" w:cs="Calibri"/>
                <w:b/>
              </w:rPr>
              <w:t>( Meramente</w:t>
            </w:r>
            <w:proofErr w:type="gramEnd"/>
            <w:r>
              <w:rPr>
                <w:rFonts w:ascii="Calibri" w:hAnsi="Calibri" w:cs="Calibri"/>
                <w:b/>
              </w:rPr>
              <w:t xml:space="preserve"> Ilustrativa)</w:t>
            </w:r>
          </w:p>
        </w:tc>
      </w:tr>
      <w:tr w:rsidR="00732BAD" w:rsidTr="00732BAD">
        <w:tc>
          <w:tcPr>
            <w:tcW w:w="663" w:type="dxa"/>
            <w:tcBorders>
              <w:top w:val="single" w:sz="4" w:space="0" w:color="000000"/>
              <w:left w:val="single" w:sz="4" w:space="0" w:color="000000"/>
              <w:bottom w:val="single" w:sz="4" w:space="0" w:color="000000"/>
              <w:right w:val="single" w:sz="4" w:space="0" w:color="000000"/>
            </w:tcBorders>
          </w:tcPr>
          <w:p w:rsidR="00732BAD" w:rsidRDefault="00732BAD">
            <w:pPr>
              <w:jc w:val="both"/>
              <w:rPr>
                <w:rFonts w:ascii="Calibri" w:hAnsi="Calibri" w:cs="Calibri"/>
              </w:rPr>
            </w:pPr>
          </w:p>
          <w:p w:rsidR="00732BAD" w:rsidRDefault="00732BAD">
            <w:pPr>
              <w:jc w:val="center"/>
              <w:rPr>
                <w:rFonts w:ascii="Calibri" w:hAnsi="Calibri" w:cs="Calibri"/>
                <w:b/>
              </w:rPr>
            </w:pPr>
            <w:r>
              <w:rPr>
                <w:rFonts w:ascii="Calibri" w:hAnsi="Calibri" w:cs="Calibri"/>
                <w:b/>
              </w:rPr>
              <w:t>13</w:t>
            </w:r>
          </w:p>
        </w:tc>
        <w:tc>
          <w:tcPr>
            <w:tcW w:w="2575" w:type="dxa"/>
            <w:tcBorders>
              <w:top w:val="single" w:sz="4" w:space="0" w:color="000000"/>
              <w:left w:val="single" w:sz="4" w:space="0" w:color="000000"/>
              <w:bottom w:val="single" w:sz="4" w:space="0" w:color="000000"/>
              <w:right w:val="single" w:sz="4" w:space="0" w:color="000000"/>
            </w:tcBorders>
            <w:hideMark/>
          </w:tcPr>
          <w:p w:rsidR="00732BAD" w:rsidRDefault="00732BAD">
            <w:pPr>
              <w:pStyle w:val="Contedodatabela"/>
              <w:snapToGrid w:val="0"/>
              <w:spacing w:line="276" w:lineRule="auto"/>
              <w:jc w:val="both"/>
              <w:rPr>
                <w:rFonts w:ascii="Calibri" w:hAnsi="Calibri" w:cs="Calibri"/>
                <w:sz w:val="22"/>
                <w:szCs w:val="22"/>
              </w:rPr>
            </w:pPr>
            <w:r>
              <w:rPr>
                <w:rFonts w:ascii="Calibri" w:hAnsi="Calibri" w:cs="Calibri"/>
                <w:sz w:val="22"/>
                <w:szCs w:val="22"/>
              </w:rPr>
              <w:t>Velcro com adesivo dos 2 lados (fecho contato adesivado), dimensões 2,5cm x 2m, cor a definir.</w:t>
            </w:r>
          </w:p>
        </w:tc>
        <w:tc>
          <w:tcPr>
            <w:tcW w:w="1126" w:type="dxa"/>
            <w:tcBorders>
              <w:top w:val="single" w:sz="4" w:space="0" w:color="000000"/>
              <w:left w:val="single" w:sz="4" w:space="0" w:color="000000"/>
              <w:bottom w:val="single" w:sz="4" w:space="0" w:color="000000"/>
              <w:right w:val="single" w:sz="4" w:space="0" w:color="000000"/>
            </w:tcBorders>
            <w:vAlign w:val="center"/>
            <w:hideMark/>
          </w:tcPr>
          <w:p w:rsidR="00732BAD" w:rsidRDefault="00732BAD">
            <w:pPr>
              <w:jc w:val="center"/>
              <w:rPr>
                <w:rFonts w:ascii="Calibri" w:hAnsi="Calibri" w:cs="Calibri"/>
                <w:sz w:val="22"/>
                <w:szCs w:val="22"/>
              </w:rPr>
            </w:pPr>
            <w:r>
              <w:rPr>
                <w:rFonts w:ascii="Calibri" w:hAnsi="Calibri" w:cs="Calibri"/>
              </w:rPr>
              <w:t>Rolo</w:t>
            </w:r>
          </w:p>
        </w:tc>
        <w:tc>
          <w:tcPr>
            <w:tcW w:w="1126" w:type="dxa"/>
            <w:tcBorders>
              <w:top w:val="single" w:sz="4" w:space="0" w:color="000000"/>
              <w:left w:val="single" w:sz="4" w:space="0" w:color="000000"/>
              <w:bottom w:val="single" w:sz="4" w:space="0" w:color="000000"/>
              <w:right w:val="single" w:sz="4" w:space="0" w:color="000000"/>
            </w:tcBorders>
            <w:vAlign w:val="center"/>
          </w:tcPr>
          <w:p w:rsidR="00732BAD" w:rsidRDefault="00732BAD">
            <w:pPr>
              <w:jc w:val="center"/>
              <w:rPr>
                <w:rFonts w:ascii="Calibri" w:hAnsi="Calibri" w:cs="Calibri"/>
              </w:rPr>
            </w:pPr>
            <w:r>
              <w:rPr>
                <w:rFonts w:ascii="Calibri" w:hAnsi="Calibri" w:cs="Calibri"/>
              </w:rPr>
              <w:t>20</w:t>
            </w:r>
          </w:p>
          <w:p w:rsidR="00732BAD" w:rsidRDefault="00732BAD">
            <w:pPr>
              <w:jc w:val="center"/>
              <w:rPr>
                <w:rFonts w:ascii="Calibri" w:hAnsi="Calibri" w:cs="Calibri"/>
              </w:rPr>
            </w:pPr>
          </w:p>
        </w:tc>
        <w:tc>
          <w:tcPr>
            <w:tcW w:w="3157" w:type="dxa"/>
            <w:tcBorders>
              <w:top w:val="single" w:sz="4" w:space="0" w:color="000000"/>
              <w:left w:val="single" w:sz="4" w:space="0" w:color="000000"/>
              <w:bottom w:val="single" w:sz="4" w:space="0" w:color="000000"/>
              <w:right w:val="single" w:sz="4" w:space="0" w:color="000000"/>
            </w:tcBorders>
            <w:hideMark/>
          </w:tcPr>
          <w:p w:rsidR="00732BAD" w:rsidRDefault="00732BAD">
            <w:pPr>
              <w:jc w:val="both"/>
              <w:rPr>
                <w:rFonts w:asciiTheme="minorHAnsi" w:hAnsiTheme="minorHAnsi" w:cstheme="minorBidi"/>
              </w:rPr>
            </w:pPr>
            <w:r>
              <w:rPr>
                <w:rFonts w:asciiTheme="minorHAnsi" w:hAnsiTheme="minorHAnsi" w:cstheme="minorBidi"/>
                <w:noProof/>
              </w:rPr>
              <w:drawing>
                <wp:anchor distT="0" distB="0" distL="114300" distR="114300" simplePos="0" relativeHeight="251658240" behindDoc="0" locked="0" layoutInCell="1" allowOverlap="1">
                  <wp:simplePos x="0" y="0"/>
                  <wp:positionH relativeFrom="column">
                    <wp:posOffset>320040</wp:posOffset>
                  </wp:positionH>
                  <wp:positionV relativeFrom="paragraph">
                    <wp:posOffset>635</wp:posOffset>
                  </wp:positionV>
                  <wp:extent cx="474345" cy="362585"/>
                  <wp:effectExtent l="0" t="0" r="1905" b="0"/>
                  <wp:wrapSquare wrapText="bothSides"/>
                  <wp:docPr id="12" name="Imagem 12" descr="Resultado de imagem para velcro com ades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descr="Resultado de imagem para velcro com adesivo"/>
                          <pic:cNvPicPr>
                            <a:picLocks noChangeAspect="1" noChangeArrowheads="1"/>
                          </pic:cNvPicPr>
                        </pic:nvPicPr>
                        <pic:blipFill>
                          <a:blip r:embed="rId24" cstate="print">
                            <a:extLst>
                              <a:ext uri="{28A0092B-C50C-407E-A947-70E740481C1C}">
                                <a14:useLocalDpi xmlns:a14="http://schemas.microsoft.com/office/drawing/2010/main" val="0"/>
                              </a:ext>
                            </a:extLst>
                          </a:blip>
                          <a:srcRect l="9525" t="17007" r="9508" b="21075"/>
                          <a:stretch>
                            <a:fillRect/>
                          </a:stretch>
                        </pic:blipFill>
                        <pic:spPr bwMode="auto">
                          <a:xfrm>
                            <a:off x="0" y="0"/>
                            <a:ext cx="474345" cy="362585"/>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732BAD" w:rsidRDefault="00732BAD" w:rsidP="00732BAD">
      <w:pPr>
        <w:jc w:val="center"/>
        <w:rPr>
          <w:sz w:val="22"/>
          <w:szCs w:val="22"/>
          <w:u w:val="single"/>
          <w:lang w:eastAsia="en-US"/>
        </w:rPr>
      </w:pPr>
    </w:p>
    <w:p w:rsidR="00732BAD" w:rsidRDefault="00732BAD" w:rsidP="00732BAD">
      <w:pPr>
        <w:jc w:val="center"/>
        <w:rPr>
          <w:u w:val="single"/>
        </w:rPr>
      </w:pPr>
    </w:p>
    <w:tbl>
      <w:tblPr>
        <w:tblW w:w="864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527"/>
        <w:gridCol w:w="1125"/>
        <w:gridCol w:w="1125"/>
        <w:gridCol w:w="3154"/>
      </w:tblGrid>
      <w:tr w:rsidR="00732BAD" w:rsidTr="00732BAD">
        <w:tc>
          <w:tcPr>
            <w:tcW w:w="709" w:type="dxa"/>
            <w:tcBorders>
              <w:top w:val="single" w:sz="4" w:space="0" w:color="000000"/>
              <w:left w:val="single" w:sz="4" w:space="0" w:color="000000"/>
              <w:bottom w:val="single" w:sz="4" w:space="0" w:color="000000"/>
              <w:right w:val="single" w:sz="4" w:space="0" w:color="000000"/>
            </w:tcBorders>
            <w:shd w:val="clear" w:color="auto" w:fill="BFBFBF"/>
          </w:tcPr>
          <w:p w:rsidR="00732BAD" w:rsidRDefault="00732BAD">
            <w:pPr>
              <w:ind w:left="-145" w:right="-113" w:firstLine="145"/>
              <w:jc w:val="center"/>
              <w:rPr>
                <w:rFonts w:ascii="Calibri" w:hAnsi="Calibri" w:cs="Calibri"/>
                <w:b/>
                <w:bCs/>
              </w:rPr>
            </w:pPr>
            <w:r>
              <w:rPr>
                <w:rFonts w:ascii="Calibri" w:hAnsi="Calibri" w:cs="Calibri"/>
                <w:b/>
                <w:bCs/>
              </w:rPr>
              <w:t>ITEM</w:t>
            </w:r>
          </w:p>
        </w:tc>
        <w:tc>
          <w:tcPr>
            <w:tcW w:w="252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732BAD" w:rsidRDefault="00732BAD">
            <w:pPr>
              <w:jc w:val="center"/>
              <w:rPr>
                <w:rFonts w:ascii="Calibri" w:hAnsi="Calibri" w:cs="Calibri"/>
                <w:b/>
                <w:bCs/>
              </w:rPr>
            </w:pPr>
            <w:r>
              <w:rPr>
                <w:rFonts w:ascii="Calibri" w:hAnsi="Calibri" w:cs="Calibri"/>
                <w:b/>
                <w:bCs/>
              </w:rPr>
              <w:t>DESCRIÇÃO DO ITEM</w:t>
            </w:r>
          </w:p>
        </w:tc>
        <w:tc>
          <w:tcPr>
            <w:tcW w:w="112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732BAD" w:rsidRDefault="00732BAD">
            <w:pPr>
              <w:jc w:val="center"/>
              <w:rPr>
                <w:rFonts w:ascii="Calibri" w:hAnsi="Calibri" w:cs="Calibri"/>
                <w:b/>
                <w:bCs/>
              </w:rPr>
            </w:pPr>
            <w:r>
              <w:rPr>
                <w:rFonts w:ascii="Calibri" w:hAnsi="Calibri" w:cs="Calibri"/>
                <w:b/>
                <w:bCs/>
              </w:rPr>
              <w:t>UND</w:t>
            </w:r>
          </w:p>
        </w:tc>
        <w:tc>
          <w:tcPr>
            <w:tcW w:w="112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732BAD" w:rsidRDefault="00732BAD">
            <w:pPr>
              <w:jc w:val="center"/>
              <w:rPr>
                <w:rFonts w:ascii="Calibri" w:hAnsi="Calibri" w:cs="Calibri"/>
                <w:b/>
                <w:bCs/>
              </w:rPr>
            </w:pPr>
            <w:r>
              <w:rPr>
                <w:rFonts w:ascii="Calibri" w:hAnsi="Calibri" w:cs="Calibri"/>
                <w:b/>
                <w:bCs/>
              </w:rPr>
              <w:t>QUANT</w:t>
            </w:r>
          </w:p>
        </w:tc>
        <w:tc>
          <w:tcPr>
            <w:tcW w:w="3157"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pPr>
              <w:jc w:val="center"/>
              <w:rPr>
                <w:rFonts w:ascii="Calibri" w:hAnsi="Calibri" w:cs="Calibri"/>
                <w:b/>
              </w:rPr>
            </w:pPr>
            <w:r>
              <w:rPr>
                <w:rFonts w:ascii="Calibri" w:hAnsi="Calibri" w:cs="Calibri"/>
                <w:b/>
              </w:rPr>
              <w:t>REF. FOTOGRAFICA</w:t>
            </w:r>
          </w:p>
          <w:p w:rsidR="00732BAD" w:rsidRDefault="00732BAD">
            <w:pPr>
              <w:jc w:val="center"/>
              <w:rPr>
                <w:rFonts w:ascii="Calibri" w:hAnsi="Calibri" w:cs="Calibri"/>
                <w:b/>
                <w:bCs/>
              </w:rPr>
            </w:pPr>
            <w:proofErr w:type="gramStart"/>
            <w:r>
              <w:rPr>
                <w:rFonts w:ascii="Calibri" w:hAnsi="Calibri" w:cs="Calibri"/>
                <w:b/>
              </w:rPr>
              <w:t>( Meramente</w:t>
            </w:r>
            <w:proofErr w:type="gramEnd"/>
            <w:r>
              <w:rPr>
                <w:rFonts w:ascii="Calibri" w:hAnsi="Calibri" w:cs="Calibri"/>
                <w:b/>
              </w:rPr>
              <w:t xml:space="preserve"> Ilustrativa)</w:t>
            </w:r>
          </w:p>
        </w:tc>
      </w:tr>
      <w:tr w:rsidR="00732BAD" w:rsidTr="00732BAD">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732BAD" w:rsidRDefault="00732BAD">
            <w:pPr>
              <w:jc w:val="both"/>
              <w:rPr>
                <w:rFonts w:ascii="Calibri" w:hAnsi="Calibri" w:cs="Calibri"/>
                <w:b/>
              </w:rPr>
            </w:pPr>
          </w:p>
          <w:p w:rsidR="00732BAD" w:rsidRDefault="00732BAD">
            <w:pPr>
              <w:jc w:val="both"/>
              <w:rPr>
                <w:rFonts w:ascii="Calibri" w:hAnsi="Calibri" w:cs="Calibri"/>
                <w:b/>
              </w:rPr>
            </w:pPr>
          </w:p>
          <w:p w:rsidR="00732BAD" w:rsidRDefault="00732BAD">
            <w:pPr>
              <w:jc w:val="center"/>
              <w:rPr>
                <w:rFonts w:ascii="Calibri" w:hAnsi="Calibri" w:cs="Calibri"/>
                <w:b/>
              </w:rPr>
            </w:pPr>
            <w:r>
              <w:rPr>
                <w:rFonts w:ascii="Calibri" w:hAnsi="Calibri" w:cs="Calibri"/>
                <w:b/>
              </w:rPr>
              <w:lastRenderedPageBreak/>
              <w:t>14</w:t>
            </w:r>
          </w:p>
        </w:tc>
        <w:tc>
          <w:tcPr>
            <w:tcW w:w="2529"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pStyle w:val="Contedodatabela"/>
              <w:snapToGrid w:val="0"/>
              <w:spacing w:line="276" w:lineRule="auto"/>
              <w:jc w:val="both"/>
              <w:rPr>
                <w:rFonts w:ascii="Calibri" w:hAnsi="Calibri" w:cs="Calibri"/>
                <w:sz w:val="22"/>
                <w:szCs w:val="22"/>
              </w:rPr>
            </w:pPr>
            <w:r>
              <w:rPr>
                <w:rFonts w:ascii="Calibri" w:hAnsi="Calibri" w:cs="Calibri"/>
                <w:sz w:val="22"/>
                <w:szCs w:val="22"/>
              </w:rPr>
              <w:lastRenderedPageBreak/>
              <w:t xml:space="preserve">Papel carbono para escrita manual, formato </w:t>
            </w:r>
            <w:r>
              <w:rPr>
                <w:rFonts w:ascii="Calibri" w:hAnsi="Calibri" w:cs="Calibri"/>
                <w:sz w:val="22"/>
                <w:szCs w:val="22"/>
              </w:rPr>
              <w:lastRenderedPageBreak/>
              <w:t>a4 (21x29,7cm), azul, caixa com 100 folhas.</w:t>
            </w:r>
          </w:p>
        </w:tc>
        <w:tc>
          <w:tcPr>
            <w:tcW w:w="112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32BAD" w:rsidRDefault="00732BAD">
            <w:pPr>
              <w:jc w:val="center"/>
              <w:rPr>
                <w:rFonts w:ascii="Calibri" w:hAnsi="Calibri" w:cs="Calibri"/>
                <w:sz w:val="22"/>
                <w:szCs w:val="22"/>
              </w:rPr>
            </w:pPr>
            <w:r>
              <w:rPr>
                <w:rFonts w:ascii="Calibri" w:hAnsi="Calibri" w:cs="Calibri"/>
              </w:rPr>
              <w:lastRenderedPageBreak/>
              <w:t>Caixa</w:t>
            </w:r>
          </w:p>
        </w:tc>
        <w:tc>
          <w:tcPr>
            <w:tcW w:w="11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BAD" w:rsidRDefault="00732BAD">
            <w:pPr>
              <w:jc w:val="center"/>
              <w:rPr>
                <w:rFonts w:ascii="Calibri" w:hAnsi="Calibri" w:cs="Calibri"/>
              </w:rPr>
            </w:pPr>
            <w:r>
              <w:rPr>
                <w:rFonts w:ascii="Calibri" w:hAnsi="Calibri" w:cs="Calibri"/>
              </w:rPr>
              <w:t>50</w:t>
            </w:r>
          </w:p>
          <w:p w:rsidR="00732BAD" w:rsidRDefault="00732BAD">
            <w:pPr>
              <w:jc w:val="center"/>
              <w:rPr>
                <w:rFonts w:ascii="Calibri" w:hAnsi="Calibri" w:cs="Calibri"/>
                <w:b/>
              </w:rPr>
            </w:pPr>
          </w:p>
        </w:tc>
        <w:tc>
          <w:tcPr>
            <w:tcW w:w="3157"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center"/>
              <w:rPr>
                <w:rFonts w:ascii="Calibri" w:hAnsi="Calibri" w:cs="Calibri"/>
                <w:b/>
              </w:rPr>
            </w:pPr>
            <w:r>
              <w:rPr>
                <w:noProof/>
              </w:rPr>
              <w:drawing>
                <wp:inline distT="0" distB="0" distL="0" distR="0">
                  <wp:extent cx="474345" cy="318135"/>
                  <wp:effectExtent l="0" t="0" r="1905" b="571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4345" cy="318135"/>
                          </a:xfrm>
                          <a:prstGeom prst="rect">
                            <a:avLst/>
                          </a:prstGeom>
                          <a:noFill/>
                          <a:ln>
                            <a:noFill/>
                          </a:ln>
                        </pic:spPr>
                      </pic:pic>
                    </a:graphicData>
                  </a:graphic>
                </wp:inline>
              </w:drawing>
            </w:r>
          </w:p>
        </w:tc>
      </w:tr>
    </w:tbl>
    <w:p w:rsidR="00732BAD" w:rsidRDefault="00732BAD" w:rsidP="00732BAD">
      <w:pPr>
        <w:jc w:val="center"/>
        <w:rPr>
          <w:sz w:val="22"/>
          <w:szCs w:val="22"/>
          <w:u w:val="single"/>
          <w:lang w:eastAsia="en-US"/>
        </w:rPr>
      </w:pPr>
    </w:p>
    <w:p w:rsidR="00732BAD" w:rsidRDefault="00732BAD" w:rsidP="00732BAD">
      <w:pPr>
        <w:jc w:val="center"/>
        <w:rPr>
          <w:u w:val="single"/>
        </w:rPr>
      </w:pPr>
    </w:p>
    <w:tbl>
      <w:tblPr>
        <w:tblW w:w="864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2573"/>
        <w:gridCol w:w="1125"/>
        <w:gridCol w:w="1125"/>
        <w:gridCol w:w="3154"/>
      </w:tblGrid>
      <w:tr w:rsidR="00732BAD" w:rsidTr="00DA5F68">
        <w:tc>
          <w:tcPr>
            <w:tcW w:w="663" w:type="dxa"/>
            <w:tcBorders>
              <w:top w:val="single" w:sz="4" w:space="0" w:color="000000"/>
              <w:left w:val="single" w:sz="4" w:space="0" w:color="000000"/>
              <w:bottom w:val="single" w:sz="4" w:space="0" w:color="000000"/>
              <w:right w:val="single" w:sz="4" w:space="0" w:color="000000"/>
            </w:tcBorders>
            <w:shd w:val="clear" w:color="auto" w:fill="BFBFBF"/>
          </w:tcPr>
          <w:p w:rsidR="00732BAD" w:rsidRDefault="00732BAD" w:rsidP="00DA5F68">
            <w:pPr>
              <w:ind w:left="-145" w:right="-113" w:firstLine="145"/>
              <w:jc w:val="center"/>
              <w:rPr>
                <w:rFonts w:ascii="Calibri" w:hAnsi="Calibri" w:cs="Calibri"/>
                <w:b/>
                <w:bCs/>
              </w:rPr>
            </w:pPr>
            <w:r>
              <w:rPr>
                <w:rFonts w:ascii="Calibri" w:hAnsi="Calibri" w:cs="Calibri"/>
                <w:b/>
                <w:bCs/>
              </w:rPr>
              <w:t>ITEM</w:t>
            </w:r>
          </w:p>
        </w:tc>
        <w:tc>
          <w:tcPr>
            <w:tcW w:w="2575"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bCs/>
              </w:rPr>
            </w:pPr>
            <w:r>
              <w:rPr>
                <w:rFonts w:ascii="Calibri" w:hAnsi="Calibri" w:cs="Calibri"/>
                <w:b/>
                <w:bCs/>
              </w:rPr>
              <w:t>DESCRIÇÃO DO ITEM</w:t>
            </w:r>
          </w:p>
        </w:tc>
        <w:tc>
          <w:tcPr>
            <w:tcW w:w="1126"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bCs/>
              </w:rPr>
            </w:pPr>
            <w:r>
              <w:rPr>
                <w:rFonts w:ascii="Calibri" w:hAnsi="Calibri" w:cs="Calibri"/>
                <w:b/>
                <w:bCs/>
              </w:rPr>
              <w:t>UND</w:t>
            </w:r>
          </w:p>
        </w:tc>
        <w:tc>
          <w:tcPr>
            <w:tcW w:w="1126"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bCs/>
              </w:rPr>
            </w:pPr>
            <w:r>
              <w:rPr>
                <w:rFonts w:ascii="Calibri" w:hAnsi="Calibri" w:cs="Calibri"/>
                <w:b/>
                <w:bCs/>
              </w:rPr>
              <w:t>QUANT</w:t>
            </w:r>
          </w:p>
        </w:tc>
        <w:tc>
          <w:tcPr>
            <w:tcW w:w="3157" w:type="dxa"/>
            <w:tcBorders>
              <w:top w:val="single" w:sz="4" w:space="0" w:color="000000"/>
              <w:left w:val="single" w:sz="4" w:space="0" w:color="000000"/>
              <w:bottom w:val="single" w:sz="4" w:space="0" w:color="000000"/>
              <w:right w:val="single" w:sz="4" w:space="0" w:color="000000"/>
            </w:tcBorders>
            <w:shd w:val="clear" w:color="auto" w:fill="BFBFBF"/>
            <w:hideMark/>
          </w:tcPr>
          <w:p w:rsidR="00732BAD" w:rsidRDefault="00732BAD" w:rsidP="00DA5F68">
            <w:pPr>
              <w:jc w:val="center"/>
              <w:rPr>
                <w:rFonts w:ascii="Calibri" w:hAnsi="Calibri" w:cs="Calibri"/>
                <w:b/>
              </w:rPr>
            </w:pPr>
            <w:r>
              <w:rPr>
                <w:rFonts w:ascii="Calibri" w:hAnsi="Calibri" w:cs="Calibri"/>
                <w:b/>
              </w:rPr>
              <w:t>REF. FOTOGRAFICA</w:t>
            </w:r>
          </w:p>
          <w:p w:rsidR="00732BAD" w:rsidRDefault="00732BAD" w:rsidP="00DA5F68">
            <w:pPr>
              <w:jc w:val="center"/>
              <w:rPr>
                <w:rFonts w:ascii="Calibri" w:hAnsi="Calibri" w:cs="Calibri"/>
                <w:b/>
                <w:bCs/>
              </w:rPr>
            </w:pPr>
            <w:proofErr w:type="gramStart"/>
            <w:r>
              <w:rPr>
                <w:rFonts w:ascii="Calibri" w:hAnsi="Calibri" w:cs="Calibri"/>
                <w:b/>
              </w:rPr>
              <w:t>( Meramente</w:t>
            </w:r>
            <w:proofErr w:type="gramEnd"/>
            <w:r>
              <w:rPr>
                <w:rFonts w:ascii="Calibri" w:hAnsi="Calibri" w:cs="Calibri"/>
                <w:b/>
              </w:rPr>
              <w:t xml:space="preserve"> Ilustrativa)</w:t>
            </w:r>
          </w:p>
        </w:tc>
      </w:tr>
      <w:tr w:rsidR="00732BAD" w:rsidTr="00732BAD">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732BAD" w:rsidRDefault="00732BAD">
            <w:pPr>
              <w:jc w:val="both"/>
              <w:rPr>
                <w:rFonts w:ascii="Calibri" w:hAnsi="Calibri" w:cs="Calibri"/>
                <w:b/>
              </w:rPr>
            </w:pPr>
          </w:p>
          <w:p w:rsidR="00732BAD" w:rsidRDefault="00732BAD">
            <w:pPr>
              <w:jc w:val="both"/>
              <w:rPr>
                <w:rFonts w:ascii="Calibri" w:hAnsi="Calibri" w:cs="Calibri"/>
                <w:b/>
              </w:rPr>
            </w:pPr>
          </w:p>
          <w:p w:rsidR="00732BAD" w:rsidRDefault="00732BAD">
            <w:pPr>
              <w:jc w:val="both"/>
              <w:rPr>
                <w:rFonts w:ascii="Calibri" w:hAnsi="Calibri" w:cs="Calibri"/>
                <w:b/>
              </w:rPr>
            </w:pPr>
            <w:r>
              <w:rPr>
                <w:rFonts w:ascii="Calibri" w:hAnsi="Calibri" w:cs="Calibri"/>
                <w:b/>
              </w:rPr>
              <w:t>1</w:t>
            </w:r>
            <w:r>
              <w:rPr>
                <w:rFonts w:ascii="Calibri" w:hAnsi="Calibri" w:cs="Calibri"/>
                <w:b/>
              </w:rPr>
              <w:t>5</w:t>
            </w:r>
          </w:p>
        </w:tc>
        <w:tc>
          <w:tcPr>
            <w:tcW w:w="2575"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both"/>
              <w:rPr>
                <w:rFonts w:ascii="Calibri" w:hAnsi="Calibri" w:cs="Calibri"/>
              </w:rPr>
            </w:pPr>
            <w:r>
              <w:rPr>
                <w:rFonts w:ascii="Calibri" w:hAnsi="Calibri" w:cs="Calibri"/>
              </w:rPr>
              <w:t>Livro tombo de registro para biblioteca, capa dura, 100 folhas, dimensões 32x22cm</w:t>
            </w:r>
          </w:p>
        </w:tc>
        <w:tc>
          <w:tcPr>
            <w:tcW w:w="112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32BAD" w:rsidRDefault="00732BAD">
            <w:pPr>
              <w:jc w:val="both"/>
              <w:rPr>
                <w:rFonts w:ascii="Calibri" w:hAnsi="Calibri" w:cs="Calibri"/>
              </w:rPr>
            </w:pPr>
            <w:r>
              <w:rPr>
                <w:rFonts w:ascii="Calibri" w:hAnsi="Calibri" w:cs="Calibri"/>
              </w:rPr>
              <w:t>Unidade</w:t>
            </w:r>
          </w:p>
        </w:tc>
        <w:tc>
          <w:tcPr>
            <w:tcW w:w="11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BAD" w:rsidRDefault="00732BAD">
            <w:pPr>
              <w:jc w:val="both"/>
              <w:rPr>
                <w:rFonts w:ascii="Calibri" w:hAnsi="Calibri" w:cs="Calibri"/>
              </w:rPr>
            </w:pPr>
            <w:r>
              <w:rPr>
                <w:rFonts w:ascii="Calibri" w:hAnsi="Calibri" w:cs="Calibri"/>
              </w:rPr>
              <w:t>20</w:t>
            </w:r>
          </w:p>
          <w:p w:rsidR="00732BAD" w:rsidRDefault="00732BAD">
            <w:pPr>
              <w:jc w:val="both"/>
              <w:rPr>
                <w:rFonts w:ascii="Calibri" w:hAnsi="Calibri" w:cs="Calibri"/>
                <w:b/>
              </w:rPr>
            </w:pPr>
          </w:p>
        </w:tc>
        <w:tc>
          <w:tcPr>
            <w:tcW w:w="3157"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center"/>
              <w:rPr>
                <w:rFonts w:ascii="Calibri" w:hAnsi="Calibri" w:cs="Calibri"/>
                <w:b/>
              </w:rPr>
            </w:pPr>
            <w:r>
              <w:rPr>
                <w:noProof/>
              </w:rPr>
              <w:drawing>
                <wp:inline distT="0" distB="0" distL="0" distR="0">
                  <wp:extent cx="474345" cy="474345"/>
                  <wp:effectExtent l="0" t="0" r="1905" b="190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4345" cy="474345"/>
                          </a:xfrm>
                          <a:prstGeom prst="rect">
                            <a:avLst/>
                          </a:prstGeom>
                          <a:noFill/>
                          <a:ln>
                            <a:noFill/>
                          </a:ln>
                        </pic:spPr>
                      </pic:pic>
                    </a:graphicData>
                  </a:graphic>
                </wp:inline>
              </w:drawing>
            </w:r>
          </w:p>
        </w:tc>
      </w:tr>
    </w:tbl>
    <w:p w:rsidR="00732BAD" w:rsidRDefault="00732BAD" w:rsidP="00732BAD">
      <w:pPr>
        <w:jc w:val="center"/>
        <w:rPr>
          <w:sz w:val="22"/>
          <w:szCs w:val="22"/>
          <w:u w:val="single"/>
          <w:lang w:eastAsia="en-US"/>
        </w:rPr>
      </w:pPr>
    </w:p>
    <w:p w:rsidR="00732BAD" w:rsidRDefault="00732BAD" w:rsidP="00732BAD">
      <w:pPr>
        <w:jc w:val="center"/>
        <w:rPr>
          <w:u w:val="single"/>
        </w:rPr>
      </w:pPr>
    </w:p>
    <w:p w:rsidR="00732BAD" w:rsidRDefault="00732BAD" w:rsidP="00732BAD">
      <w:pPr>
        <w:jc w:val="center"/>
        <w:rPr>
          <w:u w:val="single"/>
        </w:rPr>
      </w:pPr>
    </w:p>
    <w:p w:rsidR="00732BAD" w:rsidRDefault="00732BAD" w:rsidP="00732BAD">
      <w:pPr>
        <w:jc w:val="center"/>
        <w:rPr>
          <w:b/>
          <w:noProof/>
        </w:rPr>
      </w:pPr>
      <w:r>
        <w:rPr>
          <w:b/>
          <w:noProof/>
        </w:rPr>
        <w:t>COTA PRINCIPAL(AMPLA PARTICIPAÇÃO – 91%)</w:t>
      </w:r>
    </w:p>
    <w:p w:rsidR="00732BAD" w:rsidRDefault="00732BAD" w:rsidP="00732BAD">
      <w:pPr>
        <w:jc w:val="center"/>
        <w:rPr>
          <w:sz w:val="22"/>
          <w:szCs w:val="22"/>
          <w:u w:val="single"/>
        </w:rPr>
      </w:pPr>
    </w:p>
    <w:tbl>
      <w:tblPr>
        <w:tblW w:w="864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2"/>
        <w:gridCol w:w="710"/>
        <w:gridCol w:w="2268"/>
        <w:gridCol w:w="1163"/>
        <w:gridCol w:w="992"/>
        <w:gridCol w:w="2545"/>
      </w:tblGrid>
      <w:tr w:rsidR="00DA5F68" w:rsidTr="00DA5F68">
        <w:trPr>
          <w:trHeight w:val="730"/>
        </w:trPr>
        <w:tc>
          <w:tcPr>
            <w:tcW w:w="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732BAD" w:rsidRDefault="00732BAD" w:rsidP="00DA5F68">
            <w:pPr>
              <w:ind w:left="-145" w:right="-113" w:firstLine="145"/>
              <w:jc w:val="center"/>
              <w:rPr>
                <w:rFonts w:ascii="Calibri" w:hAnsi="Calibri" w:cs="Calibri"/>
                <w:b/>
                <w:bCs/>
              </w:rPr>
            </w:pPr>
            <w:r>
              <w:rPr>
                <w:rFonts w:ascii="Calibri" w:hAnsi="Calibri" w:cs="Calibri"/>
                <w:b/>
                <w:bCs/>
              </w:rPr>
              <w:t>GRUPO</w:t>
            </w:r>
          </w:p>
        </w:tc>
        <w:tc>
          <w:tcPr>
            <w:tcW w:w="7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32BAD" w:rsidRDefault="00732BAD" w:rsidP="00DA5F68">
            <w:pPr>
              <w:ind w:left="-145" w:right="-113" w:firstLine="145"/>
              <w:jc w:val="center"/>
              <w:rPr>
                <w:rFonts w:ascii="Calibri" w:hAnsi="Calibri" w:cs="Calibri"/>
                <w:b/>
                <w:bCs/>
              </w:rPr>
            </w:pPr>
            <w:r>
              <w:rPr>
                <w:rFonts w:ascii="Calibri" w:hAnsi="Calibri" w:cs="Calibri"/>
                <w:b/>
                <w:bCs/>
              </w:rPr>
              <w:t>ITEM</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732BAD" w:rsidRDefault="00732BAD" w:rsidP="00DA5F68">
            <w:pPr>
              <w:ind w:left="-145" w:right="-113" w:firstLine="145"/>
              <w:jc w:val="center"/>
              <w:rPr>
                <w:rFonts w:ascii="Calibri" w:hAnsi="Calibri" w:cs="Calibri"/>
                <w:b/>
                <w:bCs/>
              </w:rPr>
            </w:pPr>
            <w:r>
              <w:rPr>
                <w:rFonts w:ascii="Calibri" w:hAnsi="Calibri" w:cs="Calibri"/>
                <w:b/>
                <w:bCs/>
              </w:rPr>
              <w:t>DESCRIÇÃO DO ITEM</w:t>
            </w:r>
          </w:p>
        </w:tc>
        <w:tc>
          <w:tcPr>
            <w:tcW w:w="116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732BAD" w:rsidRDefault="00732BAD" w:rsidP="00DA5F68">
            <w:pPr>
              <w:ind w:left="-145" w:right="-113" w:firstLine="145"/>
              <w:jc w:val="center"/>
              <w:rPr>
                <w:rFonts w:ascii="Calibri" w:hAnsi="Calibri" w:cs="Calibri"/>
                <w:b/>
                <w:bCs/>
              </w:rPr>
            </w:pPr>
            <w:r>
              <w:rPr>
                <w:rFonts w:ascii="Calibri" w:hAnsi="Calibri" w:cs="Calibri"/>
                <w:b/>
                <w:bCs/>
              </w:rPr>
              <w:t>UND</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732BAD" w:rsidRDefault="00732BAD" w:rsidP="00DA5F68">
            <w:pPr>
              <w:ind w:left="-145" w:right="-113" w:firstLine="145"/>
              <w:jc w:val="center"/>
              <w:rPr>
                <w:rFonts w:ascii="Calibri" w:hAnsi="Calibri" w:cs="Calibri"/>
                <w:b/>
                <w:bCs/>
              </w:rPr>
            </w:pPr>
            <w:r>
              <w:rPr>
                <w:rFonts w:ascii="Calibri" w:hAnsi="Calibri" w:cs="Calibri"/>
                <w:b/>
                <w:bCs/>
              </w:rPr>
              <w:t>QUANT</w:t>
            </w:r>
          </w:p>
        </w:tc>
        <w:tc>
          <w:tcPr>
            <w:tcW w:w="254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732BAD" w:rsidRDefault="00732BAD" w:rsidP="00DA5F68">
            <w:pPr>
              <w:ind w:left="-145" w:right="-113" w:firstLine="145"/>
              <w:jc w:val="center"/>
              <w:rPr>
                <w:rFonts w:ascii="Calibri" w:hAnsi="Calibri" w:cs="Calibri"/>
                <w:b/>
                <w:bCs/>
              </w:rPr>
            </w:pPr>
            <w:r>
              <w:rPr>
                <w:rFonts w:ascii="Calibri" w:hAnsi="Calibri" w:cs="Calibri"/>
                <w:b/>
                <w:bCs/>
              </w:rPr>
              <w:t>REF. FOTOGRAFICA</w:t>
            </w:r>
          </w:p>
          <w:p w:rsidR="00732BAD" w:rsidRDefault="00732BAD" w:rsidP="00DA5F68">
            <w:pPr>
              <w:ind w:left="-145" w:right="-113" w:firstLine="145"/>
              <w:jc w:val="center"/>
              <w:rPr>
                <w:rFonts w:ascii="Calibri" w:hAnsi="Calibri" w:cs="Calibri"/>
                <w:b/>
                <w:bCs/>
              </w:rPr>
            </w:pPr>
            <w:proofErr w:type="gramStart"/>
            <w:r>
              <w:rPr>
                <w:rFonts w:ascii="Calibri" w:hAnsi="Calibri" w:cs="Calibri"/>
                <w:b/>
                <w:bCs/>
              </w:rPr>
              <w:t>( Meramente</w:t>
            </w:r>
            <w:proofErr w:type="gramEnd"/>
            <w:r>
              <w:rPr>
                <w:rFonts w:ascii="Calibri" w:hAnsi="Calibri" w:cs="Calibri"/>
                <w:b/>
                <w:bCs/>
              </w:rPr>
              <w:t xml:space="preserve"> Ilustrativa)</w:t>
            </w:r>
          </w:p>
        </w:tc>
      </w:tr>
      <w:tr w:rsidR="00732BAD" w:rsidTr="002744FE">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32BAD" w:rsidRDefault="00732BAD" w:rsidP="00732BAD">
            <w:pPr>
              <w:pStyle w:val="PargrafodaLista"/>
              <w:numPr>
                <w:ilvl w:val="0"/>
                <w:numId w:val="40"/>
              </w:numPr>
              <w:contextualSpacing/>
              <w:jc w:val="both"/>
              <w:rPr>
                <w:rFonts w:asciiTheme="minorHAnsi" w:hAnsiTheme="minorHAnsi" w:cs="Calibri"/>
                <w:bCs/>
              </w:rPr>
            </w:pPr>
          </w:p>
          <w:p w:rsidR="00732BAD" w:rsidRDefault="00732BAD">
            <w:pPr>
              <w:pStyle w:val="PargrafodaLista"/>
              <w:ind w:left="1353" w:hanging="360"/>
              <w:jc w:val="both"/>
              <w:rPr>
                <w:rFonts w:cs="Calibri"/>
                <w:bCs/>
              </w:rPr>
            </w:pPr>
          </w:p>
          <w:p w:rsidR="00732BAD" w:rsidRDefault="00732BAD">
            <w:pPr>
              <w:pStyle w:val="PargrafodaLista"/>
              <w:ind w:left="1353" w:hanging="360"/>
              <w:jc w:val="both"/>
              <w:rPr>
                <w:rFonts w:cs="Calibri"/>
                <w:bCs/>
              </w:rPr>
            </w:pPr>
            <w:r>
              <w:rPr>
                <w:rFonts w:cs="Calibri"/>
                <w:bCs/>
              </w:rPr>
              <w:t>44</w:t>
            </w:r>
          </w:p>
          <w:p w:rsidR="00732BAD" w:rsidRDefault="00732BAD">
            <w:pPr>
              <w:ind w:right="-79"/>
              <w:jc w:val="center"/>
              <w:rPr>
                <w:rFonts w:ascii="Calibri" w:hAnsi="Calibri" w:cs="Calibri"/>
                <w:bCs/>
              </w:rPr>
            </w:pPr>
            <w:r>
              <w:rPr>
                <w:rFonts w:ascii="Calibri" w:hAnsi="Calibri" w:cs="Calibri"/>
                <w:bCs/>
              </w:rPr>
              <w:t>03</w:t>
            </w:r>
          </w:p>
          <w:p w:rsidR="00732BAD" w:rsidRDefault="00732BAD" w:rsidP="00732BAD">
            <w:pPr>
              <w:pStyle w:val="PargrafodaLista"/>
              <w:numPr>
                <w:ilvl w:val="0"/>
                <w:numId w:val="41"/>
              </w:numPr>
              <w:contextualSpacing/>
              <w:jc w:val="both"/>
              <w:rPr>
                <w:rFonts w:asciiTheme="minorHAnsi" w:hAnsiTheme="minorHAnsi" w:cs="Calibri"/>
                <w:bCs/>
              </w:rPr>
            </w:pPr>
          </w:p>
          <w:p w:rsidR="00732BAD" w:rsidRDefault="00732BAD">
            <w:pPr>
              <w:pStyle w:val="PargrafodaLista"/>
              <w:ind w:left="1353" w:hanging="360"/>
              <w:jc w:val="both"/>
              <w:rPr>
                <w:rFonts w:cs="Calibri"/>
                <w:bCs/>
              </w:rPr>
            </w:pPr>
            <w:r>
              <w:rPr>
                <w:rFonts w:cs="Calibri"/>
                <w:bCs/>
              </w:rPr>
              <w:t>46</w:t>
            </w:r>
          </w:p>
        </w:tc>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both"/>
              <w:rPr>
                <w:rFonts w:ascii="Calibri" w:hAnsi="Calibri" w:cs="Calibri"/>
              </w:rPr>
            </w:pPr>
            <w:r>
              <w:rPr>
                <w:rFonts w:ascii="Calibri" w:hAnsi="Calibri" w:cs="Calibri"/>
              </w:rPr>
              <w:t>1</w:t>
            </w:r>
            <w:r>
              <w:rPr>
                <w:rFonts w:ascii="Calibri" w:hAnsi="Calibri" w:cs="Calibri"/>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both"/>
              <w:rPr>
                <w:rFonts w:ascii="Calibri" w:hAnsi="Calibri" w:cs="Calibri"/>
              </w:rPr>
            </w:pPr>
            <w:r>
              <w:rPr>
                <w:rFonts w:ascii="Calibri" w:hAnsi="Calibri" w:cs="Calibri"/>
              </w:rPr>
              <w:t>Quadro Branco 1,20 X 0,90cm: Confeccionado com chapa em madeira vitrificada, branco brilhante 3mm. Acabamento com moldura de alumínio natural. Acompanha suporte de apagador em alumínio. Medidas aproximadas 1,20 x 0,90 cm. Moldura com aproximadamente 2cm.  Para escrita com marcador especial para quadro branco. apagável a seco com apagador base feltro.</w:t>
            </w:r>
          </w:p>
        </w:tc>
        <w:tc>
          <w:tcPr>
            <w:tcW w:w="11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32BAD" w:rsidRDefault="00732BAD">
            <w:pPr>
              <w:jc w:val="both"/>
              <w:rPr>
                <w:rFonts w:ascii="Calibri" w:hAnsi="Calibri" w:cs="Calibri"/>
              </w:rPr>
            </w:pPr>
            <w:r>
              <w:rPr>
                <w:rFonts w:ascii="Calibri" w:hAnsi="Calibri" w:cs="Calibri"/>
              </w:rPr>
              <w:t>Unidade</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BAD" w:rsidRDefault="00732BAD">
            <w:pPr>
              <w:jc w:val="both"/>
              <w:rPr>
                <w:rFonts w:ascii="Calibri" w:hAnsi="Calibri" w:cs="Calibri"/>
              </w:rPr>
            </w:pPr>
            <w:r>
              <w:rPr>
                <w:rFonts w:ascii="Calibri" w:hAnsi="Calibri" w:cs="Calibri"/>
              </w:rPr>
              <w:t>384</w:t>
            </w:r>
          </w:p>
          <w:p w:rsidR="00732BAD" w:rsidRDefault="00732BAD">
            <w:pPr>
              <w:jc w:val="both"/>
              <w:rPr>
                <w:rFonts w:ascii="Calibri" w:hAnsi="Calibri" w:cs="Calibri"/>
              </w:rPr>
            </w:pPr>
          </w:p>
        </w:tc>
        <w:tc>
          <w:tcPr>
            <w:tcW w:w="2545"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center"/>
              <w:rPr>
                <w:rFonts w:asciiTheme="minorHAnsi" w:hAnsiTheme="minorHAnsi" w:cstheme="minorBidi"/>
                <w:noProof/>
              </w:rPr>
            </w:pPr>
            <w:r>
              <w:rPr>
                <w:noProof/>
              </w:rPr>
              <w:drawing>
                <wp:inline distT="0" distB="0" distL="0" distR="0">
                  <wp:extent cx="474345" cy="570865"/>
                  <wp:effectExtent l="0" t="0" r="1905" b="63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27" cstate="print">
                            <a:extLst>
                              <a:ext uri="{28A0092B-C50C-407E-A947-70E740481C1C}">
                                <a14:useLocalDpi xmlns:a14="http://schemas.microsoft.com/office/drawing/2010/main" val="0"/>
                              </a:ext>
                            </a:extLst>
                          </a:blip>
                          <a:srcRect l="10123" t="2286" r="10535" b="2373"/>
                          <a:stretch>
                            <a:fillRect/>
                          </a:stretch>
                        </pic:blipFill>
                        <pic:spPr bwMode="auto">
                          <a:xfrm>
                            <a:off x="0" y="0"/>
                            <a:ext cx="474345" cy="570865"/>
                          </a:xfrm>
                          <a:prstGeom prst="rect">
                            <a:avLst/>
                          </a:prstGeom>
                          <a:noFill/>
                          <a:ln>
                            <a:noFill/>
                          </a:ln>
                        </pic:spPr>
                      </pic:pic>
                    </a:graphicData>
                  </a:graphic>
                </wp:inline>
              </w:drawing>
            </w:r>
          </w:p>
        </w:tc>
      </w:tr>
      <w:tr w:rsidR="00732BAD" w:rsidTr="002744FE">
        <w:trPr>
          <w:trHeight w:val="4103"/>
        </w:trPr>
        <w:tc>
          <w:tcPr>
            <w:tcW w:w="962" w:type="dxa"/>
            <w:vMerge/>
            <w:tcBorders>
              <w:top w:val="single" w:sz="4" w:space="0" w:color="000000"/>
              <w:left w:val="single" w:sz="4" w:space="0" w:color="000000"/>
              <w:bottom w:val="single" w:sz="4" w:space="0" w:color="000000"/>
              <w:right w:val="single" w:sz="4" w:space="0" w:color="000000"/>
            </w:tcBorders>
            <w:vAlign w:val="center"/>
            <w:hideMark/>
          </w:tcPr>
          <w:p w:rsidR="00732BAD" w:rsidRDefault="00732BAD">
            <w:pPr>
              <w:rPr>
                <w:rFonts w:cs="Calibri"/>
                <w:bCs/>
                <w:sz w:val="22"/>
                <w:szCs w:val="22"/>
                <w:lang w:eastAsia="en-US"/>
              </w:rPr>
            </w:pPr>
          </w:p>
        </w:tc>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both"/>
              <w:rPr>
                <w:rFonts w:ascii="Calibri" w:hAnsi="Calibri" w:cs="Calibri"/>
              </w:rPr>
            </w:pPr>
            <w:r>
              <w:rPr>
                <w:rFonts w:ascii="Calibri" w:hAnsi="Calibri" w:cs="Calibri"/>
              </w:rPr>
              <w:t>1</w:t>
            </w:r>
            <w:r>
              <w:rPr>
                <w:rFonts w:ascii="Calibri" w:hAnsi="Calibri" w:cs="Calibri"/>
              </w:rPr>
              <w:t>7</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both"/>
              <w:rPr>
                <w:rFonts w:ascii="Calibri" w:hAnsi="Calibri" w:cs="Calibri"/>
              </w:rPr>
            </w:pPr>
            <w:r>
              <w:rPr>
                <w:rFonts w:ascii="Calibri" w:hAnsi="Calibri" w:cs="Calibri"/>
              </w:rPr>
              <w:t>Quadro branco, 200x120 cm. Confeccionado em MDF e sobreposto por laminado melamínico (formica) branco brilhante, moldura de alumínio anodizado fosco, acompanha acessórios para instalação e suporte para apagador e marcador.</w:t>
            </w:r>
          </w:p>
        </w:tc>
        <w:tc>
          <w:tcPr>
            <w:tcW w:w="11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32BAD" w:rsidRDefault="00732BAD">
            <w:pPr>
              <w:jc w:val="both"/>
              <w:rPr>
                <w:rFonts w:ascii="Calibri" w:hAnsi="Calibri" w:cs="Calibri"/>
              </w:rPr>
            </w:pPr>
            <w:r>
              <w:rPr>
                <w:rFonts w:ascii="Calibri" w:hAnsi="Calibri" w:cs="Calibri"/>
              </w:rPr>
              <w:t>Unidade</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BAD" w:rsidRDefault="00732BAD">
            <w:pPr>
              <w:jc w:val="both"/>
              <w:rPr>
                <w:rFonts w:ascii="Calibri" w:hAnsi="Calibri" w:cs="Calibri"/>
              </w:rPr>
            </w:pPr>
            <w:r>
              <w:rPr>
                <w:rFonts w:ascii="Calibri" w:hAnsi="Calibri" w:cs="Calibri"/>
              </w:rPr>
              <w:t>1.012</w:t>
            </w:r>
          </w:p>
          <w:p w:rsidR="00732BAD" w:rsidRDefault="00732BAD">
            <w:pPr>
              <w:jc w:val="both"/>
              <w:rPr>
                <w:rFonts w:ascii="Calibri" w:hAnsi="Calibri" w:cs="Calibri"/>
              </w:rPr>
            </w:pPr>
          </w:p>
        </w:tc>
        <w:tc>
          <w:tcPr>
            <w:tcW w:w="2545"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center"/>
              <w:rPr>
                <w:rFonts w:asciiTheme="minorHAnsi" w:hAnsiTheme="minorHAnsi" w:cstheme="minorBidi"/>
                <w:noProof/>
              </w:rPr>
            </w:pPr>
            <w:r>
              <w:rPr>
                <w:noProof/>
              </w:rPr>
              <w:drawing>
                <wp:inline distT="0" distB="0" distL="0" distR="0">
                  <wp:extent cx="474345" cy="377825"/>
                  <wp:effectExtent l="0" t="0" r="1905" b="3175"/>
                  <wp:docPr id="3" name="Imagem 3" descr="http://procompdistribuidora.com.br/wp-content/uploads/produtos/033804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http://procompdistribuidora.com.br/wp-content/uploads/produtos/0338040007.jpg"/>
                          <pic:cNvPicPr>
                            <a:picLocks noChangeAspect="1" noChangeArrowheads="1"/>
                          </pic:cNvPicPr>
                        </pic:nvPicPr>
                        <pic:blipFill>
                          <a:blip r:embed="rId28" cstate="print">
                            <a:extLst>
                              <a:ext uri="{28A0092B-C50C-407E-A947-70E740481C1C}">
                                <a14:useLocalDpi xmlns:a14="http://schemas.microsoft.com/office/drawing/2010/main" val="0"/>
                              </a:ext>
                            </a:extLst>
                          </a:blip>
                          <a:srcRect l="5000" t="1961" r="6197" b="3528"/>
                          <a:stretch>
                            <a:fillRect/>
                          </a:stretch>
                        </pic:blipFill>
                        <pic:spPr bwMode="auto">
                          <a:xfrm>
                            <a:off x="0" y="0"/>
                            <a:ext cx="474345" cy="377825"/>
                          </a:xfrm>
                          <a:prstGeom prst="rect">
                            <a:avLst/>
                          </a:prstGeom>
                          <a:noFill/>
                          <a:ln>
                            <a:noFill/>
                          </a:ln>
                        </pic:spPr>
                      </pic:pic>
                    </a:graphicData>
                  </a:graphic>
                </wp:inline>
              </w:drawing>
            </w:r>
          </w:p>
        </w:tc>
      </w:tr>
      <w:tr w:rsidR="00732BAD" w:rsidTr="002744FE">
        <w:tc>
          <w:tcPr>
            <w:tcW w:w="962" w:type="dxa"/>
            <w:vMerge/>
            <w:tcBorders>
              <w:top w:val="single" w:sz="4" w:space="0" w:color="000000"/>
              <w:left w:val="single" w:sz="4" w:space="0" w:color="000000"/>
              <w:bottom w:val="single" w:sz="4" w:space="0" w:color="000000"/>
              <w:right w:val="single" w:sz="4" w:space="0" w:color="000000"/>
            </w:tcBorders>
            <w:vAlign w:val="center"/>
            <w:hideMark/>
          </w:tcPr>
          <w:p w:rsidR="00732BAD" w:rsidRDefault="00732BAD">
            <w:pPr>
              <w:rPr>
                <w:rFonts w:cs="Calibri"/>
                <w:bCs/>
                <w:sz w:val="22"/>
                <w:szCs w:val="22"/>
                <w:lang w:eastAsia="en-US"/>
              </w:rPr>
            </w:pPr>
          </w:p>
        </w:tc>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both"/>
              <w:rPr>
                <w:rFonts w:ascii="Calibri" w:hAnsi="Calibri" w:cs="Calibri"/>
              </w:rPr>
            </w:pPr>
            <w:r>
              <w:rPr>
                <w:rFonts w:ascii="Calibri" w:hAnsi="Calibri" w:cs="Calibri"/>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both"/>
              <w:rPr>
                <w:rFonts w:ascii="Calibri" w:hAnsi="Calibri" w:cs="Calibri"/>
              </w:rPr>
            </w:pPr>
            <w:r>
              <w:rPr>
                <w:rFonts w:ascii="Calibri" w:hAnsi="Calibri" w:cs="Calibri"/>
              </w:rPr>
              <w:t xml:space="preserve">Quadro flanelógrafo. Descrição: moldura em alumínio anodizado; fundo do quadro em </w:t>
            </w:r>
            <w:proofErr w:type="spellStart"/>
            <w:r>
              <w:rPr>
                <w:rFonts w:ascii="Calibri" w:hAnsi="Calibri" w:cs="Calibri"/>
              </w:rPr>
              <w:t>eucatex</w:t>
            </w:r>
            <w:proofErr w:type="spellEnd"/>
            <w:r>
              <w:rPr>
                <w:rFonts w:ascii="Calibri" w:hAnsi="Calibri" w:cs="Calibri"/>
              </w:rPr>
              <w:t xml:space="preserve">; base em </w:t>
            </w:r>
            <w:proofErr w:type="spellStart"/>
            <w:r>
              <w:rPr>
                <w:rFonts w:ascii="Calibri" w:hAnsi="Calibri" w:cs="Calibri"/>
              </w:rPr>
              <w:t>e.v.a</w:t>
            </w:r>
            <w:proofErr w:type="spellEnd"/>
            <w:r>
              <w:rPr>
                <w:rFonts w:ascii="Calibri" w:hAnsi="Calibri" w:cs="Calibri"/>
              </w:rPr>
              <w:t xml:space="preserve"> 10mm e acabamento em feltro verde; dimensões aproximadas: 80x100cm. </w:t>
            </w:r>
          </w:p>
        </w:tc>
        <w:tc>
          <w:tcPr>
            <w:tcW w:w="11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32BAD" w:rsidRDefault="00732BAD">
            <w:pPr>
              <w:jc w:val="both"/>
              <w:rPr>
                <w:rFonts w:ascii="Calibri" w:hAnsi="Calibri" w:cs="Calibri"/>
              </w:rPr>
            </w:pPr>
            <w:r>
              <w:rPr>
                <w:rFonts w:ascii="Calibri" w:hAnsi="Calibri" w:cs="Calibri"/>
              </w:rPr>
              <w:t>Unidade</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BAD" w:rsidRDefault="00732BAD">
            <w:pPr>
              <w:jc w:val="both"/>
              <w:rPr>
                <w:rFonts w:ascii="Calibri" w:hAnsi="Calibri" w:cs="Calibri"/>
              </w:rPr>
            </w:pPr>
            <w:r>
              <w:rPr>
                <w:rFonts w:ascii="Calibri" w:hAnsi="Calibri" w:cs="Calibri"/>
              </w:rPr>
              <w:t>454</w:t>
            </w:r>
          </w:p>
          <w:p w:rsidR="00732BAD" w:rsidRDefault="00732BAD">
            <w:pPr>
              <w:jc w:val="both"/>
              <w:rPr>
                <w:rFonts w:ascii="Calibri" w:hAnsi="Calibri" w:cs="Calibri"/>
              </w:rPr>
            </w:pPr>
          </w:p>
        </w:tc>
        <w:tc>
          <w:tcPr>
            <w:tcW w:w="2545"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center"/>
              <w:rPr>
                <w:rFonts w:asciiTheme="minorHAnsi" w:hAnsiTheme="minorHAnsi" w:cstheme="minorBidi"/>
                <w:noProof/>
              </w:rPr>
            </w:pPr>
            <w:r>
              <w:rPr>
                <w:rFonts w:asciiTheme="minorHAnsi" w:hAnsiTheme="minorHAnsi" w:cstheme="minorBidi"/>
                <w:noProof/>
              </w:rPr>
              <w:drawing>
                <wp:anchor distT="0" distB="0" distL="114300" distR="114300" simplePos="0" relativeHeight="251658240" behindDoc="0" locked="0" layoutInCell="1" allowOverlap="1">
                  <wp:simplePos x="0" y="0"/>
                  <wp:positionH relativeFrom="column">
                    <wp:posOffset>178435</wp:posOffset>
                  </wp:positionH>
                  <wp:positionV relativeFrom="paragraph">
                    <wp:posOffset>353695</wp:posOffset>
                  </wp:positionV>
                  <wp:extent cx="474345" cy="398145"/>
                  <wp:effectExtent l="0" t="0" r="1905" b="1905"/>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29" cstate="print">
                            <a:extLst>
                              <a:ext uri="{28A0092B-C50C-407E-A947-70E740481C1C}">
                                <a14:useLocalDpi xmlns:a14="http://schemas.microsoft.com/office/drawing/2010/main" val="0"/>
                              </a:ext>
                            </a:extLst>
                          </a:blip>
                          <a:srcRect l="20558" t="22978" r="18793" b="25392"/>
                          <a:stretch>
                            <a:fillRect/>
                          </a:stretch>
                        </pic:blipFill>
                        <pic:spPr bwMode="auto">
                          <a:xfrm>
                            <a:off x="0" y="0"/>
                            <a:ext cx="474345" cy="398145"/>
                          </a:xfrm>
                          <a:prstGeom prst="rect">
                            <a:avLst/>
                          </a:prstGeom>
                          <a:noFill/>
                        </pic:spPr>
                      </pic:pic>
                    </a:graphicData>
                  </a:graphic>
                  <wp14:sizeRelH relativeFrom="page">
                    <wp14:pctWidth>0</wp14:pctWidth>
                  </wp14:sizeRelH>
                  <wp14:sizeRelV relativeFrom="page">
                    <wp14:pctHeight>0</wp14:pctHeight>
                  </wp14:sizeRelV>
                </wp:anchor>
              </w:drawing>
            </w:r>
          </w:p>
        </w:tc>
      </w:tr>
    </w:tbl>
    <w:p w:rsidR="00732BAD" w:rsidRDefault="00732BAD" w:rsidP="00732BAD">
      <w:pPr>
        <w:jc w:val="center"/>
        <w:rPr>
          <w:sz w:val="22"/>
          <w:szCs w:val="22"/>
          <w:u w:val="single"/>
          <w:lang w:eastAsia="en-US"/>
        </w:rPr>
      </w:pPr>
    </w:p>
    <w:p w:rsidR="00732BAD" w:rsidRDefault="00732BAD" w:rsidP="00732BAD">
      <w:pPr>
        <w:jc w:val="center"/>
        <w:rPr>
          <w:u w:val="single"/>
        </w:rPr>
      </w:pPr>
    </w:p>
    <w:p w:rsidR="00732BAD" w:rsidRPr="00DA5F68" w:rsidRDefault="00732BAD" w:rsidP="00732BAD">
      <w:pPr>
        <w:jc w:val="center"/>
        <w:rPr>
          <w:b/>
          <w:noProof/>
        </w:rPr>
      </w:pPr>
      <w:r>
        <w:rPr>
          <w:b/>
          <w:noProof/>
        </w:rPr>
        <w:t>COTA RESERVADA( PARTICIPAÇÃO  ME E EPP– 9%)</w:t>
      </w:r>
    </w:p>
    <w:p w:rsidR="00732BAD" w:rsidRDefault="00732BAD" w:rsidP="00732BAD">
      <w:pPr>
        <w:jc w:val="center"/>
        <w:rPr>
          <w:noProof/>
        </w:rPr>
      </w:pPr>
    </w:p>
    <w:tbl>
      <w:tblPr>
        <w:tblW w:w="864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2"/>
        <w:gridCol w:w="710"/>
        <w:gridCol w:w="2268"/>
        <w:gridCol w:w="1163"/>
        <w:gridCol w:w="992"/>
        <w:gridCol w:w="2545"/>
      </w:tblGrid>
      <w:tr w:rsidR="00732BAD" w:rsidTr="00DA5F68">
        <w:tc>
          <w:tcPr>
            <w:tcW w:w="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732BAD" w:rsidRDefault="00732BAD" w:rsidP="00DA5F68">
            <w:pPr>
              <w:ind w:right="-79"/>
              <w:jc w:val="center"/>
              <w:rPr>
                <w:rFonts w:ascii="Calibri" w:hAnsi="Calibri" w:cs="Calibri"/>
                <w:b/>
                <w:bCs/>
              </w:rPr>
            </w:pPr>
            <w:r>
              <w:rPr>
                <w:rFonts w:ascii="Calibri" w:hAnsi="Calibri" w:cs="Calibri"/>
                <w:b/>
                <w:bCs/>
              </w:rPr>
              <w:t>GRUPO</w:t>
            </w:r>
          </w:p>
        </w:tc>
        <w:tc>
          <w:tcPr>
            <w:tcW w:w="7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32BAD" w:rsidRDefault="00732BAD" w:rsidP="00DA5F68">
            <w:pPr>
              <w:ind w:left="-145" w:right="-113" w:firstLine="145"/>
              <w:jc w:val="center"/>
              <w:rPr>
                <w:rFonts w:ascii="Calibri" w:hAnsi="Calibri" w:cs="Calibri"/>
                <w:b/>
                <w:bCs/>
              </w:rPr>
            </w:pPr>
            <w:r>
              <w:rPr>
                <w:rFonts w:ascii="Calibri" w:hAnsi="Calibri" w:cs="Calibri"/>
                <w:b/>
                <w:bCs/>
              </w:rPr>
              <w:t>ITEM</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732BAD" w:rsidRDefault="00732BAD" w:rsidP="00DA5F68">
            <w:pPr>
              <w:jc w:val="center"/>
              <w:rPr>
                <w:rFonts w:ascii="Calibri" w:hAnsi="Calibri" w:cs="Calibri"/>
                <w:b/>
                <w:bCs/>
              </w:rPr>
            </w:pPr>
            <w:r>
              <w:rPr>
                <w:rFonts w:ascii="Calibri" w:hAnsi="Calibri" w:cs="Calibri"/>
                <w:b/>
                <w:bCs/>
              </w:rPr>
              <w:t>DESCRIÇÃO DO ITEM</w:t>
            </w:r>
          </w:p>
        </w:tc>
        <w:tc>
          <w:tcPr>
            <w:tcW w:w="116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732BAD" w:rsidRDefault="00732BAD" w:rsidP="00DA5F68">
            <w:pPr>
              <w:jc w:val="center"/>
              <w:rPr>
                <w:rFonts w:ascii="Calibri" w:hAnsi="Calibri" w:cs="Calibri"/>
                <w:b/>
                <w:bCs/>
              </w:rPr>
            </w:pPr>
            <w:r>
              <w:rPr>
                <w:rFonts w:ascii="Calibri" w:hAnsi="Calibri" w:cs="Calibri"/>
                <w:b/>
                <w:bCs/>
              </w:rPr>
              <w:t>UND</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732BAD" w:rsidRDefault="00732BAD" w:rsidP="00DA5F68">
            <w:pPr>
              <w:jc w:val="center"/>
              <w:rPr>
                <w:rFonts w:ascii="Calibri" w:hAnsi="Calibri" w:cs="Calibri"/>
                <w:b/>
                <w:bCs/>
              </w:rPr>
            </w:pPr>
            <w:r>
              <w:rPr>
                <w:rFonts w:ascii="Calibri" w:hAnsi="Calibri" w:cs="Calibri"/>
                <w:b/>
                <w:bCs/>
              </w:rPr>
              <w:t>QUANT</w:t>
            </w:r>
          </w:p>
        </w:tc>
        <w:tc>
          <w:tcPr>
            <w:tcW w:w="254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732BAD" w:rsidRDefault="00732BAD" w:rsidP="00DA5F68">
            <w:pPr>
              <w:jc w:val="center"/>
              <w:rPr>
                <w:rFonts w:ascii="Calibri" w:hAnsi="Calibri" w:cs="Calibri"/>
                <w:b/>
              </w:rPr>
            </w:pPr>
            <w:r>
              <w:rPr>
                <w:rFonts w:ascii="Calibri" w:hAnsi="Calibri" w:cs="Calibri"/>
                <w:b/>
              </w:rPr>
              <w:t>REF. FOTOGRAFICA</w:t>
            </w:r>
          </w:p>
          <w:p w:rsidR="00732BAD" w:rsidRDefault="00732BAD" w:rsidP="00DA5F68">
            <w:pPr>
              <w:jc w:val="center"/>
              <w:rPr>
                <w:rFonts w:ascii="Calibri" w:hAnsi="Calibri" w:cs="Calibri"/>
                <w:b/>
                <w:bCs/>
              </w:rPr>
            </w:pPr>
            <w:proofErr w:type="gramStart"/>
            <w:r>
              <w:rPr>
                <w:rFonts w:ascii="Calibri" w:hAnsi="Calibri" w:cs="Calibri"/>
                <w:b/>
              </w:rPr>
              <w:t>( Meramente</w:t>
            </w:r>
            <w:proofErr w:type="gramEnd"/>
            <w:r>
              <w:rPr>
                <w:rFonts w:ascii="Calibri" w:hAnsi="Calibri" w:cs="Calibri"/>
                <w:b/>
              </w:rPr>
              <w:t xml:space="preserve"> Ilustrativa)</w:t>
            </w:r>
          </w:p>
        </w:tc>
      </w:tr>
      <w:tr w:rsidR="00732BAD" w:rsidTr="002744FE">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32BAD" w:rsidRDefault="00732BAD">
            <w:pPr>
              <w:pStyle w:val="PargrafodaLista"/>
              <w:ind w:left="1353" w:hanging="360"/>
              <w:jc w:val="center"/>
              <w:rPr>
                <w:rFonts w:asciiTheme="minorHAnsi" w:hAnsiTheme="minorHAnsi" w:cs="Calibri"/>
                <w:bCs/>
              </w:rPr>
            </w:pPr>
          </w:p>
          <w:p w:rsidR="00732BAD" w:rsidRDefault="00732BAD">
            <w:pPr>
              <w:jc w:val="center"/>
              <w:rPr>
                <w:rFonts w:cstheme="minorBidi"/>
              </w:rPr>
            </w:pPr>
          </w:p>
          <w:p w:rsidR="00732BAD" w:rsidRDefault="00732BAD">
            <w:pPr>
              <w:jc w:val="center"/>
            </w:pPr>
          </w:p>
          <w:p w:rsidR="00732BAD" w:rsidRDefault="00732BAD">
            <w:pPr>
              <w:jc w:val="center"/>
            </w:pPr>
          </w:p>
          <w:p w:rsidR="00732BAD" w:rsidRDefault="00732BAD">
            <w:pPr>
              <w:jc w:val="center"/>
            </w:pPr>
          </w:p>
          <w:p w:rsidR="00732BAD" w:rsidRDefault="00732BAD">
            <w:pPr>
              <w:jc w:val="center"/>
            </w:pPr>
          </w:p>
          <w:p w:rsidR="00732BAD" w:rsidRDefault="00732BAD">
            <w:pPr>
              <w:jc w:val="center"/>
            </w:pPr>
          </w:p>
          <w:p w:rsidR="00732BAD" w:rsidRDefault="00732BAD">
            <w:pPr>
              <w:jc w:val="center"/>
              <w:rPr>
                <w:b/>
              </w:rPr>
            </w:pPr>
          </w:p>
          <w:p w:rsidR="00732BAD" w:rsidRDefault="00732BAD">
            <w:pPr>
              <w:jc w:val="center"/>
            </w:pPr>
            <w:r>
              <w:rPr>
                <w:b/>
              </w:rPr>
              <w:t>04</w:t>
            </w:r>
          </w:p>
        </w:tc>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both"/>
              <w:rPr>
                <w:rFonts w:ascii="Calibri" w:hAnsi="Calibri" w:cs="Calibri"/>
              </w:rPr>
            </w:pPr>
            <w:r>
              <w:rPr>
                <w:rFonts w:ascii="Calibri" w:hAnsi="Calibri" w:cs="Calibri"/>
              </w:rPr>
              <w:t>19</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both"/>
              <w:rPr>
                <w:rFonts w:ascii="Calibri" w:hAnsi="Calibri" w:cs="Calibri"/>
              </w:rPr>
            </w:pPr>
            <w:r>
              <w:rPr>
                <w:rFonts w:ascii="Calibri" w:hAnsi="Calibri" w:cs="Calibri"/>
              </w:rPr>
              <w:t xml:space="preserve">Quadro Branco 1,20 X 0,90cm: Confeccionado com chapa em madeira vitrificada, branco brilhante 3mm. Acabamento com moldura de alumínio natural. Acompanha suporte de apagador em alumínio. Medidas </w:t>
            </w:r>
            <w:r>
              <w:rPr>
                <w:rFonts w:ascii="Calibri" w:hAnsi="Calibri" w:cs="Calibri"/>
              </w:rPr>
              <w:lastRenderedPageBreak/>
              <w:t>aproximadas 1,20 x 0,90 cm. Moldura com aproximadamente 2cm.  Para escrita com marcador especial para quadro branco. apagável a seco com apagador base feltro.</w:t>
            </w:r>
          </w:p>
        </w:tc>
        <w:tc>
          <w:tcPr>
            <w:tcW w:w="11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32BAD" w:rsidRDefault="00732BAD">
            <w:pPr>
              <w:jc w:val="both"/>
              <w:rPr>
                <w:rFonts w:ascii="Calibri" w:hAnsi="Calibri" w:cs="Calibri"/>
              </w:rPr>
            </w:pPr>
            <w:r>
              <w:rPr>
                <w:rFonts w:ascii="Calibri" w:hAnsi="Calibri" w:cs="Calibri"/>
              </w:rPr>
              <w:lastRenderedPageBreak/>
              <w:t>Unidade</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BAD" w:rsidRDefault="00732BAD">
            <w:pPr>
              <w:jc w:val="both"/>
              <w:rPr>
                <w:rFonts w:ascii="Calibri" w:hAnsi="Calibri" w:cs="Calibri"/>
              </w:rPr>
            </w:pPr>
            <w:r>
              <w:rPr>
                <w:rFonts w:ascii="Calibri" w:hAnsi="Calibri" w:cs="Calibri"/>
              </w:rPr>
              <w:t>37</w:t>
            </w:r>
          </w:p>
          <w:p w:rsidR="00732BAD" w:rsidRDefault="00732BAD">
            <w:pPr>
              <w:jc w:val="both"/>
              <w:rPr>
                <w:rFonts w:ascii="Calibri" w:hAnsi="Calibri" w:cs="Calibri"/>
              </w:rPr>
            </w:pPr>
          </w:p>
        </w:tc>
        <w:tc>
          <w:tcPr>
            <w:tcW w:w="2545"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center"/>
              <w:rPr>
                <w:rFonts w:asciiTheme="minorHAnsi" w:hAnsiTheme="minorHAnsi" w:cstheme="minorBidi"/>
                <w:noProof/>
              </w:rPr>
            </w:pPr>
            <w:r>
              <w:rPr>
                <w:noProof/>
              </w:rPr>
              <w:drawing>
                <wp:inline distT="0" distB="0" distL="0" distR="0">
                  <wp:extent cx="474345" cy="570865"/>
                  <wp:effectExtent l="0" t="0" r="1905"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27" cstate="print">
                            <a:extLst>
                              <a:ext uri="{28A0092B-C50C-407E-A947-70E740481C1C}">
                                <a14:useLocalDpi xmlns:a14="http://schemas.microsoft.com/office/drawing/2010/main" val="0"/>
                              </a:ext>
                            </a:extLst>
                          </a:blip>
                          <a:srcRect l="10123" t="2286" r="10535" b="2373"/>
                          <a:stretch>
                            <a:fillRect/>
                          </a:stretch>
                        </pic:blipFill>
                        <pic:spPr bwMode="auto">
                          <a:xfrm>
                            <a:off x="0" y="0"/>
                            <a:ext cx="474345" cy="570865"/>
                          </a:xfrm>
                          <a:prstGeom prst="rect">
                            <a:avLst/>
                          </a:prstGeom>
                          <a:noFill/>
                          <a:ln>
                            <a:noFill/>
                          </a:ln>
                        </pic:spPr>
                      </pic:pic>
                    </a:graphicData>
                  </a:graphic>
                </wp:inline>
              </w:drawing>
            </w:r>
          </w:p>
        </w:tc>
      </w:tr>
      <w:tr w:rsidR="00732BAD" w:rsidTr="002744FE">
        <w:tc>
          <w:tcPr>
            <w:tcW w:w="962" w:type="dxa"/>
            <w:vMerge/>
            <w:tcBorders>
              <w:top w:val="single" w:sz="4" w:space="0" w:color="000000"/>
              <w:left w:val="single" w:sz="4" w:space="0" w:color="000000"/>
              <w:bottom w:val="single" w:sz="4" w:space="0" w:color="000000"/>
              <w:right w:val="single" w:sz="4" w:space="0" w:color="000000"/>
            </w:tcBorders>
            <w:vAlign w:val="center"/>
            <w:hideMark/>
          </w:tcPr>
          <w:p w:rsidR="00732BAD" w:rsidRDefault="00732BAD">
            <w:pPr>
              <w:rPr>
                <w:sz w:val="22"/>
                <w:szCs w:val="22"/>
                <w:lang w:eastAsia="en-US"/>
              </w:rPr>
            </w:pPr>
          </w:p>
        </w:tc>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both"/>
              <w:rPr>
                <w:rFonts w:ascii="Calibri" w:hAnsi="Calibri" w:cs="Calibri"/>
              </w:rPr>
            </w:pPr>
            <w:r>
              <w:rPr>
                <w:rFonts w:ascii="Calibri" w:hAnsi="Calibri" w:cs="Calibri"/>
              </w:rPr>
              <w:t>20</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both"/>
              <w:rPr>
                <w:rFonts w:ascii="Calibri" w:hAnsi="Calibri" w:cs="Calibri"/>
              </w:rPr>
            </w:pPr>
            <w:r>
              <w:rPr>
                <w:rFonts w:ascii="Calibri" w:hAnsi="Calibri" w:cs="Calibri"/>
              </w:rPr>
              <w:t>Quadro branco, 200x120 cm. Confeccionado em MDF e sobreposto por laminado melamínico (formica) branco brilhante, moldura de alumínio anodizado fosco, acompanha acessórios para instalação e suporte para apagador e marcador.</w:t>
            </w:r>
          </w:p>
        </w:tc>
        <w:tc>
          <w:tcPr>
            <w:tcW w:w="11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32BAD" w:rsidRDefault="00732BAD">
            <w:pPr>
              <w:jc w:val="both"/>
              <w:rPr>
                <w:rFonts w:ascii="Calibri" w:hAnsi="Calibri" w:cs="Calibri"/>
              </w:rPr>
            </w:pPr>
            <w:r>
              <w:rPr>
                <w:rFonts w:ascii="Calibri" w:hAnsi="Calibri" w:cs="Calibri"/>
              </w:rPr>
              <w:t>Unidade</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BAD" w:rsidRDefault="00732BAD">
            <w:pPr>
              <w:jc w:val="both"/>
              <w:rPr>
                <w:rFonts w:ascii="Calibri" w:hAnsi="Calibri" w:cs="Calibri"/>
              </w:rPr>
            </w:pPr>
            <w:r>
              <w:rPr>
                <w:rFonts w:ascii="Calibri" w:hAnsi="Calibri" w:cs="Calibri"/>
              </w:rPr>
              <w:t>100</w:t>
            </w:r>
          </w:p>
          <w:p w:rsidR="00732BAD" w:rsidRDefault="00732BAD">
            <w:pPr>
              <w:jc w:val="both"/>
              <w:rPr>
                <w:rFonts w:ascii="Calibri" w:hAnsi="Calibri" w:cs="Calibri"/>
              </w:rPr>
            </w:pPr>
          </w:p>
        </w:tc>
        <w:tc>
          <w:tcPr>
            <w:tcW w:w="2545"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center"/>
              <w:rPr>
                <w:rFonts w:asciiTheme="minorHAnsi" w:hAnsiTheme="minorHAnsi" w:cstheme="minorBidi"/>
                <w:noProof/>
              </w:rPr>
            </w:pPr>
            <w:r>
              <w:rPr>
                <w:noProof/>
              </w:rPr>
              <w:drawing>
                <wp:inline distT="0" distB="0" distL="0" distR="0">
                  <wp:extent cx="474345" cy="377825"/>
                  <wp:effectExtent l="0" t="0" r="1905" b="3175"/>
                  <wp:docPr id="1" name="Imagem 1" descr="http://procompdistribuidora.com.br/wp-content/uploads/produtos/033804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http://procompdistribuidora.com.br/wp-content/uploads/produtos/0338040007.jpg"/>
                          <pic:cNvPicPr>
                            <a:picLocks noChangeAspect="1" noChangeArrowheads="1"/>
                          </pic:cNvPicPr>
                        </pic:nvPicPr>
                        <pic:blipFill>
                          <a:blip r:embed="rId28" cstate="print">
                            <a:extLst>
                              <a:ext uri="{28A0092B-C50C-407E-A947-70E740481C1C}">
                                <a14:useLocalDpi xmlns:a14="http://schemas.microsoft.com/office/drawing/2010/main" val="0"/>
                              </a:ext>
                            </a:extLst>
                          </a:blip>
                          <a:srcRect l="5000" t="1961" r="6197" b="3528"/>
                          <a:stretch>
                            <a:fillRect/>
                          </a:stretch>
                        </pic:blipFill>
                        <pic:spPr bwMode="auto">
                          <a:xfrm>
                            <a:off x="0" y="0"/>
                            <a:ext cx="474345" cy="377825"/>
                          </a:xfrm>
                          <a:prstGeom prst="rect">
                            <a:avLst/>
                          </a:prstGeom>
                          <a:noFill/>
                          <a:ln>
                            <a:noFill/>
                          </a:ln>
                        </pic:spPr>
                      </pic:pic>
                    </a:graphicData>
                  </a:graphic>
                </wp:inline>
              </w:drawing>
            </w:r>
          </w:p>
        </w:tc>
      </w:tr>
      <w:tr w:rsidR="00732BAD" w:rsidTr="002744FE">
        <w:tc>
          <w:tcPr>
            <w:tcW w:w="962" w:type="dxa"/>
            <w:vMerge/>
            <w:tcBorders>
              <w:top w:val="single" w:sz="4" w:space="0" w:color="000000"/>
              <w:left w:val="single" w:sz="4" w:space="0" w:color="000000"/>
              <w:bottom w:val="single" w:sz="4" w:space="0" w:color="000000"/>
              <w:right w:val="single" w:sz="4" w:space="0" w:color="000000"/>
            </w:tcBorders>
            <w:vAlign w:val="center"/>
            <w:hideMark/>
          </w:tcPr>
          <w:p w:rsidR="00732BAD" w:rsidRDefault="00732BAD">
            <w:pPr>
              <w:rPr>
                <w:sz w:val="22"/>
                <w:szCs w:val="22"/>
                <w:lang w:eastAsia="en-US"/>
              </w:rPr>
            </w:pPr>
          </w:p>
        </w:tc>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both"/>
              <w:rPr>
                <w:rFonts w:ascii="Calibri" w:hAnsi="Calibri" w:cs="Calibri"/>
              </w:rPr>
            </w:pPr>
            <w:r>
              <w:rPr>
                <w:rFonts w:ascii="Calibri" w:hAnsi="Calibri" w:cs="Calibri"/>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both"/>
              <w:rPr>
                <w:rFonts w:ascii="Calibri" w:hAnsi="Calibri" w:cs="Calibri"/>
              </w:rPr>
            </w:pPr>
            <w:r>
              <w:rPr>
                <w:rFonts w:ascii="Calibri" w:hAnsi="Calibri" w:cs="Calibri"/>
              </w:rPr>
              <w:t xml:space="preserve">Quadro flanelógrafo. Descrição: moldura em alumínio anodizado; fundo do quadro em </w:t>
            </w:r>
            <w:proofErr w:type="spellStart"/>
            <w:r>
              <w:rPr>
                <w:rFonts w:ascii="Calibri" w:hAnsi="Calibri" w:cs="Calibri"/>
              </w:rPr>
              <w:t>eucatex</w:t>
            </w:r>
            <w:proofErr w:type="spellEnd"/>
            <w:r>
              <w:rPr>
                <w:rFonts w:ascii="Calibri" w:hAnsi="Calibri" w:cs="Calibri"/>
              </w:rPr>
              <w:t xml:space="preserve">; base em </w:t>
            </w:r>
            <w:proofErr w:type="spellStart"/>
            <w:r>
              <w:rPr>
                <w:rFonts w:ascii="Calibri" w:hAnsi="Calibri" w:cs="Calibri"/>
              </w:rPr>
              <w:t>e.v.a</w:t>
            </w:r>
            <w:proofErr w:type="spellEnd"/>
            <w:r>
              <w:rPr>
                <w:rFonts w:ascii="Calibri" w:hAnsi="Calibri" w:cs="Calibri"/>
              </w:rPr>
              <w:t xml:space="preserve"> 10mm e acabamento em feltro verde; dimensões aproximadas: 80x100cm. </w:t>
            </w:r>
          </w:p>
        </w:tc>
        <w:tc>
          <w:tcPr>
            <w:tcW w:w="11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32BAD" w:rsidRDefault="00732BAD">
            <w:pPr>
              <w:jc w:val="both"/>
              <w:rPr>
                <w:rFonts w:ascii="Calibri" w:hAnsi="Calibri" w:cs="Calibri"/>
              </w:rPr>
            </w:pPr>
            <w:r>
              <w:rPr>
                <w:rFonts w:ascii="Calibri" w:hAnsi="Calibri" w:cs="Calibri"/>
              </w:rPr>
              <w:t>Unidade</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BAD" w:rsidRDefault="00732BAD">
            <w:pPr>
              <w:jc w:val="both"/>
              <w:rPr>
                <w:rFonts w:ascii="Calibri" w:hAnsi="Calibri" w:cs="Calibri"/>
              </w:rPr>
            </w:pPr>
            <w:r>
              <w:rPr>
                <w:rFonts w:ascii="Calibri" w:hAnsi="Calibri" w:cs="Calibri"/>
              </w:rPr>
              <w:t>44</w:t>
            </w:r>
          </w:p>
          <w:p w:rsidR="00732BAD" w:rsidRDefault="00732BAD">
            <w:pPr>
              <w:jc w:val="both"/>
              <w:rPr>
                <w:rFonts w:ascii="Calibri" w:hAnsi="Calibri" w:cs="Calibri"/>
              </w:rPr>
            </w:pPr>
          </w:p>
        </w:tc>
        <w:tc>
          <w:tcPr>
            <w:tcW w:w="2545" w:type="dxa"/>
            <w:tcBorders>
              <w:top w:val="single" w:sz="4" w:space="0" w:color="000000"/>
              <w:left w:val="single" w:sz="4" w:space="0" w:color="000000"/>
              <w:bottom w:val="single" w:sz="4" w:space="0" w:color="000000"/>
              <w:right w:val="single" w:sz="4" w:space="0" w:color="000000"/>
            </w:tcBorders>
            <w:shd w:val="clear" w:color="auto" w:fill="FFFFFF"/>
            <w:hideMark/>
          </w:tcPr>
          <w:p w:rsidR="00732BAD" w:rsidRDefault="00732BAD">
            <w:pPr>
              <w:jc w:val="center"/>
              <w:rPr>
                <w:rFonts w:asciiTheme="minorHAnsi" w:hAnsiTheme="minorHAnsi" w:cstheme="minorBidi"/>
                <w:noProof/>
              </w:rPr>
            </w:pPr>
            <w:r>
              <w:rPr>
                <w:rFonts w:asciiTheme="minorHAnsi" w:hAnsiTheme="minorHAnsi" w:cstheme="minorBidi"/>
                <w:noProof/>
              </w:rPr>
              <w:drawing>
                <wp:anchor distT="0" distB="0" distL="114300" distR="114300" simplePos="0" relativeHeight="251658240" behindDoc="0" locked="0" layoutInCell="1" allowOverlap="1">
                  <wp:simplePos x="0" y="0"/>
                  <wp:positionH relativeFrom="column">
                    <wp:posOffset>178435</wp:posOffset>
                  </wp:positionH>
                  <wp:positionV relativeFrom="paragraph">
                    <wp:posOffset>353695</wp:posOffset>
                  </wp:positionV>
                  <wp:extent cx="474345" cy="398145"/>
                  <wp:effectExtent l="0" t="0" r="1905" b="1905"/>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29" cstate="print">
                            <a:extLst>
                              <a:ext uri="{28A0092B-C50C-407E-A947-70E740481C1C}">
                                <a14:useLocalDpi xmlns:a14="http://schemas.microsoft.com/office/drawing/2010/main" val="0"/>
                              </a:ext>
                            </a:extLst>
                          </a:blip>
                          <a:srcRect l="20558" t="22978" r="18793" b="25392"/>
                          <a:stretch>
                            <a:fillRect/>
                          </a:stretch>
                        </pic:blipFill>
                        <pic:spPr bwMode="auto">
                          <a:xfrm>
                            <a:off x="0" y="0"/>
                            <a:ext cx="474345" cy="398145"/>
                          </a:xfrm>
                          <a:prstGeom prst="rect">
                            <a:avLst/>
                          </a:prstGeom>
                          <a:noFill/>
                        </pic:spPr>
                      </pic:pic>
                    </a:graphicData>
                  </a:graphic>
                  <wp14:sizeRelH relativeFrom="page">
                    <wp14:pctWidth>0</wp14:pctWidth>
                  </wp14:sizeRelH>
                  <wp14:sizeRelV relativeFrom="page">
                    <wp14:pctHeight>0</wp14:pctHeight>
                  </wp14:sizeRelV>
                </wp:anchor>
              </w:drawing>
            </w:r>
          </w:p>
        </w:tc>
      </w:tr>
    </w:tbl>
    <w:p w:rsidR="00732BAD" w:rsidRDefault="00732BAD" w:rsidP="00732BAD">
      <w:pPr>
        <w:jc w:val="center"/>
        <w:rPr>
          <w:sz w:val="22"/>
          <w:szCs w:val="22"/>
          <w:u w:val="single"/>
          <w:lang w:eastAsia="en-US"/>
        </w:rPr>
      </w:pPr>
    </w:p>
    <w:p w:rsidR="00732BAD" w:rsidRDefault="00732BAD" w:rsidP="00732BAD">
      <w:pPr>
        <w:jc w:val="center"/>
      </w:pPr>
    </w:p>
    <w:p w:rsidR="00306115" w:rsidRDefault="00306115" w:rsidP="00306115">
      <w:pPr>
        <w:jc w:val="center"/>
        <w:rPr>
          <w:rFonts w:asciiTheme="minorHAnsi" w:hAnsiTheme="minorHAnsi" w:cstheme="minorHAnsi"/>
          <w:sz w:val="22"/>
          <w:szCs w:val="22"/>
        </w:rPr>
      </w:pPr>
    </w:p>
    <w:p w:rsidR="00685A52" w:rsidRDefault="00685A52" w:rsidP="00306115">
      <w:pPr>
        <w:jc w:val="center"/>
        <w:rPr>
          <w:rFonts w:asciiTheme="minorHAnsi" w:hAnsiTheme="minorHAnsi" w:cstheme="minorHAnsi"/>
          <w:sz w:val="22"/>
          <w:szCs w:val="22"/>
        </w:rPr>
      </w:pPr>
    </w:p>
    <w:p w:rsidR="00685A52" w:rsidRDefault="00685A52" w:rsidP="00306115">
      <w:pPr>
        <w:jc w:val="center"/>
        <w:rPr>
          <w:rFonts w:asciiTheme="minorHAnsi" w:hAnsiTheme="minorHAnsi" w:cstheme="minorHAnsi"/>
          <w:sz w:val="22"/>
          <w:szCs w:val="22"/>
        </w:rPr>
      </w:pPr>
    </w:p>
    <w:p w:rsidR="00685A52" w:rsidRDefault="00685A52" w:rsidP="00306115">
      <w:pPr>
        <w:jc w:val="center"/>
        <w:rPr>
          <w:rFonts w:asciiTheme="minorHAnsi" w:hAnsiTheme="minorHAnsi" w:cstheme="minorHAnsi"/>
          <w:sz w:val="22"/>
          <w:szCs w:val="22"/>
        </w:rPr>
      </w:pPr>
    </w:p>
    <w:p w:rsidR="00685A52" w:rsidRDefault="00685A52" w:rsidP="00306115">
      <w:pPr>
        <w:jc w:val="center"/>
        <w:rPr>
          <w:rFonts w:asciiTheme="minorHAnsi" w:hAnsiTheme="minorHAnsi" w:cstheme="minorHAnsi"/>
          <w:sz w:val="22"/>
          <w:szCs w:val="22"/>
        </w:rPr>
      </w:pPr>
    </w:p>
    <w:p w:rsidR="00685A52" w:rsidRDefault="00685A52" w:rsidP="00306115">
      <w:pPr>
        <w:jc w:val="center"/>
        <w:rPr>
          <w:rFonts w:asciiTheme="minorHAnsi" w:hAnsiTheme="minorHAnsi" w:cstheme="minorHAnsi"/>
          <w:sz w:val="22"/>
          <w:szCs w:val="22"/>
        </w:rPr>
      </w:pPr>
    </w:p>
    <w:p w:rsidR="00173E42" w:rsidRPr="008C5D62" w:rsidRDefault="00173E42" w:rsidP="00C83E12">
      <w:pPr>
        <w:jc w:val="both"/>
        <w:rPr>
          <w:rFonts w:asciiTheme="minorHAnsi" w:hAnsiTheme="minorHAnsi" w:cstheme="minorHAnsi"/>
          <w:b/>
          <w:sz w:val="22"/>
          <w:szCs w:val="22"/>
        </w:rPr>
      </w:pPr>
    </w:p>
    <w:p w:rsidR="00847EE3" w:rsidRPr="008C5D62" w:rsidRDefault="00847EE3" w:rsidP="000728AB">
      <w:pPr>
        <w:ind w:left="2836" w:firstLine="709"/>
        <w:rPr>
          <w:rFonts w:asciiTheme="minorHAnsi" w:hAnsiTheme="minorHAnsi" w:cstheme="minorHAnsi"/>
          <w:b/>
          <w:sz w:val="22"/>
          <w:szCs w:val="22"/>
        </w:rPr>
      </w:pPr>
    </w:p>
    <w:p w:rsidR="00B619B1" w:rsidRPr="008C5D62" w:rsidRDefault="00EC06A6" w:rsidP="007441CE">
      <w:pPr>
        <w:ind w:left="2836" w:firstLine="709"/>
        <w:rPr>
          <w:rFonts w:asciiTheme="minorHAnsi" w:hAnsiTheme="minorHAnsi" w:cstheme="minorHAnsi"/>
          <w:b/>
          <w:sz w:val="22"/>
          <w:szCs w:val="22"/>
        </w:rPr>
      </w:pPr>
      <w:r w:rsidRPr="008C5D62">
        <w:rPr>
          <w:rFonts w:asciiTheme="minorHAnsi" w:hAnsiTheme="minorHAnsi" w:cstheme="minorHAnsi"/>
          <w:b/>
          <w:sz w:val="22"/>
          <w:szCs w:val="22"/>
        </w:rPr>
        <w:t>A</w:t>
      </w:r>
      <w:r w:rsidR="00B619B1" w:rsidRPr="008C5D62">
        <w:rPr>
          <w:rFonts w:asciiTheme="minorHAnsi" w:hAnsiTheme="minorHAnsi" w:cstheme="minorHAnsi"/>
          <w:b/>
          <w:sz w:val="22"/>
          <w:szCs w:val="22"/>
        </w:rPr>
        <w:t>NEXO II</w:t>
      </w:r>
    </w:p>
    <w:p w:rsidR="00B619B1" w:rsidRPr="008C5D62" w:rsidRDefault="00B619B1" w:rsidP="00973F81">
      <w:pPr>
        <w:tabs>
          <w:tab w:val="left" w:pos="4155"/>
        </w:tabs>
        <w:jc w:val="center"/>
        <w:rPr>
          <w:rFonts w:asciiTheme="minorHAnsi" w:hAnsiTheme="minorHAnsi" w:cstheme="minorHAnsi"/>
          <w:sz w:val="22"/>
          <w:szCs w:val="22"/>
        </w:rPr>
      </w:pPr>
    </w:p>
    <w:p w:rsidR="00B619B1" w:rsidRPr="008C5D62" w:rsidRDefault="00B619B1" w:rsidP="00973F81">
      <w:pPr>
        <w:pStyle w:val="Corpodetexto"/>
        <w:spacing w:before="60"/>
        <w:jc w:val="center"/>
        <w:rPr>
          <w:rFonts w:asciiTheme="minorHAnsi" w:hAnsiTheme="minorHAnsi" w:cstheme="minorHAnsi"/>
          <w:b/>
          <w:sz w:val="22"/>
          <w:szCs w:val="22"/>
        </w:rPr>
      </w:pPr>
      <w:r w:rsidRPr="008C5D62">
        <w:rPr>
          <w:rFonts w:asciiTheme="minorHAnsi" w:hAnsiTheme="minorHAnsi" w:cstheme="minorHAnsi"/>
          <w:b/>
          <w:sz w:val="22"/>
          <w:szCs w:val="22"/>
        </w:rPr>
        <w:t>ENDEREÇOS DE ENTREGA DOS ÓRGÃOS</w:t>
      </w:r>
    </w:p>
    <w:p w:rsidR="00B619B1" w:rsidRPr="008C5D62" w:rsidRDefault="00B619B1" w:rsidP="00973F81">
      <w:pPr>
        <w:pStyle w:val="Corpodetexto"/>
        <w:spacing w:before="60"/>
        <w:jc w:val="center"/>
        <w:rPr>
          <w:rFonts w:asciiTheme="minorHAnsi" w:hAnsiTheme="minorHAnsi" w:cstheme="minorHAnsi"/>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534"/>
        <w:gridCol w:w="7084"/>
      </w:tblGrid>
      <w:tr w:rsidR="008C5D62" w:rsidRPr="008C5D62" w:rsidTr="007E42D2">
        <w:trPr>
          <w:trHeight w:val="524"/>
        </w:trPr>
        <w:tc>
          <w:tcPr>
            <w:tcW w:w="2272" w:type="dxa"/>
            <w:gridSpan w:val="2"/>
            <w:vAlign w:val="center"/>
          </w:tcPr>
          <w:p w:rsidR="007E42D2" w:rsidRPr="008C5D62" w:rsidRDefault="007E42D2" w:rsidP="007E42D2">
            <w:pPr>
              <w:spacing w:line="360" w:lineRule="auto"/>
              <w:jc w:val="center"/>
              <w:rPr>
                <w:rFonts w:asciiTheme="minorHAnsi" w:hAnsiTheme="minorHAnsi" w:cstheme="minorHAnsi"/>
                <w:b/>
                <w:sz w:val="22"/>
                <w:szCs w:val="22"/>
              </w:rPr>
            </w:pPr>
            <w:r w:rsidRPr="008C5D62">
              <w:rPr>
                <w:rFonts w:asciiTheme="minorHAnsi" w:hAnsiTheme="minorHAnsi" w:cstheme="minorHAnsi"/>
                <w:b/>
                <w:sz w:val="22"/>
                <w:szCs w:val="22"/>
              </w:rPr>
              <w:t>ÓRGÃO GERENCIADOR</w:t>
            </w:r>
          </w:p>
        </w:tc>
        <w:tc>
          <w:tcPr>
            <w:tcW w:w="7084" w:type="dxa"/>
            <w:vAlign w:val="center"/>
          </w:tcPr>
          <w:p w:rsidR="007E42D2" w:rsidRPr="008C5D62" w:rsidRDefault="007E42D2" w:rsidP="007E42D2">
            <w:pPr>
              <w:spacing w:line="360" w:lineRule="auto"/>
              <w:jc w:val="center"/>
              <w:rPr>
                <w:rFonts w:asciiTheme="minorHAnsi" w:hAnsiTheme="minorHAnsi" w:cstheme="minorHAnsi"/>
                <w:b/>
                <w:sz w:val="22"/>
                <w:szCs w:val="22"/>
              </w:rPr>
            </w:pPr>
            <w:r w:rsidRPr="008C5D62">
              <w:rPr>
                <w:rFonts w:asciiTheme="minorHAnsi" w:hAnsiTheme="minorHAnsi" w:cstheme="minorHAnsi"/>
                <w:b/>
                <w:sz w:val="22"/>
                <w:szCs w:val="22"/>
              </w:rPr>
              <w:t>ENDEREÇO</w:t>
            </w:r>
          </w:p>
        </w:tc>
      </w:tr>
      <w:tr w:rsidR="008C5D62" w:rsidRPr="008C5D62" w:rsidTr="007E42D2">
        <w:trPr>
          <w:trHeight w:val="257"/>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1</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ARSER</w:t>
            </w:r>
          </w:p>
          <w:p w:rsidR="007E42D2" w:rsidRPr="008C5D62" w:rsidRDefault="007E42D2" w:rsidP="007E42D2">
            <w:pPr>
              <w:spacing w:line="360" w:lineRule="auto"/>
              <w:jc w:val="both"/>
              <w:rPr>
                <w:rFonts w:asciiTheme="minorHAnsi" w:hAnsiTheme="minorHAnsi" w:cstheme="minorHAnsi"/>
                <w:sz w:val="22"/>
                <w:szCs w:val="22"/>
              </w:rPr>
            </w:pPr>
          </w:p>
        </w:tc>
        <w:tc>
          <w:tcPr>
            <w:tcW w:w="7084" w:type="dxa"/>
          </w:tcPr>
          <w:p w:rsidR="007E42D2" w:rsidRPr="008C5D62" w:rsidRDefault="00480D97"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 xml:space="preserve">Rua Eng. Roberto Gonçalves Menezes, 71, Centro, </w:t>
            </w:r>
            <w:proofErr w:type="spellStart"/>
            <w:r w:rsidRPr="008C5D62">
              <w:rPr>
                <w:rFonts w:asciiTheme="minorHAnsi" w:hAnsiTheme="minorHAnsi" w:cstheme="minorHAnsi"/>
                <w:sz w:val="22"/>
                <w:szCs w:val="22"/>
              </w:rPr>
              <w:t>Maceió-AL</w:t>
            </w:r>
            <w:proofErr w:type="spellEnd"/>
            <w:r w:rsidRPr="008C5D62">
              <w:rPr>
                <w:rFonts w:asciiTheme="minorHAnsi" w:hAnsiTheme="minorHAnsi" w:cstheme="minorHAnsi"/>
                <w:sz w:val="22"/>
                <w:szCs w:val="22"/>
              </w:rPr>
              <w:t>, CEP 57020-680.</w:t>
            </w:r>
          </w:p>
        </w:tc>
      </w:tr>
      <w:tr w:rsidR="008C5D62" w:rsidRPr="008C5D62" w:rsidTr="007E42D2">
        <w:trPr>
          <w:trHeight w:val="353"/>
        </w:trPr>
        <w:tc>
          <w:tcPr>
            <w:tcW w:w="2272" w:type="dxa"/>
            <w:gridSpan w:val="2"/>
            <w:vAlign w:val="center"/>
          </w:tcPr>
          <w:p w:rsidR="007E42D2" w:rsidRPr="008C5D62" w:rsidRDefault="007E42D2" w:rsidP="007E42D2">
            <w:pPr>
              <w:spacing w:line="360" w:lineRule="auto"/>
              <w:jc w:val="center"/>
              <w:rPr>
                <w:rFonts w:asciiTheme="minorHAnsi" w:hAnsiTheme="minorHAnsi" w:cstheme="minorHAnsi"/>
                <w:b/>
                <w:sz w:val="22"/>
                <w:szCs w:val="22"/>
              </w:rPr>
            </w:pPr>
            <w:r w:rsidRPr="008C5D62">
              <w:rPr>
                <w:rFonts w:asciiTheme="minorHAnsi" w:hAnsiTheme="minorHAnsi" w:cstheme="minorHAnsi"/>
                <w:b/>
                <w:sz w:val="22"/>
                <w:szCs w:val="22"/>
              </w:rPr>
              <w:t>ÓRGÃOS PARTICIPANTES</w:t>
            </w:r>
          </w:p>
        </w:tc>
        <w:tc>
          <w:tcPr>
            <w:tcW w:w="7084" w:type="dxa"/>
            <w:vAlign w:val="center"/>
          </w:tcPr>
          <w:p w:rsidR="007E42D2" w:rsidRPr="008C5D62" w:rsidRDefault="007E42D2" w:rsidP="007E42D2">
            <w:pPr>
              <w:spacing w:line="360" w:lineRule="auto"/>
              <w:jc w:val="center"/>
              <w:rPr>
                <w:rFonts w:asciiTheme="minorHAnsi" w:hAnsiTheme="minorHAnsi" w:cstheme="minorHAnsi"/>
                <w:b/>
                <w:sz w:val="22"/>
                <w:szCs w:val="22"/>
              </w:rPr>
            </w:pPr>
            <w:r w:rsidRPr="008C5D62">
              <w:rPr>
                <w:rFonts w:asciiTheme="minorHAnsi" w:hAnsiTheme="minorHAnsi" w:cstheme="minorHAnsi"/>
                <w:b/>
                <w:sz w:val="22"/>
                <w:szCs w:val="22"/>
              </w:rPr>
              <w:t>ENDEREÇOS:</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2</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SEMGE</w:t>
            </w:r>
          </w:p>
        </w:tc>
        <w:tc>
          <w:tcPr>
            <w:tcW w:w="708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shd w:val="clear" w:color="auto" w:fill="FFFFFF"/>
              </w:rPr>
              <w:t>Rua Pedro Monteiro, 5, Centro.</w:t>
            </w:r>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CEP 57020-150 / Fone: (82) 3315-7115 / 7104 / 7113</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3</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SECOM</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 xml:space="preserve">Rua Jangadeiros Alagoanos, </w:t>
            </w:r>
            <w:proofErr w:type="spellStart"/>
            <w:r w:rsidRPr="008C5D62">
              <w:rPr>
                <w:rFonts w:asciiTheme="minorHAnsi" w:hAnsiTheme="minorHAnsi" w:cstheme="minorHAnsi"/>
                <w:sz w:val="22"/>
                <w:szCs w:val="22"/>
                <w:shd w:val="clear" w:color="auto" w:fill="FFFFFF"/>
              </w:rPr>
              <w:t>Pajuçara</w:t>
            </w:r>
            <w:proofErr w:type="spellEnd"/>
            <w:r w:rsidRPr="008C5D62">
              <w:rPr>
                <w:rFonts w:asciiTheme="minorHAnsi" w:hAnsiTheme="minorHAnsi" w:cstheme="minorHAnsi"/>
                <w:sz w:val="22"/>
                <w:szCs w:val="22"/>
                <w:shd w:val="clear" w:color="auto" w:fill="FFFFFF"/>
              </w:rPr>
              <w:t>, Nº 1481 -</w:t>
            </w:r>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 xml:space="preserve">CEP: 57030-000 - 2º andar da Galeria </w:t>
            </w:r>
            <w:proofErr w:type="spellStart"/>
            <w:r w:rsidRPr="008C5D62">
              <w:rPr>
                <w:rFonts w:asciiTheme="minorHAnsi" w:hAnsiTheme="minorHAnsi" w:cstheme="minorHAnsi"/>
                <w:sz w:val="22"/>
                <w:szCs w:val="22"/>
                <w:shd w:val="clear" w:color="auto" w:fill="FFFFFF"/>
              </w:rPr>
              <w:t>Città</w:t>
            </w:r>
            <w:proofErr w:type="spellEnd"/>
            <w:r w:rsidRPr="008C5D62">
              <w:rPr>
                <w:rFonts w:asciiTheme="minorHAnsi" w:hAnsiTheme="minorHAnsi" w:cstheme="minorHAnsi"/>
                <w:sz w:val="22"/>
                <w:szCs w:val="22"/>
                <w:shd w:val="clear" w:color="auto" w:fill="FFFFFF"/>
              </w:rPr>
              <w:t xml:space="preserve"> </w:t>
            </w:r>
            <w:proofErr w:type="spellStart"/>
            <w:r w:rsidRPr="008C5D62">
              <w:rPr>
                <w:rFonts w:asciiTheme="minorHAnsi" w:hAnsiTheme="minorHAnsi" w:cstheme="minorHAnsi"/>
                <w:sz w:val="22"/>
                <w:szCs w:val="22"/>
                <w:shd w:val="clear" w:color="auto" w:fill="FFFFFF"/>
              </w:rPr>
              <w:t>Uffice</w:t>
            </w:r>
            <w:proofErr w:type="spellEnd"/>
            <w:r w:rsidRPr="008C5D62">
              <w:rPr>
                <w:rFonts w:asciiTheme="minorHAnsi" w:hAnsiTheme="minorHAnsi" w:cstheme="minorHAnsi"/>
                <w:sz w:val="22"/>
                <w:szCs w:val="22"/>
                <w:shd w:val="clear" w:color="auto" w:fill="FFFFFF"/>
              </w:rPr>
              <w:t>. Atendimento ao público das 8h às 14h / Fones: (55 82) 3315-5736 / 3315-5074 / 98882-1135 (Imprensa) / 98882-8185 (Administrativo)</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4</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SMCI</w:t>
            </w:r>
          </w:p>
        </w:tc>
        <w:tc>
          <w:tcPr>
            <w:tcW w:w="7084" w:type="dxa"/>
          </w:tcPr>
          <w:p w:rsidR="007E42D2" w:rsidRPr="008C5D62" w:rsidRDefault="00C42429"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Rua Sá e Albuquerque, 235, Jaraguá</w:t>
            </w:r>
            <w:r w:rsidR="007E42D2" w:rsidRPr="008C5D62">
              <w:rPr>
                <w:rStyle w:val="apple-converted-space"/>
                <w:rFonts w:asciiTheme="minorHAnsi" w:hAnsiTheme="minorHAnsi" w:cstheme="minorHAnsi"/>
                <w:sz w:val="22"/>
                <w:szCs w:val="22"/>
                <w:shd w:val="clear" w:color="auto" w:fill="FFFFFF"/>
              </w:rPr>
              <w:t> </w:t>
            </w:r>
            <w:r w:rsidR="007E42D2" w:rsidRPr="008C5D62">
              <w:rPr>
                <w:rFonts w:asciiTheme="minorHAnsi" w:hAnsiTheme="minorHAnsi" w:cstheme="minorHAnsi"/>
                <w:sz w:val="22"/>
                <w:szCs w:val="22"/>
              </w:rPr>
              <w:br/>
            </w:r>
            <w:r w:rsidR="007E42D2" w:rsidRPr="008C5D62">
              <w:rPr>
                <w:rFonts w:asciiTheme="minorHAnsi" w:hAnsiTheme="minorHAnsi" w:cstheme="minorHAnsi"/>
                <w:sz w:val="22"/>
                <w:szCs w:val="22"/>
                <w:shd w:val="clear" w:color="auto" w:fill="FFFFFF"/>
              </w:rPr>
              <w:t>/ Fone: 3315.9001</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5</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SEMED</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 xml:space="preserve">Rua General Hermes, 1199, </w:t>
            </w:r>
            <w:proofErr w:type="spellStart"/>
            <w:r w:rsidRPr="008C5D62">
              <w:rPr>
                <w:rFonts w:asciiTheme="minorHAnsi" w:hAnsiTheme="minorHAnsi" w:cstheme="minorHAnsi"/>
                <w:sz w:val="22"/>
                <w:szCs w:val="22"/>
                <w:shd w:val="clear" w:color="auto" w:fill="FFFFFF"/>
              </w:rPr>
              <w:t>Cambona</w:t>
            </w:r>
            <w:proofErr w:type="spellEnd"/>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CEP 57017-000 //Fone: (82) 3315-4553</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6</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SEMELJ</w:t>
            </w:r>
          </w:p>
        </w:tc>
        <w:tc>
          <w:tcPr>
            <w:tcW w:w="7084" w:type="dxa"/>
          </w:tcPr>
          <w:p w:rsidR="007E42D2" w:rsidRPr="008C5D62" w:rsidRDefault="00C42429"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Rua Sá e Albuquerque, 235, Jaraguá</w:t>
            </w:r>
            <w:r w:rsidRPr="008C5D62">
              <w:rPr>
                <w:rStyle w:val="apple-converted-space"/>
                <w:rFonts w:asciiTheme="minorHAnsi" w:hAnsiTheme="minorHAnsi" w:cstheme="minorHAnsi"/>
                <w:sz w:val="22"/>
                <w:szCs w:val="22"/>
                <w:shd w:val="clear" w:color="auto" w:fill="FFFFFF"/>
              </w:rPr>
              <w:t> </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7</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SEMEC</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Rua Pedro Monteiro, nº 47, Centro - Maceió/AL</w:t>
            </w:r>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CEP: 57020-380</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8</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SMG</w:t>
            </w:r>
          </w:p>
        </w:tc>
        <w:tc>
          <w:tcPr>
            <w:tcW w:w="7084" w:type="dxa"/>
          </w:tcPr>
          <w:p w:rsidR="007E42D2" w:rsidRPr="008C5D62" w:rsidRDefault="00735401"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 xml:space="preserve">Rua Sá e Albuquerque, 235, </w:t>
            </w:r>
            <w:proofErr w:type="gramStart"/>
            <w:r w:rsidRPr="008C5D62">
              <w:rPr>
                <w:rFonts w:asciiTheme="minorHAnsi" w:hAnsiTheme="minorHAnsi" w:cstheme="minorHAnsi"/>
                <w:sz w:val="22"/>
                <w:szCs w:val="22"/>
                <w:shd w:val="clear" w:color="auto" w:fill="FFFFFF"/>
              </w:rPr>
              <w:t>Jaraguá</w:t>
            </w:r>
            <w:r w:rsidRPr="008C5D62">
              <w:rPr>
                <w:rStyle w:val="apple-converted-space"/>
                <w:rFonts w:asciiTheme="minorHAnsi" w:hAnsiTheme="minorHAnsi" w:cstheme="minorHAnsi"/>
                <w:sz w:val="22"/>
                <w:szCs w:val="22"/>
                <w:shd w:val="clear" w:color="auto" w:fill="FFFFFF"/>
              </w:rPr>
              <w:t> </w:t>
            </w:r>
            <w:r w:rsidR="007E42D2" w:rsidRPr="008C5D62">
              <w:rPr>
                <w:rFonts w:asciiTheme="minorHAnsi" w:hAnsiTheme="minorHAnsi" w:cstheme="minorHAnsi"/>
                <w:sz w:val="22"/>
                <w:szCs w:val="22"/>
                <w:shd w:val="clear" w:color="auto" w:fill="FFFFFF"/>
              </w:rPr>
              <w:t xml:space="preserve"> Maceió</w:t>
            </w:r>
            <w:proofErr w:type="gramEnd"/>
            <w:r w:rsidR="007E42D2" w:rsidRPr="008C5D62">
              <w:rPr>
                <w:rFonts w:asciiTheme="minorHAnsi" w:hAnsiTheme="minorHAnsi" w:cstheme="minorHAnsi"/>
                <w:sz w:val="22"/>
                <w:szCs w:val="22"/>
                <w:shd w:val="clear" w:color="auto" w:fill="FFFFFF"/>
              </w:rPr>
              <w:t xml:space="preserve"> - AL</w:t>
            </w:r>
            <w:r w:rsidR="007E42D2" w:rsidRPr="008C5D62">
              <w:rPr>
                <w:rStyle w:val="apple-converted-space"/>
                <w:rFonts w:asciiTheme="minorHAnsi" w:hAnsiTheme="minorHAnsi" w:cstheme="minorHAnsi"/>
                <w:sz w:val="22"/>
                <w:szCs w:val="22"/>
                <w:shd w:val="clear" w:color="auto" w:fill="FFFFFF"/>
              </w:rPr>
              <w:t> </w:t>
            </w:r>
            <w:r w:rsidR="007E42D2" w:rsidRPr="008C5D62">
              <w:rPr>
                <w:rFonts w:asciiTheme="minorHAnsi" w:hAnsiTheme="minorHAnsi" w:cstheme="minorHAnsi"/>
                <w:sz w:val="22"/>
                <w:szCs w:val="22"/>
              </w:rPr>
              <w:br/>
            </w:r>
            <w:r w:rsidR="007E42D2" w:rsidRPr="008C5D62">
              <w:rPr>
                <w:rFonts w:asciiTheme="minorHAnsi" w:hAnsiTheme="minorHAnsi" w:cstheme="minorHAnsi"/>
                <w:sz w:val="22"/>
                <w:szCs w:val="22"/>
                <w:shd w:val="clear" w:color="auto" w:fill="FFFFFF"/>
              </w:rPr>
              <w:t>CEP: 57030-16. Fones: (82) 3315-5042 / 3787</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9</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SEMINFRA</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Rua do Imperador, 307, Centro</w:t>
            </w:r>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CEP 57023-060 // Fones: (82) 3315-5005 /3536</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10</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SEMDS</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Rua Marquês de Abrantes, s/n, Bebedouro</w:t>
            </w:r>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CEP 57018-655 // Fones: (82) 3315-4735 /4736 Parque Municipal: 3358-6232</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11</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GP</w:t>
            </w:r>
          </w:p>
        </w:tc>
        <w:tc>
          <w:tcPr>
            <w:tcW w:w="7084" w:type="dxa"/>
          </w:tcPr>
          <w:p w:rsidR="007E42D2" w:rsidRPr="008C5D62" w:rsidRDefault="00C42429"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 xml:space="preserve">Rua Sá e Albuquerque, 235, </w:t>
            </w:r>
            <w:proofErr w:type="gramStart"/>
            <w:r w:rsidRPr="008C5D62">
              <w:rPr>
                <w:rFonts w:asciiTheme="minorHAnsi" w:hAnsiTheme="minorHAnsi" w:cstheme="minorHAnsi"/>
                <w:sz w:val="22"/>
                <w:szCs w:val="22"/>
                <w:shd w:val="clear" w:color="auto" w:fill="FFFFFF"/>
              </w:rPr>
              <w:t>Jaraguá</w:t>
            </w:r>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shd w:val="clear" w:color="auto" w:fill="FFFFFF"/>
              </w:rPr>
              <w:t xml:space="preserve"> </w:t>
            </w:r>
            <w:r w:rsidR="007E42D2" w:rsidRPr="008C5D62">
              <w:rPr>
                <w:rFonts w:asciiTheme="minorHAnsi" w:hAnsiTheme="minorHAnsi" w:cstheme="minorHAnsi"/>
                <w:sz w:val="22"/>
                <w:szCs w:val="22"/>
                <w:shd w:val="clear" w:color="auto" w:fill="FFFFFF"/>
              </w:rPr>
              <w:t>Telefones</w:t>
            </w:r>
            <w:proofErr w:type="gramEnd"/>
            <w:r w:rsidR="007E42D2" w:rsidRPr="008C5D62">
              <w:rPr>
                <w:rFonts w:asciiTheme="minorHAnsi" w:hAnsiTheme="minorHAnsi" w:cstheme="minorHAnsi"/>
                <w:sz w:val="22"/>
                <w:szCs w:val="22"/>
                <w:shd w:val="clear" w:color="auto" w:fill="FFFFFF"/>
              </w:rPr>
              <w:t>: (82) 3315.5040 / 5045</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12</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PGM</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Rua Dr. Pedro Monteiro, 291, Centro.</w:t>
            </w:r>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CEP 57020-380 | Telefones: 3327-4902 / 3327-7409 / 3327-1588 / 3327-1447</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lastRenderedPageBreak/>
              <w:t>13</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SEMSCS</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 xml:space="preserve">Avenida </w:t>
            </w:r>
            <w:proofErr w:type="spellStart"/>
            <w:r w:rsidRPr="008C5D62">
              <w:rPr>
                <w:rFonts w:asciiTheme="minorHAnsi" w:hAnsiTheme="minorHAnsi" w:cstheme="minorHAnsi"/>
                <w:sz w:val="22"/>
                <w:szCs w:val="22"/>
                <w:shd w:val="clear" w:color="auto" w:fill="FFFFFF"/>
              </w:rPr>
              <w:t>Theobaldo</w:t>
            </w:r>
            <w:proofErr w:type="spellEnd"/>
            <w:r w:rsidRPr="008C5D62">
              <w:rPr>
                <w:rFonts w:asciiTheme="minorHAnsi" w:hAnsiTheme="minorHAnsi" w:cstheme="minorHAnsi"/>
                <w:sz w:val="22"/>
                <w:szCs w:val="22"/>
                <w:shd w:val="clear" w:color="auto" w:fill="FFFFFF"/>
              </w:rPr>
              <w:t xml:space="preserve"> Barbosa, s/n, Conjunto Joaquim Leão, Vergel</w:t>
            </w:r>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CEP 570145-10 // Fones: (82) 3315-2848 / 1920</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14</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SEDET</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Rua Barão de Anadia, 85, Centro</w:t>
            </w:r>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CEP 57020-630 // Fone: (82) 3315-6260</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15</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SEMPTUR</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Avenida da Paz, 1422, Centro</w:t>
            </w:r>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CEP 57020-440 // Fone: (82) 3336-4409</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16</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GVP</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Rua Jornalista Lafaiete Belo, 47, Poço</w:t>
            </w:r>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CEP 57025-690 // Fones: (82) 3315-2124 / 3315-2125</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17</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GGOV</w:t>
            </w:r>
          </w:p>
        </w:tc>
        <w:tc>
          <w:tcPr>
            <w:tcW w:w="7084" w:type="dxa"/>
          </w:tcPr>
          <w:p w:rsidR="007E42D2" w:rsidRPr="008C5D62" w:rsidRDefault="00C42429"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Rua Sá e Albuquerque, 235, Jaraguá</w:t>
            </w:r>
            <w:r w:rsidRPr="008C5D62">
              <w:rPr>
                <w:rStyle w:val="apple-converted-space"/>
                <w:rFonts w:asciiTheme="minorHAnsi" w:hAnsiTheme="minorHAnsi" w:cstheme="minorHAnsi"/>
                <w:sz w:val="22"/>
                <w:szCs w:val="22"/>
                <w:shd w:val="clear" w:color="auto" w:fill="FFFFFF"/>
              </w:rPr>
              <w:t> </w:t>
            </w:r>
            <w:r w:rsidR="007E42D2" w:rsidRPr="008C5D62">
              <w:rPr>
                <w:rFonts w:asciiTheme="minorHAnsi" w:hAnsiTheme="minorHAnsi" w:cstheme="minorHAnsi"/>
                <w:sz w:val="22"/>
                <w:szCs w:val="22"/>
              </w:rPr>
              <w:br/>
            </w:r>
            <w:r w:rsidR="007E42D2" w:rsidRPr="008C5D62">
              <w:rPr>
                <w:rFonts w:asciiTheme="minorHAnsi" w:hAnsiTheme="minorHAnsi" w:cstheme="minorHAnsi"/>
                <w:sz w:val="22"/>
                <w:szCs w:val="22"/>
                <w:shd w:val="clear" w:color="auto" w:fill="FFFFFF"/>
              </w:rPr>
              <w:t>CEP: 57030-160 Telefones: (82) 3315.5040 / 5045</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18</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SEMTABES</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Rua Barão de Anadia, 85, Centro</w:t>
            </w:r>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CEP 57020-630 // Fone: (82) 3315-6260</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19</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IPREV</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Rua Comendador Palmeira, 502, Farol</w:t>
            </w:r>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CEP 57051-150 // Fone: (82) 3315-3276 / (82) 3315-4122</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20</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FMAC</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Avenida da Paz, nº 900, Jaraguá, Maceió/AL</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21</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SLUM</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Praça Ciro Acioly, 96, Ponta Grossa</w:t>
            </w:r>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CEP 57014-710 // Fone: (82) 3315-2600 // Disque Limpeza 0800 082 2600</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22</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SIMA</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Rua Marquês de Abrantes, s/n, Bebedouro</w:t>
            </w:r>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 xml:space="preserve">CEP 57018-330 // Fones: (82) 3315-3821 / 6410 / 3828 </w:t>
            </w:r>
            <w:proofErr w:type="spellStart"/>
            <w:r w:rsidRPr="008C5D62">
              <w:rPr>
                <w:rFonts w:asciiTheme="minorHAnsi" w:hAnsiTheme="minorHAnsi" w:cstheme="minorHAnsi"/>
                <w:sz w:val="22"/>
                <w:szCs w:val="22"/>
                <w:shd w:val="clear" w:color="auto" w:fill="FFFFFF"/>
              </w:rPr>
              <w:t>Call</w:t>
            </w:r>
            <w:proofErr w:type="spellEnd"/>
            <w:r w:rsidRPr="008C5D62">
              <w:rPr>
                <w:rFonts w:asciiTheme="minorHAnsi" w:hAnsiTheme="minorHAnsi" w:cstheme="minorHAnsi"/>
                <w:sz w:val="22"/>
                <w:szCs w:val="22"/>
                <w:shd w:val="clear" w:color="auto" w:fill="FFFFFF"/>
              </w:rPr>
              <w:t xml:space="preserve"> Center: 0800 031 9055</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23</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SMTT</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Avenida Durval de Góes Monteiro, 829, KM 10, Tabuleiro do Martins</w:t>
            </w:r>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CEP 57061-000 // Fone: (82) 3315-3571</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24</w:t>
            </w:r>
          </w:p>
        </w:tc>
        <w:tc>
          <w:tcPr>
            <w:tcW w:w="1534"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COMARHP</w:t>
            </w:r>
          </w:p>
        </w:tc>
        <w:tc>
          <w:tcPr>
            <w:tcW w:w="7084" w:type="dxa"/>
          </w:tcPr>
          <w:p w:rsidR="007E42D2" w:rsidRPr="008C5D62" w:rsidRDefault="007E42D2" w:rsidP="007E42D2">
            <w:pPr>
              <w:spacing w:line="360" w:lineRule="auto"/>
              <w:jc w:val="both"/>
              <w:rPr>
                <w:rFonts w:asciiTheme="minorHAnsi" w:hAnsiTheme="minorHAnsi" w:cstheme="minorHAnsi"/>
                <w:sz w:val="22"/>
                <w:szCs w:val="22"/>
                <w:shd w:val="clear" w:color="auto" w:fill="FFFFFF"/>
              </w:rPr>
            </w:pPr>
            <w:r w:rsidRPr="008C5D62">
              <w:rPr>
                <w:rFonts w:asciiTheme="minorHAnsi" w:hAnsiTheme="minorHAnsi" w:cstheme="minorHAnsi"/>
                <w:sz w:val="22"/>
                <w:szCs w:val="22"/>
                <w:shd w:val="clear" w:color="auto" w:fill="FFFFFF"/>
              </w:rPr>
              <w:t xml:space="preserve">Rua General Hermes, 281, </w:t>
            </w:r>
            <w:proofErr w:type="spellStart"/>
            <w:r w:rsidRPr="008C5D62">
              <w:rPr>
                <w:rFonts w:asciiTheme="minorHAnsi" w:hAnsiTheme="minorHAnsi" w:cstheme="minorHAnsi"/>
                <w:sz w:val="22"/>
                <w:szCs w:val="22"/>
                <w:shd w:val="clear" w:color="auto" w:fill="FFFFFF"/>
              </w:rPr>
              <w:t>Cambona</w:t>
            </w:r>
            <w:proofErr w:type="spellEnd"/>
            <w:r w:rsidRPr="008C5D62">
              <w:rPr>
                <w:rStyle w:val="apple-converted-space"/>
                <w:rFonts w:asciiTheme="minorHAnsi" w:hAnsiTheme="minorHAnsi" w:cstheme="minorHAnsi"/>
                <w:sz w:val="22"/>
                <w:szCs w:val="22"/>
                <w:shd w:val="clear" w:color="auto" w:fill="FFFFFF"/>
              </w:rPr>
              <w:t> </w:t>
            </w:r>
            <w:r w:rsidRPr="008C5D62">
              <w:rPr>
                <w:rFonts w:asciiTheme="minorHAnsi" w:hAnsiTheme="minorHAnsi" w:cstheme="minorHAnsi"/>
                <w:sz w:val="22"/>
                <w:szCs w:val="22"/>
              </w:rPr>
              <w:br/>
            </w:r>
            <w:r w:rsidRPr="008C5D62">
              <w:rPr>
                <w:rFonts w:asciiTheme="minorHAnsi" w:hAnsiTheme="minorHAnsi" w:cstheme="minorHAnsi"/>
                <w:sz w:val="22"/>
                <w:szCs w:val="22"/>
                <w:shd w:val="clear" w:color="auto" w:fill="FFFFFF"/>
              </w:rPr>
              <w:t>CEP 57017-010 // Fone: (82) 3336-5007</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25</w:t>
            </w:r>
          </w:p>
        </w:tc>
        <w:tc>
          <w:tcPr>
            <w:tcW w:w="1534" w:type="dxa"/>
            <w:shd w:val="clear" w:color="auto" w:fill="FFFFFF" w:themeFill="background1"/>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SEMAS</w:t>
            </w:r>
          </w:p>
        </w:tc>
        <w:tc>
          <w:tcPr>
            <w:tcW w:w="7084" w:type="dxa"/>
            <w:vAlign w:val="center"/>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SEMAS SEDE – AV. COMENDADOR LEÃO, 1383, POÇO, MACEIÓ-AL</w:t>
            </w:r>
          </w:p>
        </w:tc>
      </w:tr>
      <w:tr w:rsidR="008C5D62" w:rsidRPr="008C5D62" w:rsidTr="007E42D2">
        <w:trPr>
          <w:trHeight w:val="353"/>
        </w:trPr>
        <w:tc>
          <w:tcPr>
            <w:tcW w:w="738" w:type="dxa"/>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26</w:t>
            </w:r>
          </w:p>
        </w:tc>
        <w:tc>
          <w:tcPr>
            <w:tcW w:w="1534" w:type="dxa"/>
            <w:shd w:val="clear" w:color="auto" w:fill="FFFFFF" w:themeFill="background1"/>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rPr>
              <w:t>SMS</w:t>
            </w:r>
          </w:p>
        </w:tc>
        <w:tc>
          <w:tcPr>
            <w:tcW w:w="7084" w:type="dxa"/>
            <w:vAlign w:val="center"/>
          </w:tcPr>
          <w:p w:rsidR="007E42D2" w:rsidRPr="008C5D62" w:rsidRDefault="007E42D2" w:rsidP="007E42D2">
            <w:pPr>
              <w:spacing w:line="360" w:lineRule="auto"/>
              <w:jc w:val="both"/>
              <w:rPr>
                <w:rFonts w:asciiTheme="minorHAnsi" w:hAnsiTheme="minorHAnsi" w:cstheme="minorHAnsi"/>
                <w:sz w:val="22"/>
                <w:szCs w:val="22"/>
              </w:rPr>
            </w:pPr>
            <w:r w:rsidRPr="008C5D62">
              <w:rPr>
                <w:rFonts w:asciiTheme="minorHAnsi" w:hAnsiTheme="minorHAnsi" w:cstheme="minorHAnsi"/>
                <w:sz w:val="22"/>
                <w:szCs w:val="22"/>
                <w:shd w:val="clear" w:color="auto" w:fill="FFFFFF"/>
              </w:rPr>
              <w:t>RUA DIAS CABRAL, 569, CENTRO, CEP 57020-250</w:t>
            </w:r>
          </w:p>
        </w:tc>
      </w:tr>
    </w:tbl>
    <w:p w:rsidR="00033806" w:rsidRPr="008C5D62" w:rsidRDefault="00033806" w:rsidP="00C83E12">
      <w:pPr>
        <w:jc w:val="both"/>
        <w:rPr>
          <w:rFonts w:asciiTheme="minorHAnsi" w:hAnsiTheme="minorHAnsi" w:cstheme="minorHAnsi"/>
          <w:b/>
          <w:sz w:val="22"/>
          <w:szCs w:val="22"/>
        </w:rPr>
      </w:pPr>
    </w:p>
    <w:p w:rsidR="00033806" w:rsidRPr="008C5D62" w:rsidRDefault="00033806" w:rsidP="00C83E12">
      <w:pPr>
        <w:jc w:val="both"/>
        <w:rPr>
          <w:rFonts w:asciiTheme="minorHAnsi" w:hAnsiTheme="minorHAnsi" w:cstheme="minorHAnsi"/>
          <w:sz w:val="22"/>
          <w:szCs w:val="22"/>
        </w:rPr>
      </w:pPr>
    </w:p>
    <w:sectPr w:rsidR="00033806" w:rsidRPr="008C5D62" w:rsidSect="003843FA">
      <w:headerReference w:type="default" r:id="rId30"/>
      <w:footerReference w:type="default" r:id="rId31"/>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23A8" w:rsidRDefault="00CD23A8" w:rsidP="00380E9E">
      <w:r>
        <w:separator/>
      </w:r>
    </w:p>
  </w:endnote>
  <w:endnote w:type="continuationSeparator" w:id="0">
    <w:p w:rsidR="00CD23A8" w:rsidRDefault="00CD23A8"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7499"/>
      <w:docPartObj>
        <w:docPartGallery w:val="Page Numbers (Bottom of Page)"/>
        <w:docPartUnique/>
      </w:docPartObj>
    </w:sdtPr>
    <w:sdtEndPr/>
    <w:sdtContent>
      <w:p w:rsidR="00CD23A8" w:rsidRDefault="00CD23A8">
        <w:pPr>
          <w:pStyle w:val="Rodap"/>
          <w:jc w:val="right"/>
        </w:pPr>
        <w:r>
          <w:fldChar w:fldCharType="begin"/>
        </w:r>
        <w:r>
          <w:instrText xml:space="preserve"> PAGE   \* MERGEFORMAT </w:instrText>
        </w:r>
        <w:r>
          <w:fldChar w:fldCharType="separate"/>
        </w:r>
        <w:r>
          <w:rPr>
            <w:noProof/>
          </w:rPr>
          <w:t>49</w:t>
        </w:r>
        <w:r>
          <w:rPr>
            <w:noProof/>
          </w:rPr>
          <w:fldChar w:fldCharType="end"/>
        </w:r>
      </w:p>
    </w:sdtContent>
  </w:sdt>
  <w:p w:rsidR="00CD23A8" w:rsidRPr="00380E9E" w:rsidRDefault="00CD23A8"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23A8" w:rsidRDefault="00CD23A8" w:rsidP="00380E9E">
      <w:r>
        <w:separator/>
      </w:r>
    </w:p>
  </w:footnote>
  <w:footnote w:type="continuationSeparator" w:id="0">
    <w:p w:rsidR="00CD23A8" w:rsidRDefault="00CD23A8"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3A8" w:rsidRPr="006F4D79" w:rsidRDefault="00CD23A8" w:rsidP="008F2838">
    <w:pPr>
      <w:pStyle w:val="Cabealho"/>
      <w:jc w:val="center"/>
      <w:rPr>
        <w:rFonts w:ascii="Calibri" w:hAnsi="Calibri"/>
        <w:color w:val="045699"/>
        <w:sz w:val="16"/>
        <w:szCs w:val="16"/>
      </w:rPr>
    </w:pPr>
    <w:r>
      <w:rPr>
        <w:noProof/>
        <w:lang w:eastAsia="pt-BR"/>
      </w:rPr>
      <w:drawing>
        <wp:inline distT="0" distB="0" distL="0" distR="0" wp14:anchorId="46FCC987" wp14:editId="6ACC10BD">
          <wp:extent cx="3656965" cy="952500"/>
          <wp:effectExtent l="0" t="0" r="635"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6965" cy="9525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1181D82"/>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31A345F"/>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5EB41AB"/>
    <w:multiLevelType w:val="hybridMultilevel"/>
    <w:tmpl w:val="138AD4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63018E3"/>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68973C5"/>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8" w15:restartNumberingAfterBreak="0">
    <w:nsid w:val="23B51BCC"/>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B603968"/>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C1B5225"/>
    <w:multiLevelType w:val="multilevel"/>
    <w:tmpl w:val="1C6E32A0"/>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CBE2569"/>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26746A8"/>
    <w:multiLevelType w:val="multilevel"/>
    <w:tmpl w:val="B0B20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0B1F64"/>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16" w15:restartNumberingAfterBreak="0">
    <w:nsid w:val="3FED24C8"/>
    <w:multiLevelType w:val="hybridMultilevel"/>
    <w:tmpl w:val="890E4F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02468B3"/>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0750DBB"/>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6E5517E"/>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4" w15:restartNumberingAfterBreak="0">
    <w:nsid w:val="61D90057"/>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F3034B9"/>
    <w:multiLevelType w:val="hybridMultilevel"/>
    <w:tmpl w:val="FCEC72B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F860510"/>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4"/>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0"/>
  </w:num>
  <w:num w:numId="9">
    <w:abstractNumId w:val="25"/>
  </w:num>
  <w:num w:numId="10">
    <w:abstractNumId w:val="22"/>
  </w:num>
  <w:num w:numId="11">
    <w:abstractNumId w:val="27"/>
  </w:num>
  <w:num w:numId="12">
    <w:abstractNumId w:val="32"/>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15"/>
  </w:num>
  <w:num w:numId="15">
    <w:abstractNumId w:val="30"/>
  </w:num>
  <w:num w:numId="16">
    <w:abstractNumId w:val="29"/>
  </w:num>
  <w:num w:numId="17">
    <w:abstractNumId w:val="19"/>
  </w:num>
  <w:num w:numId="18">
    <w:abstractNumId w:val="28"/>
  </w:num>
  <w:num w:numId="19">
    <w:abstractNumId w:val="9"/>
  </w:num>
  <w:num w:numId="20">
    <w:abstractNumId w:val="33"/>
  </w:num>
  <w:num w:numId="21">
    <w:abstractNumId w:val="18"/>
  </w:num>
  <w:num w:numId="22">
    <w:abstractNumId w:val="7"/>
  </w:num>
  <w:num w:numId="23">
    <w:abstractNumId w:val="2"/>
  </w:num>
  <w:num w:numId="24">
    <w:abstractNumId w:val="13"/>
  </w:num>
  <w:num w:numId="25">
    <w:abstractNumId w:val="3"/>
  </w:num>
  <w:num w:numId="26">
    <w:abstractNumId w:val="16"/>
  </w:num>
  <w:num w:numId="27">
    <w:abstractNumId w:val="17"/>
  </w:num>
  <w:num w:numId="28">
    <w:abstractNumId w:val="12"/>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12"/>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start w:val="1"/>
        <w:numFmt w:val="bullet"/>
        <w:lvlText w:val=""/>
        <w:lvlJc w:val="left"/>
        <w:pPr>
          <w:tabs>
            <w:tab w:val="num" w:pos="2160"/>
          </w:tabs>
          <w:ind w:left="2160" w:hanging="360"/>
        </w:pPr>
        <w:rPr>
          <w:rFonts w:ascii="Symbol" w:hAnsi="Symbol" w:hint="default"/>
          <w:sz w:val="2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0">
    <w:abstractNumId w:val="24"/>
  </w:num>
  <w:num w:numId="31">
    <w:abstractNumId w:val="1"/>
  </w:num>
  <w:num w:numId="32">
    <w:abstractNumId w:val="4"/>
  </w:num>
  <w:num w:numId="33">
    <w:abstractNumId w:val="11"/>
  </w:num>
  <w:num w:numId="34">
    <w:abstractNumId w:val="34"/>
  </w:num>
  <w:num w:numId="35">
    <w:abstractNumId w:val="21"/>
  </w:num>
  <w:num w:numId="36">
    <w:abstractNumId w:val="5"/>
  </w:num>
  <w:num w:numId="37">
    <w:abstractNumId w:val="8"/>
  </w:num>
  <w:num w:numId="38">
    <w:abstractNumId w:val="1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9"/>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0A31"/>
    <w:rsid w:val="00004221"/>
    <w:rsid w:val="00007762"/>
    <w:rsid w:val="000113E1"/>
    <w:rsid w:val="0001232E"/>
    <w:rsid w:val="00012CDE"/>
    <w:rsid w:val="00012DE7"/>
    <w:rsid w:val="00013F54"/>
    <w:rsid w:val="00014331"/>
    <w:rsid w:val="00015C1C"/>
    <w:rsid w:val="0001663D"/>
    <w:rsid w:val="00017413"/>
    <w:rsid w:val="00020357"/>
    <w:rsid w:val="00020663"/>
    <w:rsid w:val="0002295C"/>
    <w:rsid w:val="000305F9"/>
    <w:rsid w:val="00033806"/>
    <w:rsid w:val="00033959"/>
    <w:rsid w:val="000351B4"/>
    <w:rsid w:val="000358B2"/>
    <w:rsid w:val="0003650C"/>
    <w:rsid w:val="00037458"/>
    <w:rsid w:val="00040506"/>
    <w:rsid w:val="000428B0"/>
    <w:rsid w:val="00043294"/>
    <w:rsid w:val="0005002B"/>
    <w:rsid w:val="00054E4F"/>
    <w:rsid w:val="00060866"/>
    <w:rsid w:val="00062FD8"/>
    <w:rsid w:val="00064C54"/>
    <w:rsid w:val="00067428"/>
    <w:rsid w:val="00070374"/>
    <w:rsid w:val="00071EB0"/>
    <w:rsid w:val="000728AB"/>
    <w:rsid w:val="000731FF"/>
    <w:rsid w:val="00076577"/>
    <w:rsid w:val="00077213"/>
    <w:rsid w:val="00081856"/>
    <w:rsid w:val="000820D6"/>
    <w:rsid w:val="000825D4"/>
    <w:rsid w:val="000828BC"/>
    <w:rsid w:val="00082A5C"/>
    <w:rsid w:val="000854CB"/>
    <w:rsid w:val="000926EE"/>
    <w:rsid w:val="000929D7"/>
    <w:rsid w:val="000961D7"/>
    <w:rsid w:val="00097BA9"/>
    <w:rsid w:val="00097D3D"/>
    <w:rsid w:val="000A0A12"/>
    <w:rsid w:val="000A133D"/>
    <w:rsid w:val="000A2DC6"/>
    <w:rsid w:val="000A68F5"/>
    <w:rsid w:val="000B672E"/>
    <w:rsid w:val="000B7230"/>
    <w:rsid w:val="000C0120"/>
    <w:rsid w:val="000C6D0F"/>
    <w:rsid w:val="000D3A65"/>
    <w:rsid w:val="000D5A04"/>
    <w:rsid w:val="000D62D0"/>
    <w:rsid w:val="000D7246"/>
    <w:rsid w:val="000E11D1"/>
    <w:rsid w:val="000E2383"/>
    <w:rsid w:val="000E3012"/>
    <w:rsid w:val="000E40E3"/>
    <w:rsid w:val="000E509B"/>
    <w:rsid w:val="000E6C56"/>
    <w:rsid w:val="000F71A2"/>
    <w:rsid w:val="000F7AAD"/>
    <w:rsid w:val="000F7D31"/>
    <w:rsid w:val="001006BB"/>
    <w:rsid w:val="00102145"/>
    <w:rsid w:val="001035FC"/>
    <w:rsid w:val="00103846"/>
    <w:rsid w:val="00104080"/>
    <w:rsid w:val="0010584B"/>
    <w:rsid w:val="0010794F"/>
    <w:rsid w:val="00110CBC"/>
    <w:rsid w:val="001111BA"/>
    <w:rsid w:val="00113732"/>
    <w:rsid w:val="00115EB3"/>
    <w:rsid w:val="0012150C"/>
    <w:rsid w:val="001245FC"/>
    <w:rsid w:val="0012504A"/>
    <w:rsid w:val="00125DCD"/>
    <w:rsid w:val="00125E68"/>
    <w:rsid w:val="00127CAB"/>
    <w:rsid w:val="001310D1"/>
    <w:rsid w:val="00134B23"/>
    <w:rsid w:val="0013797C"/>
    <w:rsid w:val="00140839"/>
    <w:rsid w:val="00141CD2"/>
    <w:rsid w:val="00142090"/>
    <w:rsid w:val="001436CD"/>
    <w:rsid w:val="001446B6"/>
    <w:rsid w:val="00145C8C"/>
    <w:rsid w:val="001469AB"/>
    <w:rsid w:val="00146BDE"/>
    <w:rsid w:val="00152A71"/>
    <w:rsid w:val="00153FA4"/>
    <w:rsid w:val="00155044"/>
    <w:rsid w:val="001555CF"/>
    <w:rsid w:val="001564C0"/>
    <w:rsid w:val="00161704"/>
    <w:rsid w:val="00161AEF"/>
    <w:rsid w:val="0016225D"/>
    <w:rsid w:val="001658E7"/>
    <w:rsid w:val="00165ABD"/>
    <w:rsid w:val="001662BD"/>
    <w:rsid w:val="00166D8A"/>
    <w:rsid w:val="001672AB"/>
    <w:rsid w:val="00167DE3"/>
    <w:rsid w:val="00171D38"/>
    <w:rsid w:val="00171FEA"/>
    <w:rsid w:val="00173E42"/>
    <w:rsid w:val="001777B2"/>
    <w:rsid w:val="00181003"/>
    <w:rsid w:val="001817FE"/>
    <w:rsid w:val="00183B3F"/>
    <w:rsid w:val="0019219B"/>
    <w:rsid w:val="0019629D"/>
    <w:rsid w:val="001965C3"/>
    <w:rsid w:val="001969BD"/>
    <w:rsid w:val="001A0045"/>
    <w:rsid w:val="001A3C26"/>
    <w:rsid w:val="001A61DA"/>
    <w:rsid w:val="001A767A"/>
    <w:rsid w:val="001B5B08"/>
    <w:rsid w:val="001B694B"/>
    <w:rsid w:val="001C000E"/>
    <w:rsid w:val="001C0E48"/>
    <w:rsid w:val="001C12C2"/>
    <w:rsid w:val="001C173F"/>
    <w:rsid w:val="001C2098"/>
    <w:rsid w:val="001C2D95"/>
    <w:rsid w:val="001C53AD"/>
    <w:rsid w:val="001C572A"/>
    <w:rsid w:val="001C5F73"/>
    <w:rsid w:val="001C677C"/>
    <w:rsid w:val="001C70A3"/>
    <w:rsid w:val="001D1C82"/>
    <w:rsid w:val="001D25D3"/>
    <w:rsid w:val="001D3B68"/>
    <w:rsid w:val="001E42C4"/>
    <w:rsid w:val="001E524A"/>
    <w:rsid w:val="001E590A"/>
    <w:rsid w:val="001E7250"/>
    <w:rsid w:val="001E789E"/>
    <w:rsid w:val="001F13CB"/>
    <w:rsid w:val="001F17A4"/>
    <w:rsid w:val="001F24D4"/>
    <w:rsid w:val="001F34ED"/>
    <w:rsid w:val="001F7172"/>
    <w:rsid w:val="001F79C8"/>
    <w:rsid w:val="00201F54"/>
    <w:rsid w:val="00201FD7"/>
    <w:rsid w:val="00203025"/>
    <w:rsid w:val="00203351"/>
    <w:rsid w:val="00203610"/>
    <w:rsid w:val="00204987"/>
    <w:rsid w:val="00205209"/>
    <w:rsid w:val="00206CE6"/>
    <w:rsid w:val="00213898"/>
    <w:rsid w:val="0021422C"/>
    <w:rsid w:val="002155F1"/>
    <w:rsid w:val="00215A76"/>
    <w:rsid w:val="00216FD3"/>
    <w:rsid w:val="00217631"/>
    <w:rsid w:val="002207B0"/>
    <w:rsid w:val="002222A9"/>
    <w:rsid w:val="00222AE4"/>
    <w:rsid w:val="00225731"/>
    <w:rsid w:val="00226633"/>
    <w:rsid w:val="0022734F"/>
    <w:rsid w:val="00230705"/>
    <w:rsid w:val="002324F9"/>
    <w:rsid w:val="00232BF6"/>
    <w:rsid w:val="0023469E"/>
    <w:rsid w:val="0023591B"/>
    <w:rsid w:val="00235A85"/>
    <w:rsid w:val="00236394"/>
    <w:rsid w:val="002364EF"/>
    <w:rsid w:val="0023748B"/>
    <w:rsid w:val="002418AD"/>
    <w:rsid w:val="00243EBE"/>
    <w:rsid w:val="00244606"/>
    <w:rsid w:val="002456A0"/>
    <w:rsid w:val="00251221"/>
    <w:rsid w:val="00252A18"/>
    <w:rsid w:val="002531CA"/>
    <w:rsid w:val="00255056"/>
    <w:rsid w:val="0025542C"/>
    <w:rsid w:val="002576B4"/>
    <w:rsid w:val="00261C1B"/>
    <w:rsid w:val="00263AB6"/>
    <w:rsid w:val="00265E27"/>
    <w:rsid w:val="002662D2"/>
    <w:rsid w:val="00266FD0"/>
    <w:rsid w:val="00270209"/>
    <w:rsid w:val="00270A60"/>
    <w:rsid w:val="00270DAF"/>
    <w:rsid w:val="00270EDD"/>
    <w:rsid w:val="002744FE"/>
    <w:rsid w:val="002751AD"/>
    <w:rsid w:val="002777AB"/>
    <w:rsid w:val="00280349"/>
    <w:rsid w:val="00281CDB"/>
    <w:rsid w:val="00283CE2"/>
    <w:rsid w:val="00283E55"/>
    <w:rsid w:val="002866F8"/>
    <w:rsid w:val="002956B6"/>
    <w:rsid w:val="00297070"/>
    <w:rsid w:val="0029715A"/>
    <w:rsid w:val="002A24E3"/>
    <w:rsid w:val="002A43C7"/>
    <w:rsid w:val="002A47BB"/>
    <w:rsid w:val="002A7787"/>
    <w:rsid w:val="002B0B3B"/>
    <w:rsid w:val="002B0D26"/>
    <w:rsid w:val="002B15C5"/>
    <w:rsid w:val="002B167A"/>
    <w:rsid w:val="002B2792"/>
    <w:rsid w:val="002B2E28"/>
    <w:rsid w:val="002C4529"/>
    <w:rsid w:val="002C46BB"/>
    <w:rsid w:val="002C54FD"/>
    <w:rsid w:val="002C592C"/>
    <w:rsid w:val="002C767B"/>
    <w:rsid w:val="002D17F3"/>
    <w:rsid w:val="002D4F4B"/>
    <w:rsid w:val="002E1428"/>
    <w:rsid w:val="002E21BF"/>
    <w:rsid w:val="002E3029"/>
    <w:rsid w:val="002E36F1"/>
    <w:rsid w:val="002E3B95"/>
    <w:rsid w:val="002F017C"/>
    <w:rsid w:val="002F05D8"/>
    <w:rsid w:val="002F077C"/>
    <w:rsid w:val="002F1EC2"/>
    <w:rsid w:val="00301EB4"/>
    <w:rsid w:val="00302CEB"/>
    <w:rsid w:val="0030396C"/>
    <w:rsid w:val="0030397A"/>
    <w:rsid w:val="00304FC5"/>
    <w:rsid w:val="00305D1C"/>
    <w:rsid w:val="00306115"/>
    <w:rsid w:val="0030645E"/>
    <w:rsid w:val="00307063"/>
    <w:rsid w:val="003071CC"/>
    <w:rsid w:val="003079CE"/>
    <w:rsid w:val="00314BED"/>
    <w:rsid w:val="00315173"/>
    <w:rsid w:val="00316777"/>
    <w:rsid w:val="00316F29"/>
    <w:rsid w:val="00322089"/>
    <w:rsid w:val="00322EEB"/>
    <w:rsid w:val="00326814"/>
    <w:rsid w:val="0032691B"/>
    <w:rsid w:val="003322B5"/>
    <w:rsid w:val="003329F3"/>
    <w:rsid w:val="00337D0B"/>
    <w:rsid w:val="00337F23"/>
    <w:rsid w:val="003402DF"/>
    <w:rsid w:val="003418F5"/>
    <w:rsid w:val="00346BA8"/>
    <w:rsid w:val="00347232"/>
    <w:rsid w:val="00347F00"/>
    <w:rsid w:val="0035017E"/>
    <w:rsid w:val="0035137B"/>
    <w:rsid w:val="003516E6"/>
    <w:rsid w:val="00351ABC"/>
    <w:rsid w:val="00351B41"/>
    <w:rsid w:val="00357339"/>
    <w:rsid w:val="00361777"/>
    <w:rsid w:val="00361A81"/>
    <w:rsid w:val="00363870"/>
    <w:rsid w:val="003651C9"/>
    <w:rsid w:val="00365C84"/>
    <w:rsid w:val="003668B7"/>
    <w:rsid w:val="00371B3E"/>
    <w:rsid w:val="00373DC3"/>
    <w:rsid w:val="00376909"/>
    <w:rsid w:val="00380E9E"/>
    <w:rsid w:val="00381143"/>
    <w:rsid w:val="00381D12"/>
    <w:rsid w:val="003843FA"/>
    <w:rsid w:val="003849F5"/>
    <w:rsid w:val="003853A2"/>
    <w:rsid w:val="00385A25"/>
    <w:rsid w:val="00386243"/>
    <w:rsid w:val="003920F6"/>
    <w:rsid w:val="003956F5"/>
    <w:rsid w:val="00396CC2"/>
    <w:rsid w:val="003A1D79"/>
    <w:rsid w:val="003A290A"/>
    <w:rsid w:val="003A547C"/>
    <w:rsid w:val="003B0D4C"/>
    <w:rsid w:val="003B1C34"/>
    <w:rsid w:val="003B57ED"/>
    <w:rsid w:val="003B5F59"/>
    <w:rsid w:val="003C02E0"/>
    <w:rsid w:val="003C0EB6"/>
    <w:rsid w:val="003C2DF3"/>
    <w:rsid w:val="003C3153"/>
    <w:rsid w:val="003C45CB"/>
    <w:rsid w:val="003C4EC0"/>
    <w:rsid w:val="003C585D"/>
    <w:rsid w:val="003C6CE8"/>
    <w:rsid w:val="003D1B32"/>
    <w:rsid w:val="003D281E"/>
    <w:rsid w:val="003D35B6"/>
    <w:rsid w:val="003D415C"/>
    <w:rsid w:val="003D4E74"/>
    <w:rsid w:val="003D6108"/>
    <w:rsid w:val="003D619A"/>
    <w:rsid w:val="003E06B2"/>
    <w:rsid w:val="003E0BB4"/>
    <w:rsid w:val="003E13FA"/>
    <w:rsid w:val="003E1C7B"/>
    <w:rsid w:val="003E34C7"/>
    <w:rsid w:val="003E3868"/>
    <w:rsid w:val="003E4670"/>
    <w:rsid w:val="003E7DE6"/>
    <w:rsid w:val="003E7EC7"/>
    <w:rsid w:val="003F16E8"/>
    <w:rsid w:val="003F16F7"/>
    <w:rsid w:val="003F1BE1"/>
    <w:rsid w:val="003F1CBB"/>
    <w:rsid w:val="003F2319"/>
    <w:rsid w:val="003F2384"/>
    <w:rsid w:val="003F3D09"/>
    <w:rsid w:val="003F6D87"/>
    <w:rsid w:val="003F772B"/>
    <w:rsid w:val="004013A7"/>
    <w:rsid w:val="004024A0"/>
    <w:rsid w:val="00403868"/>
    <w:rsid w:val="0040517D"/>
    <w:rsid w:val="00405C04"/>
    <w:rsid w:val="0040603D"/>
    <w:rsid w:val="00407E3D"/>
    <w:rsid w:val="004136D4"/>
    <w:rsid w:val="0041489B"/>
    <w:rsid w:val="00414EF4"/>
    <w:rsid w:val="00415E47"/>
    <w:rsid w:val="00416162"/>
    <w:rsid w:val="00420530"/>
    <w:rsid w:val="00421636"/>
    <w:rsid w:val="00422CE5"/>
    <w:rsid w:val="0042310B"/>
    <w:rsid w:val="00423926"/>
    <w:rsid w:val="00424996"/>
    <w:rsid w:val="00425CED"/>
    <w:rsid w:val="00430C25"/>
    <w:rsid w:val="004318B3"/>
    <w:rsid w:val="0043252A"/>
    <w:rsid w:val="00437A8A"/>
    <w:rsid w:val="00442F7D"/>
    <w:rsid w:val="004432B4"/>
    <w:rsid w:val="0044360B"/>
    <w:rsid w:val="004444E2"/>
    <w:rsid w:val="0044519B"/>
    <w:rsid w:val="00446B37"/>
    <w:rsid w:val="00462DC7"/>
    <w:rsid w:val="0047027D"/>
    <w:rsid w:val="00470ADA"/>
    <w:rsid w:val="00473D15"/>
    <w:rsid w:val="004756B2"/>
    <w:rsid w:val="00476247"/>
    <w:rsid w:val="00477F74"/>
    <w:rsid w:val="00480D97"/>
    <w:rsid w:val="00487A38"/>
    <w:rsid w:val="004917BE"/>
    <w:rsid w:val="004923F8"/>
    <w:rsid w:val="00493157"/>
    <w:rsid w:val="004944AE"/>
    <w:rsid w:val="00494903"/>
    <w:rsid w:val="004A062A"/>
    <w:rsid w:val="004A1835"/>
    <w:rsid w:val="004A26D3"/>
    <w:rsid w:val="004A28E8"/>
    <w:rsid w:val="004A4757"/>
    <w:rsid w:val="004A5D9F"/>
    <w:rsid w:val="004A61E6"/>
    <w:rsid w:val="004A78E6"/>
    <w:rsid w:val="004A79A6"/>
    <w:rsid w:val="004B0F9F"/>
    <w:rsid w:val="004B6B61"/>
    <w:rsid w:val="004B713B"/>
    <w:rsid w:val="004B7E4E"/>
    <w:rsid w:val="004C01A2"/>
    <w:rsid w:val="004C0328"/>
    <w:rsid w:val="004C0A21"/>
    <w:rsid w:val="004C1DCF"/>
    <w:rsid w:val="004C209D"/>
    <w:rsid w:val="004C3CE8"/>
    <w:rsid w:val="004C5F8D"/>
    <w:rsid w:val="004C6C93"/>
    <w:rsid w:val="004C7798"/>
    <w:rsid w:val="004D0E5A"/>
    <w:rsid w:val="004D2251"/>
    <w:rsid w:val="004D2E8F"/>
    <w:rsid w:val="004D3EFE"/>
    <w:rsid w:val="004D44B6"/>
    <w:rsid w:val="004D50A0"/>
    <w:rsid w:val="004D7AA2"/>
    <w:rsid w:val="004E0360"/>
    <w:rsid w:val="004E08D1"/>
    <w:rsid w:val="004E2F3B"/>
    <w:rsid w:val="004E372D"/>
    <w:rsid w:val="004E3F85"/>
    <w:rsid w:val="004E41A0"/>
    <w:rsid w:val="004E4C1B"/>
    <w:rsid w:val="004E4FEB"/>
    <w:rsid w:val="004E5778"/>
    <w:rsid w:val="004F5276"/>
    <w:rsid w:val="005026DF"/>
    <w:rsid w:val="00503D50"/>
    <w:rsid w:val="00504A58"/>
    <w:rsid w:val="005125F3"/>
    <w:rsid w:val="00513D36"/>
    <w:rsid w:val="005152DE"/>
    <w:rsid w:val="00520F47"/>
    <w:rsid w:val="00521DE5"/>
    <w:rsid w:val="00524260"/>
    <w:rsid w:val="00524F74"/>
    <w:rsid w:val="0052645D"/>
    <w:rsid w:val="00526F97"/>
    <w:rsid w:val="00527363"/>
    <w:rsid w:val="00532F84"/>
    <w:rsid w:val="005347E4"/>
    <w:rsid w:val="00540905"/>
    <w:rsid w:val="0054185E"/>
    <w:rsid w:val="005448E9"/>
    <w:rsid w:val="005453CA"/>
    <w:rsid w:val="00550A3A"/>
    <w:rsid w:val="00552BE9"/>
    <w:rsid w:val="00553397"/>
    <w:rsid w:val="0055421E"/>
    <w:rsid w:val="005542CA"/>
    <w:rsid w:val="00555250"/>
    <w:rsid w:val="00556C06"/>
    <w:rsid w:val="00556C1F"/>
    <w:rsid w:val="0055720A"/>
    <w:rsid w:val="0056084C"/>
    <w:rsid w:val="00562459"/>
    <w:rsid w:val="00565F13"/>
    <w:rsid w:val="0056656C"/>
    <w:rsid w:val="00567508"/>
    <w:rsid w:val="005729B6"/>
    <w:rsid w:val="005736E0"/>
    <w:rsid w:val="005747FC"/>
    <w:rsid w:val="00580C49"/>
    <w:rsid w:val="0058499B"/>
    <w:rsid w:val="00584D36"/>
    <w:rsid w:val="00585D84"/>
    <w:rsid w:val="00586678"/>
    <w:rsid w:val="00590240"/>
    <w:rsid w:val="00591370"/>
    <w:rsid w:val="005923B9"/>
    <w:rsid w:val="00592AB3"/>
    <w:rsid w:val="00592DC3"/>
    <w:rsid w:val="0059601C"/>
    <w:rsid w:val="00597EA1"/>
    <w:rsid w:val="005A3E6B"/>
    <w:rsid w:val="005A6A23"/>
    <w:rsid w:val="005A759A"/>
    <w:rsid w:val="005A76AB"/>
    <w:rsid w:val="005B1C74"/>
    <w:rsid w:val="005B3202"/>
    <w:rsid w:val="005B4E69"/>
    <w:rsid w:val="005B5D18"/>
    <w:rsid w:val="005B7D19"/>
    <w:rsid w:val="005B7DB9"/>
    <w:rsid w:val="005C030F"/>
    <w:rsid w:val="005C0982"/>
    <w:rsid w:val="005C20E6"/>
    <w:rsid w:val="005C2338"/>
    <w:rsid w:val="005C3970"/>
    <w:rsid w:val="005C424C"/>
    <w:rsid w:val="005C5384"/>
    <w:rsid w:val="005D1071"/>
    <w:rsid w:val="005D3E0D"/>
    <w:rsid w:val="005D68FD"/>
    <w:rsid w:val="005D7318"/>
    <w:rsid w:val="005E1080"/>
    <w:rsid w:val="005E1882"/>
    <w:rsid w:val="005E1B50"/>
    <w:rsid w:val="005E20FB"/>
    <w:rsid w:val="005E36CB"/>
    <w:rsid w:val="005E3E2F"/>
    <w:rsid w:val="005E40C5"/>
    <w:rsid w:val="005E6CEB"/>
    <w:rsid w:val="005F0668"/>
    <w:rsid w:val="005F5418"/>
    <w:rsid w:val="005F58F3"/>
    <w:rsid w:val="005F62A7"/>
    <w:rsid w:val="00601DF5"/>
    <w:rsid w:val="00602E21"/>
    <w:rsid w:val="00605A21"/>
    <w:rsid w:val="00606562"/>
    <w:rsid w:val="00607122"/>
    <w:rsid w:val="0060784A"/>
    <w:rsid w:val="00615520"/>
    <w:rsid w:val="00616035"/>
    <w:rsid w:val="006165CB"/>
    <w:rsid w:val="006167C0"/>
    <w:rsid w:val="00617A10"/>
    <w:rsid w:val="00623171"/>
    <w:rsid w:val="00624CA4"/>
    <w:rsid w:val="0062725A"/>
    <w:rsid w:val="00631036"/>
    <w:rsid w:val="0063172D"/>
    <w:rsid w:val="00631B06"/>
    <w:rsid w:val="00631B3B"/>
    <w:rsid w:val="00631EB3"/>
    <w:rsid w:val="00633BC5"/>
    <w:rsid w:val="00634690"/>
    <w:rsid w:val="006350A8"/>
    <w:rsid w:val="00640DD3"/>
    <w:rsid w:val="00644FFF"/>
    <w:rsid w:val="006520B5"/>
    <w:rsid w:val="006543F5"/>
    <w:rsid w:val="0065650A"/>
    <w:rsid w:val="00660C85"/>
    <w:rsid w:val="006647BB"/>
    <w:rsid w:val="006700B4"/>
    <w:rsid w:val="00671F50"/>
    <w:rsid w:val="00674E1E"/>
    <w:rsid w:val="0067511F"/>
    <w:rsid w:val="006752B0"/>
    <w:rsid w:val="00675EFC"/>
    <w:rsid w:val="0067610C"/>
    <w:rsid w:val="00676BBD"/>
    <w:rsid w:val="00684177"/>
    <w:rsid w:val="00685A52"/>
    <w:rsid w:val="00685DB8"/>
    <w:rsid w:val="00693981"/>
    <w:rsid w:val="00694221"/>
    <w:rsid w:val="00696865"/>
    <w:rsid w:val="006969E1"/>
    <w:rsid w:val="006A01F2"/>
    <w:rsid w:val="006A0D91"/>
    <w:rsid w:val="006A0DF7"/>
    <w:rsid w:val="006A18F5"/>
    <w:rsid w:val="006A2897"/>
    <w:rsid w:val="006A2BA3"/>
    <w:rsid w:val="006A34A4"/>
    <w:rsid w:val="006A34E9"/>
    <w:rsid w:val="006A5612"/>
    <w:rsid w:val="006B13F7"/>
    <w:rsid w:val="006B3037"/>
    <w:rsid w:val="006B3CC4"/>
    <w:rsid w:val="006B4183"/>
    <w:rsid w:val="006B5076"/>
    <w:rsid w:val="006C057E"/>
    <w:rsid w:val="006C182D"/>
    <w:rsid w:val="006C2078"/>
    <w:rsid w:val="006C26FC"/>
    <w:rsid w:val="006C342F"/>
    <w:rsid w:val="006C3473"/>
    <w:rsid w:val="006C49A2"/>
    <w:rsid w:val="006C4E68"/>
    <w:rsid w:val="006C5FD0"/>
    <w:rsid w:val="006C6002"/>
    <w:rsid w:val="006C6F8D"/>
    <w:rsid w:val="006C719D"/>
    <w:rsid w:val="006D0B2D"/>
    <w:rsid w:val="006D0F11"/>
    <w:rsid w:val="006D1676"/>
    <w:rsid w:val="006D16AD"/>
    <w:rsid w:val="006D1EA0"/>
    <w:rsid w:val="006D4460"/>
    <w:rsid w:val="006D4C5A"/>
    <w:rsid w:val="006E3910"/>
    <w:rsid w:val="006E3CA6"/>
    <w:rsid w:val="006E60BB"/>
    <w:rsid w:val="006E7107"/>
    <w:rsid w:val="006E7DD5"/>
    <w:rsid w:val="006F1391"/>
    <w:rsid w:val="006F4619"/>
    <w:rsid w:val="006F4627"/>
    <w:rsid w:val="006F47D0"/>
    <w:rsid w:val="006F55E1"/>
    <w:rsid w:val="006F63CF"/>
    <w:rsid w:val="006F7644"/>
    <w:rsid w:val="00703B24"/>
    <w:rsid w:val="00703C10"/>
    <w:rsid w:val="00704778"/>
    <w:rsid w:val="007053AB"/>
    <w:rsid w:val="00705E56"/>
    <w:rsid w:val="00706B15"/>
    <w:rsid w:val="0071247A"/>
    <w:rsid w:val="007153E6"/>
    <w:rsid w:val="00716C27"/>
    <w:rsid w:val="00716CA3"/>
    <w:rsid w:val="00717644"/>
    <w:rsid w:val="0072172E"/>
    <w:rsid w:val="0072226F"/>
    <w:rsid w:val="007247B3"/>
    <w:rsid w:val="00725BF0"/>
    <w:rsid w:val="0073290D"/>
    <w:rsid w:val="00732BAD"/>
    <w:rsid w:val="00732BDF"/>
    <w:rsid w:val="00734914"/>
    <w:rsid w:val="00735084"/>
    <w:rsid w:val="00735352"/>
    <w:rsid w:val="00735377"/>
    <w:rsid w:val="00735401"/>
    <w:rsid w:val="00735C2C"/>
    <w:rsid w:val="00736897"/>
    <w:rsid w:val="00740FC2"/>
    <w:rsid w:val="007435D8"/>
    <w:rsid w:val="007440FD"/>
    <w:rsid w:val="007441CE"/>
    <w:rsid w:val="00744510"/>
    <w:rsid w:val="007451C4"/>
    <w:rsid w:val="007461E0"/>
    <w:rsid w:val="00746689"/>
    <w:rsid w:val="0074740F"/>
    <w:rsid w:val="00750C5B"/>
    <w:rsid w:val="00752615"/>
    <w:rsid w:val="00752BC1"/>
    <w:rsid w:val="007530A4"/>
    <w:rsid w:val="00753F17"/>
    <w:rsid w:val="00755D36"/>
    <w:rsid w:val="00756260"/>
    <w:rsid w:val="007621BD"/>
    <w:rsid w:val="00762721"/>
    <w:rsid w:val="00765457"/>
    <w:rsid w:val="0076606B"/>
    <w:rsid w:val="007667D2"/>
    <w:rsid w:val="007720EA"/>
    <w:rsid w:val="007722D8"/>
    <w:rsid w:val="00775BEF"/>
    <w:rsid w:val="00781735"/>
    <w:rsid w:val="00781B2E"/>
    <w:rsid w:val="00781C2B"/>
    <w:rsid w:val="00781CBF"/>
    <w:rsid w:val="007831FF"/>
    <w:rsid w:val="00784F20"/>
    <w:rsid w:val="00786450"/>
    <w:rsid w:val="00786C19"/>
    <w:rsid w:val="00790DF4"/>
    <w:rsid w:val="0079276C"/>
    <w:rsid w:val="00792BF9"/>
    <w:rsid w:val="007934AA"/>
    <w:rsid w:val="007937F8"/>
    <w:rsid w:val="00796236"/>
    <w:rsid w:val="00797248"/>
    <w:rsid w:val="007A12A3"/>
    <w:rsid w:val="007A1466"/>
    <w:rsid w:val="007A193C"/>
    <w:rsid w:val="007A2606"/>
    <w:rsid w:val="007A38F6"/>
    <w:rsid w:val="007A4693"/>
    <w:rsid w:val="007A4F17"/>
    <w:rsid w:val="007A5EB1"/>
    <w:rsid w:val="007A75C8"/>
    <w:rsid w:val="007A75F8"/>
    <w:rsid w:val="007B1DB9"/>
    <w:rsid w:val="007B2C83"/>
    <w:rsid w:val="007B4201"/>
    <w:rsid w:val="007B5423"/>
    <w:rsid w:val="007B5CC9"/>
    <w:rsid w:val="007B6D58"/>
    <w:rsid w:val="007C6343"/>
    <w:rsid w:val="007C71CF"/>
    <w:rsid w:val="007D0512"/>
    <w:rsid w:val="007D1921"/>
    <w:rsid w:val="007D6162"/>
    <w:rsid w:val="007D79CE"/>
    <w:rsid w:val="007E0EFA"/>
    <w:rsid w:val="007E2487"/>
    <w:rsid w:val="007E3FC2"/>
    <w:rsid w:val="007E42D2"/>
    <w:rsid w:val="007E43F7"/>
    <w:rsid w:val="007E4906"/>
    <w:rsid w:val="007E51DF"/>
    <w:rsid w:val="007E5D02"/>
    <w:rsid w:val="007E657E"/>
    <w:rsid w:val="007F32AD"/>
    <w:rsid w:val="007F3DFB"/>
    <w:rsid w:val="007F7F1A"/>
    <w:rsid w:val="00800670"/>
    <w:rsid w:val="00800B7F"/>
    <w:rsid w:val="00800FA3"/>
    <w:rsid w:val="00803B89"/>
    <w:rsid w:val="00804EEA"/>
    <w:rsid w:val="0080513F"/>
    <w:rsid w:val="0080690E"/>
    <w:rsid w:val="00806FF6"/>
    <w:rsid w:val="008124EF"/>
    <w:rsid w:val="008156EF"/>
    <w:rsid w:val="00815CD1"/>
    <w:rsid w:val="00815D8A"/>
    <w:rsid w:val="00816BA9"/>
    <w:rsid w:val="008177B3"/>
    <w:rsid w:val="008202A2"/>
    <w:rsid w:val="0082071E"/>
    <w:rsid w:val="00820DC7"/>
    <w:rsid w:val="00821F29"/>
    <w:rsid w:val="00822A3A"/>
    <w:rsid w:val="008256ED"/>
    <w:rsid w:val="00825C3C"/>
    <w:rsid w:val="00827268"/>
    <w:rsid w:val="0083799F"/>
    <w:rsid w:val="008460A4"/>
    <w:rsid w:val="008479EF"/>
    <w:rsid w:val="00847EE3"/>
    <w:rsid w:val="00850874"/>
    <w:rsid w:val="00853565"/>
    <w:rsid w:val="00854FC1"/>
    <w:rsid w:val="00855783"/>
    <w:rsid w:val="00856144"/>
    <w:rsid w:val="00863C12"/>
    <w:rsid w:val="0086746F"/>
    <w:rsid w:val="00871EBF"/>
    <w:rsid w:val="00873151"/>
    <w:rsid w:val="00873DAE"/>
    <w:rsid w:val="00873DD1"/>
    <w:rsid w:val="0087405C"/>
    <w:rsid w:val="008749B1"/>
    <w:rsid w:val="00875E7C"/>
    <w:rsid w:val="00877B80"/>
    <w:rsid w:val="00887169"/>
    <w:rsid w:val="008902E9"/>
    <w:rsid w:val="00891F3B"/>
    <w:rsid w:val="00892DCE"/>
    <w:rsid w:val="00892E5D"/>
    <w:rsid w:val="008930AE"/>
    <w:rsid w:val="00894C28"/>
    <w:rsid w:val="00895770"/>
    <w:rsid w:val="00896713"/>
    <w:rsid w:val="008A0ACD"/>
    <w:rsid w:val="008A1200"/>
    <w:rsid w:val="008A2484"/>
    <w:rsid w:val="008A45F9"/>
    <w:rsid w:val="008A49E7"/>
    <w:rsid w:val="008A4CE3"/>
    <w:rsid w:val="008A4D3B"/>
    <w:rsid w:val="008A5A9D"/>
    <w:rsid w:val="008A6253"/>
    <w:rsid w:val="008A77D2"/>
    <w:rsid w:val="008A7A99"/>
    <w:rsid w:val="008B1BE0"/>
    <w:rsid w:val="008B1FA5"/>
    <w:rsid w:val="008C20BD"/>
    <w:rsid w:val="008C2D6E"/>
    <w:rsid w:val="008C5D62"/>
    <w:rsid w:val="008C7334"/>
    <w:rsid w:val="008C741C"/>
    <w:rsid w:val="008D091D"/>
    <w:rsid w:val="008D2736"/>
    <w:rsid w:val="008D7234"/>
    <w:rsid w:val="008D72D3"/>
    <w:rsid w:val="008D7541"/>
    <w:rsid w:val="008E3F81"/>
    <w:rsid w:val="008E615C"/>
    <w:rsid w:val="008E717B"/>
    <w:rsid w:val="008E7806"/>
    <w:rsid w:val="008E7DD6"/>
    <w:rsid w:val="008F2125"/>
    <w:rsid w:val="008F2838"/>
    <w:rsid w:val="008F3F2F"/>
    <w:rsid w:val="008F4A8F"/>
    <w:rsid w:val="008F58BF"/>
    <w:rsid w:val="00901484"/>
    <w:rsid w:val="009037F7"/>
    <w:rsid w:val="00906AFF"/>
    <w:rsid w:val="00911457"/>
    <w:rsid w:val="00916A6C"/>
    <w:rsid w:val="009172D1"/>
    <w:rsid w:val="00917A62"/>
    <w:rsid w:val="00920EDA"/>
    <w:rsid w:val="00923F60"/>
    <w:rsid w:val="00925535"/>
    <w:rsid w:val="00925651"/>
    <w:rsid w:val="00925975"/>
    <w:rsid w:val="00925A2D"/>
    <w:rsid w:val="009307C7"/>
    <w:rsid w:val="00931BB9"/>
    <w:rsid w:val="00932A3B"/>
    <w:rsid w:val="00934721"/>
    <w:rsid w:val="009361E9"/>
    <w:rsid w:val="009363B2"/>
    <w:rsid w:val="00940E6B"/>
    <w:rsid w:val="009419BD"/>
    <w:rsid w:val="00942823"/>
    <w:rsid w:val="00943FD1"/>
    <w:rsid w:val="0094436D"/>
    <w:rsid w:val="009450E0"/>
    <w:rsid w:val="009474FF"/>
    <w:rsid w:val="00953430"/>
    <w:rsid w:val="00955241"/>
    <w:rsid w:val="009553E7"/>
    <w:rsid w:val="00957F1A"/>
    <w:rsid w:val="00960126"/>
    <w:rsid w:val="009616D2"/>
    <w:rsid w:val="0096214B"/>
    <w:rsid w:val="00962B56"/>
    <w:rsid w:val="009642D2"/>
    <w:rsid w:val="0096638E"/>
    <w:rsid w:val="009678B6"/>
    <w:rsid w:val="0097110C"/>
    <w:rsid w:val="009728CF"/>
    <w:rsid w:val="009737E8"/>
    <w:rsid w:val="00973F81"/>
    <w:rsid w:val="00974180"/>
    <w:rsid w:val="00976C38"/>
    <w:rsid w:val="00980660"/>
    <w:rsid w:val="009806CE"/>
    <w:rsid w:val="00981F58"/>
    <w:rsid w:val="009877CB"/>
    <w:rsid w:val="00987F64"/>
    <w:rsid w:val="009901CB"/>
    <w:rsid w:val="00990800"/>
    <w:rsid w:val="0099126A"/>
    <w:rsid w:val="00993450"/>
    <w:rsid w:val="00993E0E"/>
    <w:rsid w:val="00997132"/>
    <w:rsid w:val="009A1591"/>
    <w:rsid w:val="009A2AD9"/>
    <w:rsid w:val="009A4835"/>
    <w:rsid w:val="009A5A60"/>
    <w:rsid w:val="009A7600"/>
    <w:rsid w:val="009B39D8"/>
    <w:rsid w:val="009B5B1B"/>
    <w:rsid w:val="009C109D"/>
    <w:rsid w:val="009C3133"/>
    <w:rsid w:val="009C3B00"/>
    <w:rsid w:val="009C3D59"/>
    <w:rsid w:val="009C441F"/>
    <w:rsid w:val="009C5725"/>
    <w:rsid w:val="009C58EE"/>
    <w:rsid w:val="009D4827"/>
    <w:rsid w:val="009D60EE"/>
    <w:rsid w:val="009E0719"/>
    <w:rsid w:val="009E1BAE"/>
    <w:rsid w:val="009E2E2E"/>
    <w:rsid w:val="009E64E0"/>
    <w:rsid w:val="009F63EC"/>
    <w:rsid w:val="009F7C62"/>
    <w:rsid w:val="00A00B3A"/>
    <w:rsid w:val="00A00E6B"/>
    <w:rsid w:val="00A01C40"/>
    <w:rsid w:val="00A03249"/>
    <w:rsid w:val="00A051CC"/>
    <w:rsid w:val="00A05A6B"/>
    <w:rsid w:val="00A05F25"/>
    <w:rsid w:val="00A07B71"/>
    <w:rsid w:val="00A106BC"/>
    <w:rsid w:val="00A112C9"/>
    <w:rsid w:val="00A12E2F"/>
    <w:rsid w:val="00A14EEF"/>
    <w:rsid w:val="00A15222"/>
    <w:rsid w:val="00A16D2F"/>
    <w:rsid w:val="00A22C8F"/>
    <w:rsid w:val="00A25E90"/>
    <w:rsid w:val="00A2664B"/>
    <w:rsid w:val="00A2673A"/>
    <w:rsid w:val="00A31EDE"/>
    <w:rsid w:val="00A32EA9"/>
    <w:rsid w:val="00A34691"/>
    <w:rsid w:val="00A34A72"/>
    <w:rsid w:val="00A352A2"/>
    <w:rsid w:val="00A37B8E"/>
    <w:rsid w:val="00A40127"/>
    <w:rsid w:val="00A41355"/>
    <w:rsid w:val="00A42579"/>
    <w:rsid w:val="00A4481F"/>
    <w:rsid w:val="00A50B3E"/>
    <w:rsid w:val="00A52A1A"/>
    <w:rsid w:val="00A53A2E"/>
    <w:rsid w:val="00A54810"/>
    <w:rsid w:val="00A552F0"/>
    <w:rsid w:val="00A552FB"/>
    <w:rsid w:val="00A55595"/>
    <w:rsid w:val="00A56293"/>
    <w:rsid w:val="00A56874"/>
    <w:rsid w:val="00A6648A"/>
    <w:rsid w:val="00A667F5"/>
    <w:rsid w:val="00A70155"/>
    <w:rsid w:val="00A71187"/>
    <w:rsid w:val="00A73385"/>
    <w:rsid w:val="00A73CC2"/>
    <w:rsid w:val="00A73E5C"/>
    <w:rsid w:val="00A753FB"/>
    <w:rsid w:val="00A75851"/>
    <w:rsid w:val="00A81144"/>
    <w:rsid w:val="00A82621"/>
    <w:rsid w:val="00A831B8"/>
    <w:rsid w:val="00A84BDF"/>
    <w:rsid w:val="00A8724C"/>
    <w:rsid w:val="00A91205"/>
    <w:rsid w:val="00A942F6"/>
    <w:rsid w:val="00A948CE"/>
    <w:rsid w:val="00AA0ED7"/>
    <w:rsid w:val="00AA1566"/>
    <w:rsid w:val="00AA1DE3"/>
    <w:rsid w:val="00AA204D"/>
    <w:rsid w:val="00AA3BA5"/>
    <w:rsid w:val="00AA46CF"/>
    <w:rsid w:val="00AA4789"/>
    <w:rsid w:val="00AA4A1C"/>
    <w:rsid w:val="00AA546E"/>
    <w:rsid w:val="00AA6575"/>
    <w:rsid w:val="00AA65BA"/>
    <w:rsid w:val="00AA664D"/>
    <w:rsid w:val="00AB0BFE"/>
    <w:rsid w:val="00AB2C66"/>
    <w:rsid w:val="00AB4865"/>
    <w:rsid w:val="00AC3C81"/>
    <w:rsid w:val="00AC6412"/>
    <w:rsid w:val="00AC7824"/>
    <w:rsid w:val="00AD0E6E"/>
    <w:rsid w:val="00AD2739"/>
    <w:rsid w:val="00AD5202"/>
    <w:rsid w:val="00AD56D4"/>
    <w:rsid w:val="00AD59BC"/>
    <w:rsid w:val="00AD6B21"/>
    <w:rsid w:val="00AE07F2"/>
    <w:rsid w:val="00AE1041"/>
    <w:rsid w:val="00AE1C16"/>
    <w:rsid w:val="00AE2AFA"/>
    <w:rsid w:val="00AE7F49"/>
    <w:rsid w:val="00AF0AC1"/>
    <w:rsid w:val="00AF23DE"/>
    <w:rsid w:val="00AF2723"/>
    <w:rsid w:val="00AF3ADC"/>
    <w:rsid w:val="00AF3DA6"/>
    <w:rsid w:val="00AF537F"/>
    <w:rsid w:val="00AF59AB"/>
    <w:rsid w:val="00AF5D87"/>
    <w:rsid w:val="00B03A82"/>
    <w:rsid w:val="00B041F8"/>
    <w:rsid w:val="00B057B2"/>
    <w:rsid w:val="00B05BDE"/>
    <w:rsid w:val="00B05F95"/>
    <w:rsid w:val="00B073F4"/>
    <w:rsid w:val="00B07B84"/>
    <w:rsid w:val="00B10AA7"/>
    <w:rsid w:val="00B11F61"/>
    <w:rsid w:val="00B120C5"/>
    <w:rsid w:val="00B135FB"/>
    <w:rsid w:val="00B1403C"/>
    <w:rsid w:val="00B14B1D"/>
    <w:rsid w:val="00B160EC"/>
    <w:rsid w:val="00B1762B"/>
    <w:rsid w:val="00B17B58"/>
    <w:rsid w:val="00B17D60"/>
    <w:rsid w:val="00B21145"/>
    <w:rsid w:val="00B23570"/>
    <w:rsid w:val="00B2751C"/>
    <w:rsid w:val="00B27867"/>
    <w:rsid w:val="00B30000"/>
    <w:rsid w:val="00B30FDF"/>
    <w:rsid w:val="00B32812"/>
    <w:rsid w:val="00B32AED"/>
    <w:rsid w:val="00B33EAC"/>
    <w:rsid w:val="00B34CD5"/>
    <w:rsid w:val="00B4075B"/>
    <w:rsid w:val="00B42821"/>
    <w:rsid w:val="00B449E8"/>
    <w:rsid w:val="00B44EA8"/>
    <w:rsid w:val="00B4505A"/>
    <w:rsid w:val="00B471F8"/>
    <w:rsid w:val="00B50579"/>
    <w:rsid w:val="00B524D9"/>
    <w:rsid w:val="00B55A97"/>
    <w:rsid w:val="00B61147"/>
    <w:rsid w:val="00B619B1"/>
    <w:rsid w:val="00B63A5E"/>
    <w:rsid w:val="00B65987"/>
    <w:rsid w:val="00B677F4"/>
    <w:rsid w:val="00B67A6C"/>
    <w:rsid w:val="00B70E2E"/>
    <w:rsid w:val="00B71069"/>
    <w:rsid w:val="00B713B9"/>
    <w:rsid w:val="00B717E7"/>
    <w:rsid w:val="00B72A0A"/>
    <w:rsid w:val="00B73244"/>
    <w:rsid w:val="00B755A7"/>
    <w:rsid w:val="00B80E20"/>
    <w:rsid w:val="00B819B4"/>
    <w:rsid w:val="00B834E6"/>
    <w:rsid w:val="00B84916"/>
    <w:rsid w:val="00B86260"/>
    <w:rsid w:val="00BA02EF"/>
    <w:rsid w:val="00BA3662"/>
    <w:rsid w:val="00BA3708"/>
    <w:rsid w:val="00BA5328"/>
    <w:rsid w:val="00BA7334"/>
    <w:rsid w:val="00BB39A2"/>
    <w:rsid w:val="00BB4B81"/>
    <w:rsid w:val="00BB4C73"/>
    <w:rsid w:val="00BB5343"/>
    <w:rsid w:val="00BC0E88"/>
    <w:rsid w:val="00BC0EF5"/>
    <w:rsid w:val="00BC45E9"/>
    <w:rsid w:val="00BC6F5C"/>
    <w:rsid w:val="00BC770D"/>
    <w:rsid w:val="00BD2A9F"/>
    <w:rsid w:val="00BD2FCA"/>
    <w:rsid w:val="00BE016F"/>
    <w:rsid w:val="00BE1BEB"/>
    <w:rsid w:val="00BE3F15"/>
    <w:rsid w:val="00BE499C"/>
    <w:rsid w:val="00BE62E9"/>
    <w:rsid w:val="00BE6A2F"/>
    <w:rsid w:val="00BE7220"/>
    <w:rsid w:val="00BE7DAA"/>
    <w:rsid w:val="00BF057F"/>
    <w:rsid w:val="00BF09BD"/>
    <w:rsid w:val="00BF1A03"/>
    <w:rsid w:val="00BF2564"/>
    <w:rsid w:val="00BF2658"/>
    <w:rsid w:val="00BF5C92"/>
    <w:rsid w:val="00BF6710"/>
    <w:rsid w:val="00C0165A"/>
    <w:rsid w:val="00C02133"/>
    <w:rsid w:val="00C0442F"/>
    <w:rsid w:val="00C10065"/>
    <w:rsid w:val="00C10487"/>
    <w:rsid w:val="00C105DF"/>
    <w:rsid w:val="00C10708"/>
    <w:rsid w:val="00C11160"/>
    <w:rsid w:val="00C12FE1"/>
    <w:rsid w:val="00C1445D"/>
    <w:rsid w:val="00C1587C"/>
    <w:rsid w:val="00C15C92"/>
    <w:rsid w:val="00C174AF"/>
    <w:rsid w:val="00C25E89"/>
    <w:rsid w:val="00C26C41"/>
    <w:rsid w:val="00C26F8C"/>
    <w:rsid w:val="00C302D0"/>
    <w:rsid w:val="00C30D1E"/>
    <w:rsid w:val="00C340BF"/>
    <w:rsid w:val="00C34860"/>
    <w:rsid w:val="00C34BBD"/>
    <w:rsid w:val="00C34FC9"/>
    <w:rsid w:val="00C4114E"/>
    <w:rsid w:val="00C41AAA"/>
    <w:rsid w:val="00C41E55"/>
    <w:rsid w:val="00C42429"/>
    <w:rsid w:val="00C4276B"/>
    <w:rsid w:val="00C43268"/>
    <w:rsid w:val="00C4586E"/>
    <w:rsid w:val="00C45B74"/>
    <w:rsid w:val="00C4658E"/>
    <w:rsid w:val="00C47586"/>
    <w:rsid w:val="00C50F9E"/>
    <w:rsid w:val="00C54663"/>
    <w:rsid w:val="00C54ADB"/>
    <w:rsid w:val="00C5581D"/>
    <w:rsid w:val="00C55C89"/>
    <w:rsid w:val="00C56BBC"/>
    <w:rsid w:val="00C57CC5"/>
    <w:rsid w:val="00C608D3"/>
    <w:rsid w:val="00C6247C"/>
    <w:rsid w:val="00C63FF8"/>
    <w:rsid w:val="00C643C2"/>
    <w:rsid w:val="00C64491"/>
    <w:rsid w:val="00C70C26"/>
    <w:rsid w:val="00C72473"/>
    <w:rsid w:val="00C736CD"/>
    <w:rsid w:val="00C74172"/>
    <w:rsid w:val="00C757B1"/>
    <w:rsid w:val="00C76C15"/>
    <w:rsid w:val="00C77EC4"/>
    <w:rsid w:val="00C77FFE"/>
    <w:rsid w:val="00C80F14"/>
    <w:rsid w:val="00C8102B"/>
    <w:rsid w:val="00C829CF"/>
    <w:rsid w:val="00C83855"/>
    <w:rsid w:val="00C83E12"/>
    <w:rsid w:val="00C840E0"/>
    <w:rsid w:val="00C84442"/>
    <w:rsid w:val="00C84FCD"/>
    <w:rsid w:val="00C853A7"/>
    <w:rsid w:val="00C877CD"/>
    <w:rsid w:val="00C9042B"/>
    <w:rsid w:val="00C94DD0"/>
    <w:rsid w:val="00CA4F5E"/>
    <w:rsid w:val="00CA5AA6"/>
    <w:rsid w:val="00CA7E3D"/>
    <w:rsid w:val="00CB341B"/>
    <w:rsid w:val="00CB4584"/>
    <w:rsid w:val="00CB5CE5"/>
    <w:rsid w:val="00CB75CF"/>
    <w:rsid w:val="00CC17D7"/>
    <w:rsid w:val="00CC230A"/>
    <w:rsid w:val="00CC2B78"/>
    <w:rsid w:val="00CC2D00"/>
    <w:rsid w:val="00CC3274"/>
    <w:rsid w:val="00CC3B63"/>
    <w:rsid w:val="00CC43B6"/>
    <w:rsid w:val="00CC4B3D"/>
    <w:rsid w:val="00CC4E86"/>
    <w:rsid w:val="00CC6AE8"/>
    <w:rsid w:val="00CC7021"/>
    <w:rsid w:val="00CD03DA"/>
    <w:rsid w:val="00CD062A"/>
    <w:rsid w:val="00CD182E"/>
    <w:rsid w:val="00CD1A83"/>
    <w:rsid w:val="00CD23A8"/>
    <w:rsid w:val="00CD2C8A"/>
    <w:rsid w:val="00CD3F2C"/>
    <w:rsid w:val="00CD4C9F"/>
    <w:rsid w:val="00CD62F2"/>
    <w:rsid w:val="00CE05EA"/>
    <w:rsid w:val="00CE649C"/>
    <w:rsid w:val="00CE68B3"/>
    <w:rsid w:val="00CE7103"/>
    <w:rsid w:val="00CF0F65"/>
    <w:rsid w:val="00CF215B"/>
    <w:rsid w:val="00CF28A9"/>
    <w:rsid w:val="00CF2E85"/>
    <w:rsid w:val="00CF3941"/>
    <w:rsid w:val="00CF3C39"/>
    <w:rsid w:val="00CF40A7"/>
    <w:rsid w:val="00CF69B7"/>
    <w:rsid w:val="00D009CE"/>
    <w:rsid w:val="00D0189C"/>
    <w:rsid w:val="00D01A3D"/>
    <w:rsid w:val="00D020C0"/>
    <w:rsid w:val="00D0332E"/>
    <w:rsid w:val="00D03D04"/>
    <w:rsid w:val="00D03FC4"/>
    <w:rsid w:val="00D059E9"/>
    <w:rsid w:val="00D122DC"/>
    <w:rsid w:val="00D140BE"/>
    <w:rsid w:val="00D140E9"/>
    <w:rsid w:val="00D1589F"/>
    <w:rsid w:val="00D171C6"/>
    <w:rsid w:val="00D21573"/>
    <w:rsid w:val="00D23214"/>
    <w:rsid w:val="00D2334B"/>
    <w:rsid w:val="00D24499"/>
    <w:rsid w:val="00D25321"/>
    <w:rsid w:val="00D26196"/>
    <w:rsid w:val="00D263FD"/>
    <w:rsid w:val="00D31711"/>
    <w:rsid w:val="00D40EA8"/>
    <w:rsid w:val="00D4193E"/>
    <w:rsid w:val="00D452EB"/>
    <w:rsid w:val="00D537DE"/>
    <w:rsid w:val="00D564FE"/>
    <w:rsid w:val="00D56FEA"/>
    <w:rsid w:val="00D57B83"/>
    <w:rsid w:val="00D601FF"/>
    <w:rsid w:val="00D6253E"/>
    <w:rsid w:val="00D636AC"/>
    <w:rsid w:val="00D65154"/>
    <w:rsid w:val="00D656BF"/>
    <w:rsid w:val="00D66255"/>
    <w:rsid w:val="00D667DB"/>
    <w:rsid w:val="00D706BD"/>
    <w:rsid w:val="00D715B4"/>
    <w:rsid w:val="00D73247"/>
    <w:rsid w:val="00D751F6"/>
    <w:rsid w:val="00D83397"/>
    <w:rsid w:val="00D845B1"/>
    <w:rsid w:val="00D84C86"/>
    <w:rsid w:val="00D853F0"/>
    <w:rsid w:val="00D85CA1"/>
    <w:rsid w:val="00D874F1"/>
    <w:rsid w:val="00D90477"/>
    <w:rsid w:val="00D913C5"/>
    <w:rsid w:val="00D91BBD"/>
    <w:rsid w:val="00D96527"/>
    <w:rsid w:val="00D971BB"/>
    <w:rsid w:val="00DA143A"/>
    <w:rsid w:val="00DA21E7"/>
    <w:rsid w:val="00DA342B"/>
    <w:rsid w:val="00DA5F68"/>
    <w:rsid w:val="00DB0D99"/>
    <w:rsid w:val="00DB0F18"/>
    <w:rsid w:val="00DB1102"/>
    <w:rsid w:val="00DB2169"/>
    <w:rsid w:val="00DB63AD"/>
    <w:rsid w:val="00DB7932"/>
    <w:rsid w:val="00DC0A02"/>
    <w:rsid w:val="00DC1996"/>
    <w:rsid w:val="00DC2D68"/>
    <w:rsid w:val="00DC3B79"/>
    <w:rsid w:val="00DC3F51"/>
    <w:rsid w:val="00DC4AF7"/>
    <w:rsid w:val="00DC6867"/>
    <w:rsid w:val="00DD562C"/>
    <w:rsid w:val="00DD6955"/>
    <w:rsid w:val="00DE102E"/>
    <w:rsid w:val="00DE3BD1"/>
    <w:rsid w:val="00DE589C"/>
    <w:rsid w:val="00DF0D96"/>
    <w:rsid w:val="00DF0F4D"/>
    <w:rsid w:val="00DF2CB3"/>
    <w:rsid w:val="00DF5247"/>
    <w:rsid w:val="00DF57FF"/>
    <w:rsid w:val="00DF642B"/>
    <w:rsid w:val="00E0048C"/>
    <w:rsid w:val="00E00EC4"/>
    <w:rsid w:val="00E01B5E"/>
    <w:rsid w:val="00E02D96"/>
    <w:rsid w:val="00E053C2"/>
    <w:rsid w:val="00E10996"/>
    <w:rsid w:val="00E11F09"/>
    <w:rsid w:val="00E144E7"/>
    <w:rsid w:val="00E15021"/>
    <w:rsid w:val="00E161B5"/>
    <w:rsid w:val="00E1625A"/>
    <w:rsid w:val="00E165D8"/>
    <w:rsid w:val="00E16EDA"/>
    <w:rsid w:val="00E20494"/>
    <w:rsid w:val="00E26192"/>
    <w:rsid w:val="00E26B09"/>
    <w:rsid w:val="00E2758F"/>
    <w:rsid w:val="00E33357"/>
    <w:rsid w:val="00E333A9"/>
    <w:rsid w:val="00E4000B"/>
    <w:rsid w:val="00E40ADA"/>
    <w:rsid w:val="00E41064"/>
    <w:rsid w:val="00E454F8"/>
    <w:rsid w:val="00E467AE"/>
    <w:rsid w:val="00E47F35"/>
    <w:rsid w:val="00E50C11"/>
    <w:rsid w:val="00E53EBA"/>
    <w:rsid w:val="00E54141"/>
    <w:rsid w:val="00E57196"/>
    <w:rsid w:val="00E571E7"/>
    <w:rsid w:val="00E5759A"/>
    <w:rsid w:val="00E621F9"/>
    <w:rsid w:val="00E63535"/>
    <w:rsid w:val="00E660AC"/>
    <w:rsid w:val="00E6727B"/>
    <w:rsid w:val="00E71F6D"/>
    <w:rsid w:val="00E72229"/>
    <w:rsid w:val="00E733D6"/>
    <w:rsid w:val="00E7513A"/>
    <w:rsid w:val="00E7516D"/>
    <w:rsid w:val="00E760AB"/>
    <w:rsid w:val="00E806E5"/>
    <w:rsid w:val="00E80EF3"/>
    <w:rsid w:val="00E81CD0"/>
    <w:rsid w:val="00E8387C"/>
    <w:rsid w:val="00E83B4A"/>
    <w:rsid w:val="00E85B69"/>
    <w:rsid w:val="00E87423"/>
    <w:rsid w:val="00E878DD"/>
    <w:rsid w:val="00E87B0D"/>
    <w:rsid w:val="00E90B8C"/>
    <w:rsid w:val="00E942DD"/>
    <w:rsid w:val="00E94BC3"/>
    <w:rsid w:val="00E954C1"/>
    <w:rsid w:val="00E9560B"/>
    <w:rsid w:val="00E963A1"/>
    <w:rsid w:val="00E96897"/>
    <w:rsid w:val="00EA368A"/>
    <w:rsid w:val="00EA42EC"/>
    <w:rsid w:val="00EA5389"/>
    <w:rsid w:val="00EA6A6A"/>
    <w:rsid w:val="00EB1653"/>
    <w:rsid w:val="00EB3D50"/>
    <w:rsid w:val="00EB4B8B"/>
    <w:rsid w:val="00EB5059"/>
    <w:rsid w:val="00EB52FE"/>
    <w:rsid w:val="00EC06A6"/>
    <w:rsid w:val="00EC38EB"/>
    <w:rsid w:val="00EC3C4E"/>
    <w:rsid w:val="00EC5AA2"/>
    <w:rsid w:val="00ED1F00"/>
    <w:rsid w:val="00ED2770"/>
    <w:rsid w:val="00EE1EAF"/>
    <w:rsid w:val="00EE74AA"/>
    <w:rsid w:val="00EF63D7"/>
    <w:rsid w:val="00EF6583"/>
    <w:rsid w:val="00F00F13"/>
    <w:rsid w:val="00F01752"/>
    <w:rsid w:val="00F0326B"/>
    <w:rsid w:val="00F10006"/>
    <w:rsid w:val="00F12446"/>
    <w:rsid w:val="00F12BC0"/>
    <w:rsid w:val="00F1342B"/>
    <w:rsid w:val="00F13F7E"/>
    <w:rsid w:val="00F143AB"/>
    <w:rsid w:val="00F14A3F"/>
    <w:rsid w:val="00F14E8E"/>
    <w:rsid w:val="00F15F43"/>
    <w:rsid w:val="00F1689B"/>
    <w:rsid w:val="00F16AB2"/>
    <w:rsid w:val="00F2112A"/>
    <w:rsid w:val="00F2169E"/>
    <w:rsid w:val="00F21F62"/>
    <w:rsid w:val="00F23B0B"/>
    <w:rsid w:val="00F2572B"/>
    <w:rsid w:val="00F27D3B"/>
    <w:rsid w:val="00F3036F"/>
    <w:rsid w:val="00F34A32"/>
    <w:rsid w:val="00F34FEF"/>
    <w:rsid w:val="00F352E1"/>
    <w:rsid w:val="00F36DEB"/>
    <w:rsid w:val="00F416CA"/>
    <w:rsid w:val="00F42030"/>
    <w:rsid w:val="00F43603"/>
    <w:rsid w:val="00F43CD0"/>
    <w:rsid w:val="00F455A7"/>
    <w:rsid w:val="00F471C8"/>
    <w:rsid w:val="00F523E3"/>
    <w:rsid w:val="00F52865"/>
    <w:rsid w:val="00F53692"/>
    <w:rsid w:val="00F54A39"/>
    <w:rsid w:val="00F54D80"/>
    <w:rsid w:val="00F601B5"/>
    <w:rsid w:val="00F61DB6"/>
    <w:rsid w:val="00F63539"/>
    <w:rsid w:val="00F64EBA"/>
    <w:rsid w:val="00F6671E"/>
    <w:rsid w:val="00F67DC2"/>
    <w:rsid w:val="00F70215"/>
    <w:rsid w:val="00F702C6"/>
    <w:rsid w:val="00F73425"/>
    <w:rsid w:val="00F76FF6"/>
    <w:rsid w:val="00F7795E"/>
    <w:rsid w:val="00F81855"/>
    <w:rsid w:val="00F84036"/>
    <w:rsid w:val="00F85573"/>
    <w:rsid w:val="00F86D43"/>
    <w:rsid w:val="00F92EE9"/>
    <w:rsid w:val="00F93D87"/>
    <w:rsid w:val="00F95AE4"/>
    <w:rsid w:val="00F97234"/>
    <w:rsid w:val="00F97A8F"/>
    <w:rsid w:val="00FA2FCA"/>
    <w:rsid w:val="00FA491C"/>
    <w:rsid w:val="00FA5482"/>
    <w:rsid w:val="00FA55BE"/>
    <w:rsid w:val="00FA69C0"/>
    <w:rsid w:val="00FA6B39"/>
    <w:rsid w:val="00FB2892"/>
    <w:rsid w:val="00FB33B2"/>
    <w:rsid w:val="00FB522B"/>
    <w:rsid w:val="00FB5818"/>
    <w:rsid w:val="00FB6D5E"/>
    <w:rsid w:val="00FB70F7"/>
    <w:rsid w:val="00FB735B"/>
    <w:rsid w:val="00FC5BEA"/>
    <w:rsid w:val="00FC7432"/>
    <w:rsid w:val="00FD19BD"/>
    <w:rsid w:val="00FD1CD5"/>
    <w:rsid w:val="00FD3C59"/>
    <w:rsid w:val="00FD6D18"/>
    <w:rsid w:val="00FD738E"/>
    <w:rsid w:val="00FD760B"/>
    <w:rsid w:val="00FD774C"/>
    <w:rsid w:val="00FE29F5"/>
    <w:rsid w:val="00FE5560"/>
    <w:rsid w:val="00FF1B71"/>
    <w:rsid w:val="00FF3421"/>
    <w:rsid w:val="00FF3433"/>
    <w:rsid w:val="00FF5B4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879DCFB"/>
  <w15:docId w15:val="{948FB965-726A-4750-8F74-F0B2C591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 w:type="paragraph" w:customStyle="1" w:styleId="gmail-msolistparagraph">
    <w:name w:val="gmail-msolistparagraph"/>
    <w:basedOn w:val="Normal"/>
    <w:rsid w:val="009B39D8"/>
    <w:pPr>
      <w:spacing w:before="100" w:beforeAutospacing="1" w:after="100" w:afterAutospacing="1"/>
    </w:pPr>
  </w:style>
  <w:style w:type="character" w:customStyle="1" w:styleId="object">
    <w:name w:val="object"/>
    <w:basedOn w:val="Fontepargpadro"/>
    <w:rsid w:val="00BF09BD"/>
  </w:style>
  <w:style w:type="paragraph" w:customStyle="1" w:styleId="Contedodatabela">
    <w:name w:val="Conteúdo da tabela"/>
    <w:basedOn w:val="Normal"/>
    <w:rsid w:val="00C10487"/>
    <w:pPr>
      <w:suppressLineNumbers/>
      <w:suppressAutoHyphens/>
    </w:pPr>
    <w:rPr>
      <w:rFonts w:ascii="Liberation Serif" w:eastAsia="SimSun" w:hAnsi="Liberation Serif" w:cs="Mangal"/>
      <w:kern w:val="1"/>
      <w:lang w:eastAsia="zh-CN" w:bidi="hi-IN"/>
    </w:rPr>
  </w:style>
  <w:style w:type="character" w:styleId="MenoPendente">
    <w:name w:val="Unresolved Mention"/>
    <w:basedOn w:val="Fontepargpadro"/>
    <w:uiPriority w:val="99"/>
    <w:semiHidden/>
    <w:unhideWhenUsed/>
    <w:rsid w:val="00B67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3377">
      <w:bodyDiv w:val="1"/>
      <w:marLeft w:val="0"/>
      <w:marRight w:val="0"/>
      <w:marTop w:val="0"/>
      <w:marBottom w:val="0"/>
      <w:divBdr>
        <w:top w:val="none" w:sz="0" w:space="0" w:color="auto"/>
        <w:left w:val="none" w:sz="0" w:space="0" w:color="auto"/>
        <w:bottom w:val="none" w:sz="0" w:space="0" w:color="auto"/>
        <w:right w:val="none" w:sz="0" w:space="0" w:color="auto"/>
      </w:divBdr>
    </w:div>
    <w:div w:id="6566521">
      <w:bodyDiv w:val="1"/>
      <w:marLeft w:val="0"/>
      <w:marRight w:val="0"/>
      <w:marTop w:val="0"/>
      <w:marBottom w:val="0"/>
      <w:divBdr>
        <w:top w:val="none" w:sz="0" w:space="0" w:color="auto"/>
        <w:left w:val="none" w:sz="0" w:space="0" w:color="auto"/>
        <w:bottom w:val="none" w:sz="0" w:space="0" w:color="auto"/>
        <w:right w:val="none" w:sz="0" w:space="0" w:color="auto"/>
      </w:divBdr>
    </w:div>
    <w:div w:id="12192928">
      <w:bodyDiv w:val="1"/>
      <w:marLeft w:val="0"/>
      <w:marRight w:val="0"/>
      <w:marTop w:val="0"/>
      <w:marBottom w:val="0"/>
      <w:divBdr>
        <w:top w:val="none" w:sz="0" w:space="0" w:color="auto"/>
        <w:left w:val="none" w:sz="0" w:space="0" w:color="auto"/>
        <w:bottom w:val="none" w:sz="0" w:space="0" w:color="auto"/>
        <w:right w:val="none" w:sz="0" w:space="0" w:color="auto"/>
      </w:divBdr>
    </w:div>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43530812">
      <w:bodyDiv w:val="1"/>
      <w:marLeft w:val="0"/>
      <w:marRight w:val="0"/>
      <w:marTop w:val="0"/>
      <w:marBottom w:val="0"/>
      <w:divBdr>
        <w:top w:val="none" w:sz="0" w:space="0" w:color="auto"/>
        <w:left w:val="none" w:sz="0" w:space="0" w:color="auto"/>
        <w:bottom w:val="none" w:sz="0" w:space="0" w:color="auto"/>
        <w:right w:val="none" w:sz="0" w:space="0" w:color="auto"/>
      </w:divBdr>
    </w:div>
    <w:div w:id="5092659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2071152">
      <w:bodyDiv w:val="1"/>
      <w:marLeft w:val="0"/>
      <w:marRight w:val="0"/>
      <w:marTop w:val="0"/>
      <w:marBottom w:val="0"/>
      <w:divBdr>
        <w:top w:val="none" w:sz="0" w:space="0" w:color="auto"/>
        <w:left w:val="none" w:sz="0" w:space="0" w:color="auto"/>
        <w:bottom w:val="none" w:sz="0" w:space="0" w:color="auto"/>
        <w:right w:val="none" w:sz="0" w:space="0" w:color="auto"/>
      </w:divBdr>
    </w:div>
    <w:div w:id="63571444">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71975797">
      <w:bodyDiv w:val="1"/>
      <w:marLeft w:val="0"/>
      <w:marRight w:val="0"/>
      <w:marTop w:val="0"/>
      <w:marBottom w:val="0"/>
      <w:divBdr>
        <w:top w:val="none" w:sz="0" w:space="0" w:color="auto"/>
        <w:left w:val="none" w:sz="0" w:space="0" w:color="auto"/>
        <w:bottom w:val="none" w:sz="0" w:space="0" w:color="auto"/>
        <w:right w:val="none" w:sz="0" w:space="0" w:color="auto"/>
      </w:divBdr>
    </w:div>
    <w:div w:id="73161995">
      <w:bodyDiv w:val="1"/>
      <w:marLeft w:val="0"/>
      <w:marRight w:val="0"/>
      <w:marTop w:val="0"/>
      <w:marBottom w:val="0"/>
      <w:divBdr>
        <w:top w:val="none" w:sz="0" w:space="0" w:color="auto"/>
        <w:left w:val="none" w:sz="0" w:space="0" w:color="auto"/>
        <w:bottom w:val="none" w:sz="0" w:space="0" w:color="auto"/>
        <w:right w:val="none" w:sz="0" w:space="0" w:color="auto"/>
      </w:divBdr>
    </w:div>
    <w:div w:id="84225499">
      <w:bodyDiv w:val="1"/>
      <w:marLeft w:val="0"/>
      <w:marRight w:val="0"/>
      <w:marTop w:val="0"/>
      <w:marBottom w:val="0"/>
      <w:divBdr>
        <w:top w:val="none" w:sz="0" w:space="0" w:color="auto"/>
        <w:left w:val="none" w:sz="0" w:space="0" w:color="auto"/>
        <w:bottom w:val="none" w:sz="0" w:space="0" w:color="auto"/>
        <w:right w:val="none" w:sz="0" w:space="0" w:color="auto"/>
      </w:divBdr>
    </w:div>
    <w:div w:id="86657658">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09276792">
      <w:bodyDiv w:val="1"/>
      <w:marLeft w:val="0"/>
      <w:marRight w:val="0"/>
      <w:marTop w:val="0"/>
      <w:marBottom w:val="0"/>
      <w:divBdr>
        <w:top w:val="none" w:sz="0" w:space="0" w:color="auto"/>
        <w:left w:val="none" w:sz="0" w:space="0" w:color="auto"/>
        <w:bottom w:val="none" w:sz="0" w:space="0" w:color="auto"/>
        <w:right w:val="none" w:sz="0" w:space="0" w:color="auto"/>
      </w:divBdr>
    </w:div>
    <w:div w:id="120805300">
      <w:bodyDiv w:val="1"/>
      <w:marLeft w:val="0"/>
      <w:marRight w:val="0"/>
      <w:marTop w:val="0"/>
      <w:marBottom w:val="0"/>
      <w:divBdr>
        <w:top w:val="none" w:sz="0" w:space="0" w:color="auto"/>
        <w:left w:val="none" w:sz="0" w:space="0" w:color="auto"/>
        <w:bottom w:val="none" w:sz="0" w:space="0" w:color="auto"/>
        <w:right w:val="none" w:sz="0" w:space="0" w:color="auto"/>
      </w:divBdr>
    </w:div>
    <w:div w:id="122042940">
      <w:bodyDiv w:val="1"/>
      <w:marLeft w:val="0"/>
      <w:marRight w:val="0"/>
      <w:marTop w:val="0"/>
      <w:marBottom w:val="0"/>
      <w:divBdr>
        <w:top w:val="none" w:sz="0" w:space="0" w:color="auto"/>
        <w:left w:val="none" w:sz="0" w:space="0" w:color="auto"/>
        <w:bottom w:val="none" w:sz="0" w:space="0" w:color="auto"/>
        <w:right w:val="none" w:sz="0" w:space="0" w:color="auto"/>
      </w:divBdr>
    </w:div>
    <w:div w:id="125516365">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34760381">
      <w:bodyDiv w:val="1"/>
      <w:marLeft w:val="0"/>
      <w:marRight w:val="0"/>
      <w:marTop w:val="0"/>
      <w:marBottom w:val="0"/>
      <w:divBdr>
        <w:top w:val="none" w:sz="0" w:space="0" w:color="auto"/>
        <w:left w:val="none" w:sz="0" w:space="0" w:color="auto"/>
        <w:bottom w:val="none" w:sz="0" w:space="0" w:color="auto"/>
        <w:right w:val="none" w:sz="0" w:space="0" w:color="auto"/>
      </w:divBdr>
    </w:div>
    <w:div w:id="155343049">
      <w:bodyDiv w:val="1"/>
      <w:marLeft w:val="0"/>
      <w:marRight w:val="0"/>
      <w:marTop w:val="0"/>
      <w:marBottom w:val="0"/>
      <w:divBdr>
        <w:top w:val="none" w:sz="0" w:space="0" w:color="auto"/>
        <w:left w:val="none" w:sz="0" w:space="0" w:color="auto"/>
        <w:bottom w:val="none" w:sz="0" w:space="0" w:color="auto"/>
        <w:right w:val="none" w:sz="0" w:space="0" w:color="auto"/>
      </w:divBdr>
    </w:div>
    <w:div w:id="156002878">
      <w:bodyDiv w:val="1"/>
      <w:marLeft w:val="0"/>
      <w:marRight w:val="0"/>
      <w:marTop w:val="0"/>
      <w:marBottom w:val="0"/>
      <w:divBdr>
        <w:top w:val="none" w:sz="0" w:space="0" w:color="auto"/>
        <w:left w:val="none" w:sz="0" w:space="0" w:color="auto"/>
        <w:bottom w:val="none" w:sz="0" w:space="0" w:color="auto"/>
        <w:right w:val="none" w:sz="0" w:space="0" w:color="auto"/>
      </w:divBdr>
    </w:div>
    <w:div w:id="157773419">
      <w:bodyDiv w:val="1"/>
      <w:marLeft w:val="0"/>
      <w:marRight w:val="0"/>
      <w:marTop w:val="0"/>
      <w:marBottom w:val="0"/>
      <w:divBdr>
        <w:top w:val="none" w:sz="0" w:space="0" w:color="auto"/>
        <w:left w:val="none" w:sz="0" w:space="0" w:color="auto"/>
        <w:bottom w:val="none" w:sz="0" w:space="0" w:color="auto"/>
        <w:right w:val="none" w:sz="0" w:space="0" w:color="auto"/>
      </w:divBdr>
    </w:div>
    <w:div w:id="159661806">
      <w:bodyDiv w:val="1"/>
      <w:marLeft w:val="0"/>
      <w:marRight w:val="0"/>
      <w:marTop w:val="0"/>
      <w:marBottom w:val="0"/>
      <w:divBdr>
        <w:top w:val="none" w:sz="0" w:space="0" w:color="auto"/>
        <w:left w:val="none" w:sz="0" w:space="0" w:color="auto"/>
        <w:bottom w:val="none" w:sz="0" w:space="0" w:color="auto"/>
        <w:right w:val="none" w:sz="0" w:space="0" w:color="auto"/>
      </w:divBdr>
    </w:div>
    <w:div w:id="178205284">
      <w:bodyDiv w:val="1"/>
      <w:marLeft w:val="0"/>
      <w:marRight w:val="0"/>
      <w:marTop w:val="0"/>
      <w:marBottom w:val="0"/>
      <w:divBdr>
        <w:top w:val="none" w:sz="0" w:space="0" w:color="auto"/>
        <w:left w:val="none" w:sz="0" w:space="0" w:color="auto"/>
        <w:bottom w:val="none" w:sz="0" w:space="0" w:color="auto"/>
        <w:right w:val="none" w:sz="0" w:space="0" w:color="auto"/>
      </w:divBdr>
    </w:div>
    <w:div w:id="178355366">
      <w:bodyDiv w:val="1"/>
      <w:marLeft w:val="0"/>
      <w:marRight w:val="0"/>
      <w:marTop w:val="0"/>
      <w:marBottom w:val="0"/>
      <w:divBdr>
        <w:top w:val="none" w:sz="0" w:space="0" w:color="auto"/>
        <w:left w:val="none" w:sz="0" w:space="0" w:color="auto"/>
        <w:bottom w:val="none" w:sz="0" w:space="0" w:color="auto"/>
        <w:right w:val="none" w:sz="0" w:space="0" w:color="auto"/>
      </w:divBdr>
    </w:div>
    <w:div w:id="189688292">
      <w:bodyDiv w:val="1"/>
      <w:marLeft w:val="0"/>
      <w:marRight w:val="0"/>
      <w:marTop w:val="0"/>
      <w:marBottom w:val="0"/>
      <w:divBdr>
        <w:top w:val="none" w:sz="0" w:space="0" w:color="auto"/>
        <w:left w:val="none" w:sz="0" w:space="0" w:color="auto"/>
        <w:bottom w:val="none" w:sz="0" w:space="0" w:color="auto"/>
        <w:right w:val="none" w:sz="0" w:space="0" w:color="auto"/>
      </w:divBdr>
    </w:div>
    <w:div w:id="195580184">
      <w:bodyDiv w:val="1"/>
      <w:marLeft w:val="0"/>
      <w:marRight w:val="0"/>
      <w:marTop w:val="0"/>
      <w:marBottom w:val="0"/>
      <w:divBdr>
        <w:top w:val="none" w:sz="0" w:space="0" w:color="auto"/>
        <w:left w:val="none" w:sz="0" w:space="0" w:color="auto"/>
        <w:bottom w:val="none" w:sz="0" w:space="0" w:color="auto"/>
        <w:right w:val="none" w:sz="0" w:space="0" w:color="auto"/>
      </w:divBdr>
    </w:div>
    <w:div w:id="196091519">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19950284">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3986930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46888351">
      <w:bodyDiv w:val="1"/>
      <w:marLeft w:val="0"/>
      <w:marRight w:val="0"/>
      <w:marTop w:val="0"/>
      <w:marBottom w:val="0"/>
      <w:divBdr>
        <w:top w:val="none" w:sz="0" w:space="0" w:color="auto"/>
        <w:left w:val="none" w:sz="0" w:space="0" w:color="auto"/>
        <w:bottom w:val="none" w:sz="0" w:space="0" w:color="auto"/>
        <w:right w:val="none" w:sz="0" w:space="0" w:color="auto"/>
      </w:divBdr>
    </w:div>
    <w:div w:id="268317129">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73441239">
      <w:bodyDiv w:val="1"/>
      <w:marLeft w:val="0"/>
      <w:marRight w:val="0"/>
      <w:marTop w:val="0"/>
      <w:marBottom w:val="0"/>
      <w:divBdr>
        <w:top w:val="none" w:sz="0" w:space="0" w:color="auto"/>
        <w:left w:val="none" w:sz="0" w:space="0" w:color="auto"/>
        <w:bottom w:val="none" w:sz="0" w:space="0" w:color="auto"/>
        <w:right w:val="none" w:sz="0" w:space="0" w:color="auto"/>
      </w:divBdr>
    </w:div>
    <w:div w:id="279606469">
      <w:bodyDiv w:val="1"/>
      <w:marLeft w:val="0"/>
      <w:marRight w:val="0"/>
      <w:marTop w:val="0"/>
      <w:marBottom w:val="0"/>
      <w:divBdr>
        <w:top w:val="none" w:sz="0" w:space="0" w:color="auto"/>
        <w:left w:val="none" w:sz="0" w:space="0" w:color="auto"/>
        <w:bottom w:val="none" w:sz="0" w:space="0" w:color="auto"/>
        <w:right w:val="none" w:sz="0" w:space="0" w:color="auto"/>
      </w:divBdr>
    </w:div>
    <w:div w:id="280109430">
      <w:bodyDiv w:val="1"/>
      <w:marLeft w:val="0"/>
      <w:marRight w:val="0"/>
      <w:marTop w:val="0"/>
      <w:marBottom w:val="0"/>
      <w:divBdr>
        <w:top w:val="none" w:sz="0" w:space="0" w:color="auto"/>
        <w:left w:val="none" w:sz="0" w:space="0" w:color="auto"/>
        <w:bottom w:val="none" w:sz="0" w:space="0" w:color="auto"/>
        <w:right w:val="none" w:sz="0" w:space="0" w:color="auto"/>
      </w:divBdr>
    </w:div>
    <w:div w:id="281420792">
      <w:bodyDiv w:val="1"/>
      <w:marLeft w:val="0"/>
      <w:marRight w:val="0"/>
      <w:marTop w:val="0"/>
      <w:marBottom w:val="0"/>
      <w:divBdr>
        <w:top w:val="none" w:sz="0" w:space="0" w:color="auto"/>
        <w:left w:val="none" w:sz="0" w:space="0" w:color="auto"/>
        <w:bottom w:val="none" w:sz="0" w:space="0" w:color="auto"/>
        <w:right w:val="none" w:sz="0" w:space="0" w:color="auto"/>
      </w:divBdr>
    </w:div>
    <w:div w:id="290985629">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044336">
      <w:bodyDiv w:val="1"/>
      <w:marLeft w:val="0"/>
      <w:marRight w:val="0"/>
      <w:marTop w:val="0"/>
      <w:marBottom w:val="0"/>
      <w:divBdr>
        <w:top w:val="none" w:sz="0" w:space="0" w:color="auto"/>
        <w:left w:val="none" w:sz="0" w:space="0" w:color="auto"/>
        <w:bottom w:val="none" w:sz="0" w:space="0" w:color="auto"/>
        <w:right w:val="none" w:sz="0" w:space="0" w:color="auto"/>
      </w:divBdr>
    </w:div>
    <w:div w:id="306085738">
      <w:bodyDiv w:val="1"/>
      <w:marLeft w:val="0"/>
      <w:marRight w:val="0"/>
      <w:marTop w:val="0"/>
      <w:marBottom w:val="0"/>
      <w:divBdr>
        <w:top w:val="none" w:sz="0" w:space="0" w:color="auto"/>
        <w:left w:val="none" w:sz="0" w:space="0" w:color="auto"/>
        <w:bottom w:val="none" w:sz="0" w:space="0" w:color="auto"/>
        <w:right w:val="none" w:sz="0" w:space="0" w:color="auto"/>
      </w:divBdr>
    </w:div>
    <w:div w:id="338194117">
      <w:bodyDiv w:val="1"/>
      <w:marLeft w:val="0"/>
      <w:marRight w:val="0"/>
      <w:marTop w:val="0"/>
      <w:marBottom w:val="0"/>
      <w:divBdr>
        <w:top w:val="none" w:sz="0" w:space="0" w:color="auto"/>
        <w:left w:val="none" w:sz="0" w:space="0" w:color="auto"/>
        <w:bottom w:val="none" w:sz="0" w:space="0" w:color="auto"/>
        <w:right w:val="none" w:sz="0" w:space="0" w:color="auto"/>
      </w:divBdr>
    </w:div>
    <w:div w:id="344403467">
      <w:bodyDiv w:val="1"/>
      <w:marLeft w:val="0"/>
      <w:marRight w:val="0"/>
      <w:marTop w:val="0"/>
      <w:marBottom w:val="0"/>
      <w:divBdr>
        <w:top w:val="none" w:sz="0" w:space="0" w:color="auto"/>
        <w:left w:val="none" w:sz="0" w:space="0" w:color="auto"/>
        <w:bottom w:val="none" w:sz="0" w:space="0" w:color="auto"/>
        <w:right w:val="none" w:sz="0" w:space="0" w:color="auto"/>
      </w:divBdr>
    </w:div>
    <w:div w:id="348341112">
      <w:bodyDiv w:val="1"/>
      <w:marLeft w:val="0"/>
      <w:marRight w:val="0"/>
      <w:marTop w:val="0"/>
      <w:marBottom w:val="0"/>
      <w:divBdr>
        <w:top w:val="none" w:sz="0" w:space="0" w:color="auto"/>
        <w:left w:val="none" w:sz="0" w:space="0" w:color="auto"/>
        <w:bottom w:val="none" w:sz="0" w:space="0" w:color="auto"/>
        <w:right w:val="none" w:sz="0" w:space="0" w:color="auto"/>
      </w:divBdr>
    </w:div>
    <w:div w:id="354237904">
      <w:bodyDiv w:val="1"/>
      <w:marLeft w:val="0"/>
      <w:marRight w:val="0"/>
      <w:marTop w:val="0"/>
      <w:marBottom w:val="0"/>
      <w:divBdr>
        <w:top w:val="none" w:sz="0" w:space="0" w:color="auto"/>
        <w:left w:val="none" w:sz="0" w:space="0" w:color="auto"/>
        <w:bottom w:val="none" w:sz="0" w:space="0" w:color="auto"/>
        <w:right w:val="none" w:sz="0" w:space="0" w:color="auto"/>
      </w:divBdr>
    </w:div>
    <w:div w:id="354694168">
      <w:bodyDiv w:val="1"/>
      <w:marLeft w:val="0"/>
      <w:marRight w:val="0"/>
      <w:marTop w:val="0"/>
      <w:marBottom w:val="0"/>
      <w:divBdr>
        <w:top w:val="none" w:sz="0" w:space="0" w:color="auto"/>
        <w:left w:val="none" w:sz="0" w:space="0" w:color="auto"/>
        <w:bottom w:val="none" w:sz="0" w:space="0" w:color="auto"/>
        <w:right w:val="none" w:sz="0" w:space="0" w:color="auto"/>
      </w:divBdr>
    </w:div>
    <w:div w:id="366490424">
      <w:bodyDiv w:val="1"/>
      <w:marLeft w:val="0"/>
      <w:marRight w:val="0"/>
      <w:marTop w:val="0"/>
      <w:marBottom w:val="0"/>
      <w:divBdr>
        <w:top w:val="none" w:sz="0" w:space="0" w:color="auto"/>
        <w:left w:val="none" w:sz="0" w:space="0" w:color="auto"/>
        <w:bottom w:val="none" w:sz="0" w:space="0" w:color="auto"/>
        <w:right w:val="none" w:sz="0" w:space="0" w:color="auto"/>
      </w:divBdr>
    </w:div>
    <w:div w:id="370544081">
      <w:bodyDiv w:val="1"/>
      <w:marLeft w:val="0"/>
      <w:marRight w:val="0"/>
      <w:marTop w:val="0"/>
      <w:marBottom w:val="0"/>
      <w:divBdr>
        <w:top w:val="none" w:sz="0" w:space="0" w:color="auto"/>
        <w:left w:val="none" w:sz="0" w:space="0" w:color="auto"/>
        <w:bottom w:val="none" w:sz="0" w:space="0" w:color="auto"/>
        <w:right w:val="none" w:sz="0" w:space="0" w:color="auto"/>
      </w:divBdr>
    </w:div>
    <w:div w:id="387532565">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521976">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2897047">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422648673">
      <w:bodyDiv w:val="1"/>
      <w:marLeft w:val="0"/>
      <w:marRight w:val="0"/>
      <w:marTop w:val="0"/>
      <w:marBottom w:val="0"/>
      <w:divBdr>
        <w:top w:val="none" w:sz="0" w:space="0" w:color="auto"/>
        <w:left w:val="none" w:sz="0" w:space="0" w:color="auto"/>
        <w:bottom w:val="none" w:sz="0" w:space="0" w:color="auto"/>
        <w:right w:val="none" w:sz="0" w:space="0" w:color="auto"/>
      </w:divBdr>
    </w:div>
    <w:div w:id="427121601">
      <w:bodyDiv w:val="1"/>
      <w:marLeft w:val="0"/>
      <w:marRight w:val="0"/>
      <w:marTop w:val="0"/>
      <w:marBottom w:val="0"/>
      <w:divBdr>
        <w:top w:val="none" w:sz="0" w:space="0" w:color="auto"/>
        <w:left w:val="none" w:sz="0" w:space="0" w:color="auto"/>
        <w:bottom w:val="none" w:sz="0" w:space="0" w:color="auto"/>
        <w:right w:val="none" w:sz="0" w:space="0" w:color="auto"/>
      </w:divBdr>
    </w:div>
    <w:div w:id="430203643">
      <w:bodyDiv w:val="1"/>
      <w:marLeft w:val="0"/>
      <w:marRight w:val="0"/>
      <w:marTop w:val="0"/>
      <w:marBottom w:val="0"/>
      <w:divBdr>
        <w:top w:val="none" w:sz="0" w:space="0" w:color="auto"/>
        <w:left w:val="none" w:sz="0" w:space="0" w:color="auto"/>
        <w:bottom w:val="none" w:sz="0" w:space="0" w:color="auto"/>
        <w:right w:val="none" w:sz="0" w:space="0" w:color="auto"/>
      </w:divBdr>
    </w:div>
    <w:div w:id="433987447">
      <w:bodyDiv w:val="1"/>
      <w:marLeft w:val="0"/>
      <w:marRight w:val="0"/>
      <w:marTop w:val="0"/>
      <w:marBottom w:val="0"/>
      <w:divBdr>
        <w:top w:val="none" w:sz="0" w:space="0" w:color="auto"/>
        <w:left w:val="none" w:sz="0" w:space="0" w:color="auto"/>
        <w:bottom w:val="none" w:sz="0" w:space="0" w:color="auto"/>
        <w:right w:val="none" w:sz="0" w:space="0" w:color="auto"/>
      </w:divBdr>
    </w:div>
    <w:div w:id="444465408">
      <w:bodyDiv w:val="1"/>
      <w:marLeft w:val="0"/>
      <w:marRight w:val="0"/>
      <w:marTop w:val="0"/>
      <w:marBottom w:val="0"/>
      <w:divBdr>
        <w:top w:val="none" w:sz="0" w:space="0" w:color="auto"/>
        <w:left w:val="none" w:sz="0" w:space="0" w:color="auto"/>
        <w:bottom w:val="none" w:sz="0" w:space="0" w:color="auto"/>
        <w:right w:val="none" w:sz="0" w:space="0" w:color="auto"/>
      </w:divBdr>
    </w:div>
    <w:div w:id="447511696">
      <w:bodyDiv w:val="1"/>
      <w:marLeft w:val="0"/>
      <w:marRight w:val="0"/>
      <w:marTop w:val="0"/>
      <w:marBottom w:val="0"/>
      <w:divBdr>
        <w:top w:val="none" w:sz="0" w:space="0" w:color="auto"/>
        <w:left w:val="none" w:sz="0" w:space="0" w:color="auto"/>
        <w:bottom w:val="none" w:sz="0" w:space="0" w:color="auto"/>
        <w:right w:val="none" w:sz="0" w:space="0" w:color="auto"/>
      </w:divBdr>
    </w:div>
    <w:div w:id="469396325">
      <w:bodyDiv w:val="1"/>
      <w:marLeft w:val="0"/>
      <w:marRight w:val="0"/>
      <w:marTop w:val="0"/>
      <w:marBottom w:val="0"/>
      <w:divBdr>
        <w:top w:val="none" w:sz="0" w:space="0" w:color="auto"/>
        <w:left w:val="none" w:sz="0" w:space="0" w:color="auto"/>
        <w:bottom w:val="none" w:sz="0" w:space="0" w:color="auto"/>
        <w:right w:val="none" w:sz="0" w:space="0" w:color="auto"/>
      </w:divBdr>
    </w:div>
    <w:div w:id="473450219">
      <w:bodyDiv w:val="1"/>
      <w:marLeft w:val="0"/>
      <w:marRight w:val="0"/>
      <w:marTop w:val="0"/>
      <w:marBottom w:val="0"/>
      <w:divBdr>
        <w:top w:val="none" w:sz="0" w:space="0" w:color="auto"/>
        <w:left w:val="none" w:sz="0" w:space="0" w:color="auto"/>
        <w:bottom w:val="none" w:sz="0" w:space="0" w:color="auto"/>
        <w:right w:val="none" w:sz="0" w:space="0" w:color="auto"/>
      </w:divBdr>
    </w:div>
    <w:div w:id="482937044">
      <w:bodyDiv w:val="1"/>
      <w:marLeft w:val="0"/>
      <w:marRight w:val="0"/>
      <w:marTop w:val="0"/>
      <w:marBottom w:val="0"/>
      <w:divBdr>
        <w:top w:val="none" w:sz="0" w:space="0" w:color="auto"/>
        <w:left w:val="none" w:sz="0" w:space="0" w:color="auto"/>
        <w:bottom w:val="none" w:sz="0" w:space="0" w:color="auto"/>
        <w:right w:val="none" w:sz="0" w:space="0" w:color="auto"/>
      </w:divBdr>
    </w:div>
    <w:div w:id="488836834">
      <w:bodyDiv w:val="1"/>
      <w:marLeft w:val="0"/>
      <w:marRight w:val="0"/>
      <w:marTop w:val="0"/>
      <w:marBottom w:val="0"/>
      <w:divBdr>
        <w:top w:val="none" w:sz="0" w:space="0" w:color="auto"/>
        <w:left w:val="none" w:sz="0" w:space="0" w:color="auto"/>
        <w:bottom w:val="none" w:sz="0" w:space="0" w:color="auto"/>
        <w:right w:val="none" w:sz="0" w:space="0" w:color="auto"/>
      </w:divBdr>
    </w:div>
    <w:div w:id="501941959">
      <w:bodyDiv w:val="1"/>
      <w:marLeft w:val="0"/>
      <w:marRight w:val="0"/>
      <w:marTop w:val="0"/>
      <w:marBottom w:val="0"/>
      <w:divBdr>
        <w:top w:val="none" w:sz="0" w:space="0" w:color="auto"/>
        <w:left w:val="none" w:sz="0" w:space="0" w:color="auto"/>
        <w:bottom w:val="none" w:sz="0" w:space="0" w:color="auto"/>
        <w:right w:val="none" w:sz="0" w:space="0" w:color="auto"/>
      </w:divBdr>
    </w:div>
    <w:div w:id="512962510">
      <w:bodyDiv w:val="1"/>
      <w:marLeft w:val="0"/>
      <w:marRight w:val="0"/>
      <w:marTop w:val="0"/>
      <w:marBottom w:val="0"/>
      <w:divBdr>
        <w:top w:val="none" w:sz="0" w:space="0" w:color="auto"/>
        <w:left w:val="none" w:sz="0" w:space="0" w:color="auto"/>
        <w:bottom w:val="none" w:sz="0" w:space="0" w:color="auto"/>
        <w:right w:val="none" w:sz="0" w:space="0" w:color="auto"/>
      </w:divBdr>
    </w:div>
    <w:div w:id="517740162">
      <w:bodyDiv w:val="1"/>
      <w:marLeft w:val="0"/>
      <w:marRight w:val="0"/>
      <w:marTop w:val="0"/>
      <w:marBottom w:val="0"/>
      <w:divBdr>
        <w:top w:val="none" w:sz="0" w:space="0" w:color="auto"/>
        <w:left w:val="none" w:sz="0" w:space="0" w:color="auto"/>
        <w:bottom w:val="none" w:sz="0" w:space="0" w:color="auto"/>
        <w:right w:val="none" w:sz="0" w:space="0" w:color="auto"/>
      </w:divBdr>
    </w:div>
    <w:div w:id="537008438">
      <w:bodyDiv w:val="1"/>
      <w:marLeft w:val="0"/>
      <w:marRight w:val="0"/>
      <w:marTop w:val="0"/>
      <w:marBottom w:val="0"/>
      <w:divBdr>
        <w:top w:val="none" w:sz="0" w:space="0" w:color="auto"/>
        <w:left w:val="none" w:sz="0" w:space="0" w:color="auto"/>
        <w:bottom w:val="none" w:sz="0" w:space="0" w:color="auto"/>
        <w:right w:val="none" w:sz="0" w:space="0" w:color="auto"/>
      </w:divBdr>
    </w:div>
    <w:div w:id="539440018">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54198374">
      <w:bodyDiv w:val="1"/>
      <w:marLeft w:val="0"/>
      <w:marRight w:val="0"/>
      <w:marTop w:val="0"/>
      <w:marBottom w:val="0"/>
      <w:divBdr>
        <w:top w:val="none" w:sz="0" w:space="0" w:color="auto"/>
        <w:left w:val="none" w:sz="0" w:space="0" w:color="auto"/>
        <w:bottom w:val="none" w:sz="0" w:space="0" w:color="auto"/>
        <w:right w:val="none" w:sz="0" w:space="0" w:color="auto"/>
      </w:divBdr>
    </w:div>
    <w:div w:id="557252688">
      <w:bodyDiv w:val="1"/>
      <w:marLeft w:val="0"/>
      <w:marRight w:val="0"/>
      <w:marTop w:val="0"/>
      <w:marBottom w:val="0"/>
      <w:divBdr>
        <w:top w:val="none" w:sz="0" w:space="0" w:color="auto"/>
        <w:left w:val="none" w:sz="0" w:space="0" w:color="auto"/>
        <w:bottom w:val="none" w:sz="0" w:space="0" w:color="auto"/>
        <w:right w:val="none" w:sz="0" w:space="0" w:color="auto"/>
      </w:divBdr>
    </w:div>
    <w:div w:id="566916720">
      <w:bodyDiv w:val="1"/>
      <w:marLeft w:val="0"/>
      <w:marRight w:val="0"/>
      <w:marTop w:val="0"/>
      <w:marBottom w:val="0"/>
      <w:divBdr>
        <w:top w:val="none" w:sz="0" w:space="0" w:color="auto"/>
        <w:left w:val="none" w:sz="0" w:space="0" w:color="auto"/>
        <w:bottom w:val="none" w:sz="0" w:space="0" w:color="auto"/>
        <w:right w:val="none" w:sz="0" w:space="0" w:color="auto"/>
      </w:divBdr>
    </w:div>
    <w:div w:id="581255400">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592860997">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10671631">
      <w:bodyDiv w:val="1"/>
      <w:marLeft w:val="0"/>
      <w:marRight w:val="0"/>
      <w:marTop w:val="0"/>
      <w:marBottom w:val="0"/>
      <w:divBdr>
        <w:top w:val="none" w:sz="0" w:space="0" w:color="auto"/>
        <w:left w:val="none" w:sz="0" w:space="0" w:color="auto"/>
        <w:bottom w:val="none" w:sz="0" w:space="0" w:color="auto"/>
        <w:right w:val="none" w:sz="0" w:space="0" w:color="auto"/>
      </w:divBdr>
    </w:div>
    <w:div w:id="665285102">
      <w:bodyDiv w:val="1"/>
      <w:marLeft w:val="0"/>
      <w:marRight w:val="0"/>
      <w:marTop w:val="0"/>
      <w:marBottom w:val="0"/>
      <w:divBdr>
        <w:top w:val="none" w:sz="0" w:space="0" w:color="auto"/>
        <w:left w:val="none" w:sz="0" w:space="0" w:color="auto"/>
        <w:bottom w:val="none" w:sz="0" w:space="0" w:color="auto"/>
        <w:right w:val="none" w:sz="0" w:space="0" w:color="auto"/>
      </w:divBdr>
    </w:div>
    <w:div w:id="668143233">
      <w:bodyDiv w:val="1"/>
      <w:marLeft w:val="0"/>
      <w:marRight w:val="0"/>
      <w:marTop w:val="0"/>
      <w:marBottom w:val="0"/>
      <w:divBdr>
        <w:top w:val="none" w:sz="0" w:space="0" w:color="auto"/>
        <w:left w:val="none" w:sz="0" w:space="0" w:color="auto"/>
        <w:bottom w:val="none" w:sz="0" w:space="0" w:color="auto"/>
        <w:right w:val="none" w:sz="0" w:space="0" w:color="auto"/>
      </w:divBdr>
    </w:div>
    <w:div w:id="683898205">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691342779">
      <w:bodyDiv w:val="1"/>
      <w:marLeft w:val="0"/>
      <w:marRight w:val="0"/>
      <w:marTop w:val="0"/>
      <w:marBottom w:val="0"/>
      <w:divBdr>
        <w:top w:val="none" w:sz="0" w:space="0" w:color="auto"/>
        <w:left w:val="none" w:sz="0" w:space="0" w:color="auto"/>
        <w:bottom w:val="none" w:sz="0" w:space="0" w:color="auto"/>
        <w:right w:val="none" w:sz="0" w:space="0" w:color="auto"/>
      </w:divBdr>
    </w:div>
    <w:div w:id="692996933">
      <w:bodyDiv w:val="1"/>
      <w:marLeft w:val="0"/>
      <w:marRight w:val="0"/>
      <w:marTop w:val="0"/>
      <w:marBottom w:val="0"/>
      <w:divBdr>
        <w:top w:val="none" w:sz="0" w:space="0" w:color="auto"/>
        <w:left w:val="none" w:sz="0" w:space="0" w:color="auto"/>
        <w:bottom w:val="none" w:sz="0" w:space="0" w:color="auto"/>
        <w:right w:val="none" w:sz="0" w:space="0" w:color="auto"/>
      </w:divBdr>
    </w:div>
    <w:div w:id="703290061">
      <w:bodyDiv w:val="1"/>
      <w:marLeft w:val="0"/>
      <w:marRight w:val="0"/>
      <w:marTop w:val="0"/>
      <w:marBottom w:val="0"/>
      <w:divBdr>
        <w:top w:val="none" w:sz="0" w:space="0" w:color="auto"/>
        <w:left w:val="none" w:sz="0" w:space="0" w:color="auto"/>
        <w:bottom w:val="none" w:sz="0" w:space="0" w:color="auto"/>
        <w:right w:val="none" w:sz="0" w:space="0" w:color="auto"/>
      </w:divBdr>
    </w:div>
    <w:div w:id="719747975">
      <w:bodyDiv w:val="1"/>
      <w:marLeft w:val="0"/>
      <w:marRight w:val="0"/>
      <w:marTop w:val="0"/>
      <w:marBottom w:val="0"/>
      <w:divBdr>
        <w:top w:val="none" w:sz="0" w:space="0" w:color="auto"/>
        <w:left w:val="none" w:sz="0" w:space="0" w:color="auto"/>
        <w:bottom w:val="none" w:sz="0" w:space="0" w:color="auto"/>
        <w:right w:val="none" w:sz="0" w:space="0" w:color="auto"/>
      </w:divBdr>
    </w:div>
    <w:div w:id="722217505">
      <w:bodyDiv w:val="1"/>
      <w:marLeft w:val="0"/>
      <w:marRight w:val="0"/>
      <w:marTop w:val="0"/>
      <w:marBottom w:val="0"/>
      <w:divBdr>
        <w:top w:val="none" w:sz="0" w:space="0" w:color="auto"/>
        <w:left w:val="none" w:sz="0" w:space="0" w:color="auto"/>
        <w:bottom w:val="none" w:sz="0" w:space="0" w:color="auto"/>
        <w:right w:val="none" w:sz="0" w:space="0" w:color="auto"/>
      </w:divBdr>
    </w:div>
    <w:div w:id="744449665">
      <w:bodyDiv w:val="1"/>
      <w:marLeft w:val="0"/>
      <w:marRight w:val="0"/>
      <w:marTop w:val="0"/>
      <w:marBottom w:val="0"/>
      <w:divBdr>
        <w:top w:val="none" w:sz="0" w:space="0" w:color="auto"/>
        <w:left w:val="none" w:sz="0" w:space="0" w:color="auto"/>
        <w:bottom w:val="none" w:sz="0" w:space="0" w:color="auto"/>
        <w:right w:val="none" w:sz="0" w:space="0" w:color="auto"/>
      </w:divBdr>
    </w:div>
    <w:div w:id="751854038">
      <w:bodyDiv w:val="1"/>
      <w:marLeft w:val="0"/>
      <w:marRight w:val="0"/>
      <w:marTop w:val="0"/>
      <w:marBottom w:val="0"/>
      <w:divBdr>
        <w:top w:val="none" w:sz="0" w:space="0" w:color="auto"/>
        <w:left w:val="none" w:sz="0" w:space="0" w:color="auto"/>
        <w:bottom w:val="none" w:sz="0" w:space="0" w:color="auto"/>
        <w:right w:val="none" w:sz="0" w:space="0" w:color="auto"/>
      </w:divBdr>
    </w:div>
    <w:div w:id="755400674">
      <w:bodyDiv w:val="1"/>
      <w:marLeft w:val="0"/>
      <w:marRight w:val="0"/>
      <w:marTop w:val="0"/>
      <w:marBottom w:val="0"/>
      <w:divBdr>
        <w:top w:val="none" w:sz="0" w:space="0" w:color="auto"/>
        <w:left w:val="none" w:sz="0" w:space="0" w:color="auto"/>
        <w:bottom w:val="none" w:sz="0" w:space="0" w:color="auto"/>
        <w:right w:val="none" w:sz="0" w:space="0" w:color="auto"/>
      </w:divBdr>
    </w:div>
    <w:div w:id="771168420">
      <w:bodyDiv w:val="1"/>
      <w:marLeft w:val="0"/>
      <w:marRight w:val="0"/>
      <w:marTop w:val="0"/>
      <w:marBottom w:val="0"/>
      <w:divBdr>
        <w:top w:val="none" w:sz="0" w:space="0" w:color="auto"/>
        <w:left w:val="none" w:sz="0" w:space="0" w:color="auto"/>
        <w:bottom w:val="none" w:sz="0" w:space="0" w:color="auto"/>
        <w:right w:val="none" w:sz="0" w:space="0" w:color="auto"/>
      </w:divBdr>
    </w:div>
    <w:div w:id="776291408">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586814">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10899723">
      <w:bodyDiv w:val="1"/>
      <w:marLeft w:val="0"/>
      <w:marRight w:val="0"/>
      <w:marTop w:val="0"/>
      <w:marBottom w:val="0"/>
      <w:divBdr>
        <w:top w:val="none" w:sz="0" w:space="0" w:color="auto"/>
        <w:left w:val="none" w:sz="0" w:space="0" w:color="auto"/>
        <w:bottom w:val="none" w:sz="0" w:space="0" w:color="auto"/>
        <w:right w:val="none" w:sz="0" w:space="0" w:color="auto"/>
      </w:divBdr>
    </w:div>
    <w:div w:id="816802197">
      <w:bodyDiv w:val="1"/>
      <w:marLeft w:val="0"/>
      <w:marRight w:val="0"/>
      <w:marTop w:val="0"/>
      <w:marBottom w:val="0"/>
      <w:divBdr>
        <w:top w:val="none" w:sz="0" w:space="0" w:color="auto"/>
        <w:left w:val="none" w:sz="0" w:space="0" w:color="auto"/>
        <w:bottom w:val="none" w:sz="0" w:space="0" w:color="auto"/>
        <w:right w:val="none" w:sz="0" w:space="0" w:color="auto"/>
      </w:divBdr>
    </w:div>
    <w:div w:id="819880475">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33761362">
      <w:bodyDiv w:val="1"/>
      <w:marLeft w:val="0"/>
      <w:marRight w:val="0"/>
      <w:marTop w:val="0"/>
      <w:marBottom w:val="0"/>
      <w:divBdr>
        <w:top w:val="none" w:sz="0" w:space="0" w:color="auto"/>
        <w:left w:val="none" w:sz="0" w:space="0" w:color="auto"/>
        <w:bottom w:val="none" w:sz="0" w:space="0" w:color="auto"/>
        <w:right w:val="none" w:sz="0" w:space="0" w:color="auto"/>
      </w:divBdr>
    </w:div>
    <w:div w:id="834300857">
      <w:bodyDiv w:val="1"/>
      <w:marLeft w:val="0"/>
      <w:marRight w:val="0"/>
      <w:marTop w:val="0"/>
      <w:marBottom w:val="0"/>
      <w:divBdr>
        <w:top w:val="none" w:sz="0" w:space="0" w:color="auto"/>
        <w:left w:val="none" w:sz="0" w:space="0" w:color="auto"/>
        <w:bottom w:val="none" w:sz="0" w:space="0" w:color="auto"/>
        <w:right w:val="none" w:sz="0" w:space="0" w:color="auto"/>
      </w:divBdr>
    </w:div>
    <w:div w:id="840587144">
      <w:bodyDiv w:val="1"/>
      <w:marLeft w:val="0"/>
      <w:marRight w:val="0"/>
      <w:marTop w:val="0"/>
      <w:marBottom w:val="0"/>
      <w:divBdr>
        <w:top w:val="none" w:sz="0" w:space="0" w:color="auto"/>
        <w:left w:val="none" w:sz="0" w:space="0" w:color="auto"/>
        <w:bottom w:val="none" w:sz="0" w:space="0" w:color="auto"/>
        <w:right w:val="none" w:sz="0" w:space="0" w:color="auto"/>
      </w:divBdr>
    </w:div>
    <w:div w:id="842742738">
      <w:bodyDiv w:val="1"/>
      <w:marLeft w:val="0"/>
      <w:marRight w:val="0"/>
      <w:marTop w:val="0"/>
      <w:marBottom w:val="0"/>
      <w:divBdr>
        <w:top w:val="none" w:sz="0" w:space="0" w:color="auto"/>
        <w:left w:val="none" w:sz="0" w:space="0" w:color="auto"/>
        <w:bottom w:val="none" w:sz="0" w:space="0" w:color="auto"/>
        <w:right w:val="none" w:sz="0" w:space="0" w:color="auto"/>
      </w:divBdr>
    </w:div>
    <w:div w:id="845442090">
      <w:bodyDiv w:val="1"/>
      <w:marLeft w:val="0"/>
      <w:marRight w:val="0"/>
      <w:marTop w:val="0"/>
      <w:marBottom w:val="0"/>
      <w:divBdr>
        <w:top w:val="none" w:sz="0" w:space="0" w:color="auto"/>
        <w:left w:val="none" w:sz="0" w:space="0" w:color="auto"/>
        <w:bottom w:val="none" w:sz="0" w:space="0" w:color="auto"/>
        <w:right w:val="none" w:sz="0" w:space="0" w:color="auto"/>
      </w:divBdr>
    </w:div>
    <w:div w:id="861818119">
      <w:bodyDiv w:val="1"/>
      <w:marLeft w:val="0"/>
      <w:marRight w:val="0"/>
      <w:marTop w:val="0"/>
      <w:marBottom w:val="0"/>
      <w:divBdr>
        <w:top w:val="none" w:sz="0" w:space="0" w:color="auto"/>
        <w:left w:val="none" w:sz="0" w:space="0" w:color="auto"/>
        <w:bottom w:val="none" w:sz="0" w:space="0" w:color="auto"/>
        <w:right w:val="none" w:sz="0" w:space="0" w:color="auto"/>
      </w:divBdr>
    </w:div>
    <w:div w:id="869612023">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86840560">
      <w:bodyDiv w:val="1"/>
      <w:marLeft w:val="0"/>
      <w:marRight w:val="0"/>
      <w:marTop w:val="0"/>
      <w:marBottom w:val="0"/>
      <w:divBdr>
        <w:top w:val="none" w:sz="0" w:space="0" w:color="auto"/>
        <w:left w:val="none" w:sz="0" w:space="0" w:color="auto"/>
        <w:bottom w:val="none" w:sz="0" w:space="0" w:color="auto"/>
        <w:right w:val="none" w:sz="0" w:space="0" w:color="auto"/>
      </w:divBdr>
    </w:div>
    <w:div w:id="905577776">
      <w:bodyDiv w:val="1"/>
      <w:marLeft w:val="0"/>
      <w:marRight w:val="0"/>
      <w:marTop w:val="0"/>
      <w:marBottom w:val="0"/>
      <w:divBdr>
        <w:top w:val="none" w:sz="0" w:space="0" w:color="auto"/>
        <w:left w:val="none" w:sz="0" w:space="0" w:color="auto"/>
        <w:bottom w:val="none" w:sz="0" w:space="0" w:color="auto"/>
        <w:right w:val="none" w:sz="0" w:space="0" w:color="auto"/>
      </w:divBdr>
    </w:div>
    <w:div w:id="910390549">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36061271">
      <w:bodyDiv w:val="1"/>
      <w:marLeft w:val="0"/>
      <w:marRight w:val="0"/>
      <w:marTop w:val="0"/>
      <w:marBottom w:val="0"/>
      <w:divBdr>
        <w:top w:val="none" w:sz="0" w:space="0" w:color="auto"/>
        <w:left w:val="none" w:sz="0" w:space="0" w:color="auto"/>
        <w:bottom w:val="none" w:sz="0" w:space="0" w:color="auto"/>
        <w:right w:val="none" w:sz="0" w:space="0" w:color="auto"/>
      </w:divBdr>
    </w:div>
    <w:div w:id="948388962">
      <w:bodyDiv w:val="1"/>
      <w:marLeft w:val="0"/>
      <w:marRight w:val="0"/>
      <w:marTop w:val="0"/>
      <w:marBottom w:val="0"/>
      <w:divBdr>
        <w:top w:val="none" w:sz="0" w:space="0" w:color="auto"/>
        <w:left w:val="none" w:sz="0" w:space="0" w:color="auto"/>
        <w:bottom w:val="none" w:sz="0" w:space="0" w:color="auto"/>
        <w:right w:val="none" w:sz="0" w:space="0" w:color="auto"/>
      </w:divBdr>
    </w:div>
    <w:div w:id="959646717">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983506358">
      <w:bodyDiv w:val="1"/>
      <w:marLeft w:val="0"/>
      <w:marRight w:val="0"/>
      <w:marTop w:val="0"/>
      <w:marBottom w:val="0"/>
      <w:divBdr>
        <w:top w:val="none" w:sz="0" w:space="0" w:color="auto"/>
        <w:left w:val="none" w:sz="0" w:space="0" w:color="auto"/>
        <w:bottom w:val="none" w:sz="0" w:space="0" w:color="auto"/>
        <w:right w:val="none" w:sz="0" w:space="0" w:color="auto"/>
      </w:divBdr>
    </w:div>
    <w:div w:id="992412072">
      <w:bodyDiv w:val="1"/>
      <w:marLeft w:val="0"/>
      <w:marRight w:val="0"/>
      <w:marTop w:val="0"/>
      <w:marBottom w:val="0"/>
      <w:divBdr>
        <w:top w:val="none" w:sz="0" w:space="0" w:color="auto"/>
        <w:left w:val="none" w:sz="0" w:space="0" w:color="auto"/>
        <w:bottom w:val="none" w:sz="0" w:space="0" w:color="auto"/>
        <w:right w:val="none" w:sz="0" w:space="0" w:color="auto"/>
      </w:divBdr>
    </w:div>
    <w:div w:id="1009672747">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60400317">
      <w:bodyDiv w:val="1"/>
      <w:marLeft w:val="0"/>
      <w:marRight w:val="0"/>
      <w:marTop w:val="0"/>
      <w:marBottom w:val="0"/>
      <w:divBdr>
        <w:top w:val="none" w:sz="0" w:space="0" w:color="auto"/>
        <w:left w:val="none" w:sz="0" w:space="0" w:color="auto"/>
        <w:bottom w:val="none" w:sz="0" w:space="0" w:color="auto"/>
        <w:right w:val="none" w:sz="0" w:space="0" w:color="auto"/>
      </w:divBdr>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78865871">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24809081">
      <w:bodyDiv w:val="1"/>
      <w:marLeft w:val="0"/>
      <w:marRight w:val="0"/>
      <w:marTop w:val="0"/>
      <w:marBottom w:val="0"/>
      <w:divBdr>
        <w:top w:val="none" w:sz="0" w:space="0" w:color="auto"/>
        <w:left w:val="none" w:sz="0" w:space="0" w:color="auto"/>
        <w:bottom w:val="none" w:sz="0" w:space="0" w:color="auto"/>
        <w:right w:val="none" w:sz="0" w:space="0" w:color="auto"/>
      </w:divBdr>
    </w:div>
    <w:div w:id="1128158709">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56535768">
      <w:bodyDiv w:val="1"/>
      <w:marLeft w:val="0"/>
      <w:marRight w:val="0"/>
      <w:marTop w:val="0"/>
      <w:marBottom w:val="0"/>
      <w:divBdr>
        <w:top w:val="none" w:sz="0" w:space="0" w:color="auto"/>
        <w:left w:val="none" w:sz="0" w:space="0" w:color="auto"/>
        <w:bottom w:val="none" w:sz="0" w:space="0" w:color="auto"/>
        <w:right w:val="none" w:sz="0" w:space="0" w:color="auto"/>
      </w:divBdr>
    </w:div>
    <w:div w:id="1157183384">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162041938">
      <w:bodyDiv w:val="1"/>
      <w:marLeft w:val="0"/>
      <w:marRight w:val="0"/>
      <w:marTop w:val="0"/>
      <w:marBottom w:val="0"/>
      <w:divBdr>
        <w:top w:val="none" w:sz="0" w:space="0" w:color="auto"/>
        <w:left w:val="none" w:sz="0" w:space="0" w:color="auto"/>
        <w:bottom w:val="none" w:sz="0" w:space="0" w:color="auto"/>
        <w:right w:val="none" w:sz="0" w:space="0" w:color="auto"/>
      </w:divBdr>
    </w:div>
    <w:div w:id="1166675920">
      <w:bodyDiv w:val="1"/>
      <w:marLeft w:val="0"/>
      <w:marRight w:val="0"/>
      <w:marTop w:val="0"/>
      <w:marBottom w:val="0"/>
      <w:divBdr>
        <w:top w:val="none" w:sz="0" w:space="0" w:color="auto"/>
        <w:left w:val="none" w:sz="0" w:space="0" w:color="auto"/>
        <w:bottom w:val="none" w:sz="0" w:space="0" w:color="auto"/>
        <w:right w:val="none" w:sz="0" w:space="0" w:color="auto"/>
      </w:divBdr>
    </w:div>
    <w:div w:id="1191530970">
      <w:bodyDiv w:val="1"/>
      <w:marLeft w:val="0"/>
      <w:marRight w:val="0"/>
      <w:marTop w:val="0"/>
      <w:marBottom w:val="0"/>
      <w:divBdr>
        <w:top w:val="none" w:sz="0" w:space="0" w:color="auto"/>
        <w:left w:val="none" w:sz="0" w:space="0" w:color="auto"/>
        <w:bottom w:val="none" w:sz="0" w:space="0" w:color="auto"/>
        <w:right w:val="none" w:sz="0" w:space="0" w:color="auto"/>
      </w:divBdr>
    </w:div>
    <w:div w:id="1202284603">
      <w:bodyDiv w:val="1"/>
      <w:marLeft w:val="0"/>
      <w:marRight w:val="0"/>
      <w:marTop w:val="0"/>
      <w:marBottom w:val="0"/>
      <w:divBdr>
        <w:top w:val="none" w:sz="0" w:space="0" w:color="auto"/>
        <w:left w:val="none" w:sz="0" w:space="0" w:color="auto"/>
        <w:bottom w:val="none" w:sz="0" w:space="0" w:color="auto"/>
        <w:right w:val="none" w:sz="0" w:space="0" w:color="auto"/>
      </w:divBdr>
    </w:div>
    <w:div w:id="1237126716">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44994590">
      <w:bodyDiv w:val="1"/>
      <w:marLeft w:val="0"/>
      <w:marRight w:val="0"/>
      <w:marTop w:val="0"/>
      <w:marBottom w:val="0"/>
      <w:divBdr>
        <w:top w:val="none" w:sz="0" w:space="0" w:color="auto"/>
        <w:left w:val="none" w:sz="0" w:space="0" w:color="auto"/>
        <w:bottom w:val="none" w:sz="0" w:space="0" w:color="auto"/>
        <w:right w:val="none" w:sz="0" w:space="0" w:color="auto"/>
      </w:divBdr>
    </w:div>
    <w:div w:id="1246499543">
      <w:bodyDiv w:val="1"/>
      <w:marLeft w:val="0"/>
      <w:marRight w:val="0"/>
      <w:marTop w:val="0"/>
      <w:marBottom w:val="0"/>
      <w:divBdr>
        <w:top w:val="none" w:sz="0" w:space="0" w:color="auto"/>
        <w:left w:val="none" w:sz="0" w:space="0" w:color="auto"/>
        <w:bottom w:val="none" w:sz="0" w:space="0" w:color="auto"/>
        <w:right w:val="none" w:sz="0" w:space="0" w:color="auto"/>
      </w:divBdr>
    </w:div>
    <w:div w:id="1250310894">
      <w:bodyDiv w:val="1"/>
      <w:marLeft w:val="0"/>
      <w:marRight w:val="0"/>
      <w:marTop w:val="0"/>
      <w:marBottom w:val="0"/>
      <w:divBdr>
        <w:top w:val="none" w:sz="0" w:space="0" w:color="auto"/>
        <w:left w:val="none" w:sz="0" w:space="0" w:color="auto"/>
        <w:bottom w:val="none" w:sz="0" w:space="0" w:color="auto"/>
        <w:right w:val="none" w:sz="0" w:space="0" w:color="auto"/>
      </w:divBdr>
    </w:div>
    <w:div w:id="1257832560">
      <w:bodyDiv w:val="1"/>
      <w:marLeft w:val="0"/>
      <w:marRight w:val="0"/>
      <w:marTop w:val="0"/>
      <w:marBottom w:val="0"/>
      <w:divBdr>
        <w:top w:val="none" w:sz="0" w:space="0" w:color="auto"/>
        <w:left w:val="none" w:sz="0" w:space="0" w:color="auto"/>
        <w:bottom w:val="none" w:sz="0" w:space="0" w:color="auto"/>
        <w:right w:val="none" w:sz="0" w:space="0" w:color="auto"/>
      </w:divBdr>
    </w:div>
    <w:div w:id="1258060812">
      <w:bodyDiv w:val="1"/>
      <w:marLeft w:val="0"/>
      <w:marRight w:val="0"/>
      <w:marTop w:val="0"/>
      <w:marBottom w:val="0"/>
      <w:divBdr>
        <w:top w:val="none" w:sz="0" w:space="0" w:color="auto"/>
        <w:left w:val="none" w:sz="0" w:space="0" w:color="auto"/>
        <w:bottom w:val="none" w:sz="0" w:space="0" w:color="auto"/>
        <w:right w:val="none" w:sz="0" w:space="0" w:color="auto"/>
      </w:divBdr>
    </w:div>
    <w:div w:id="1264144064">
      <w:bodyDiv w:val="1"/>
      <w:marLeft w:val="0"/>
      <w:marRight w:val="0"/>
      <w:marTop w:val="0"/>
      <w:marBottom w:val="0"/>
      <w:divBdr>
        <w:top w:val="none" w:sz="0" w:space="0" w:color="auto"/>
        <w:left w:val="none" w:sz="0" w:space="0" w:color="auto"/>
        <w:bottom w:val="none" w:sz="0" w:space="0" w:color="auto"/>
        <w:right w:val="none" w:sz="0" w:space="0" w:color="auto"/>
      </w:divBdr>
    </w:div>
    <w:div w:id="1267466722">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286934910">
      <w:bodyDiv w:val="1"/>
      <w:marLeft w:val="0"/>
      <w:marRight w:val="0"/>
      <w:marTop w:val="0"/>
      <w:marBottom w:val="0"/>
      <w:divBdr>
        <w:top w:val="none" w:sz="0" w:space="0" w:color="auto"/>
        <w:left w:val="none" w:sz="0" w:space="0" w:color="auto"/>
        <w:bottom w:val="none" w:sz="0" w:space="0" w:color="auto"/>
        <w:right w:val="none" w:sz="0" w:space="0" w:color="auto"/>
      </w:divBdr>
    </w:div>
    <w:div w:id="1310011935">
      <w:bodyDiv w:val="1"/>
      <w:marLeft w:val="0"/>
      <w:marRight w:val="0"/>
      <w:marTop w:val="0"/>
      <w:marBottom w:val="0"/>
      <w:divBdr>
        <w:top w:val="none" w:sz="0" w:space="0" w:color="auto"/>
        <w:left w:val="none" w:sz="0" w:space="0" w:color="auto"/>
        <w:bottom w:val="none" w:sz="0" w:space="0" w:color="auto"/>
        <w:right w:val="none" w:sz="0" w:space="0" w:color="auto"/>
      </w:divBdr>
    </w:div>
    <w:div w:id="1325280850">
      <w:bodyDiv w:val="1"/>
      <w:marLeft w:val="0"/>
      <w:marRight w:val="0"/>
      <w:marTop w:val="0"/>
      <w:marBottom w:val="0"/>
      <w:divBdr>
        <w:top w:val="none" w:sz="0" w:space="0" w:color="auto"/>
        <w:left w:val="none" w:sz="0" w:space="0" w:color="auto"/>
        <w:bottom w:val="none" w:sz="0" w:space="0" w:color="auto"/>
        <w:right w:val="none" w:sz="0" w:space="0" w:color="auto"/>
      </w:divBdr>
    </w:div>
    <w:div w:id="1330403869">
      <w:bodyDiv w:val="1"/>
      <w:marLeft w:val="0"/>
      <w:marRight w:val="0"/>
      <w:marTop w:val="0"/>
      <w:marBottom w:val="0"/>
      <w:divBdr>
        <w:top w:val="none" w:sz="0" w:space="0" w:color="auto"/>
        <w:left w:val="none" w:sz="0" w:space="0" w:color="auto"/>
        <w:bottom w:val="none" w:sz="0" w:space="0" w:color="auto"/>
        <w:right w:val="none" w:sz="0" w:space="0" w:color="auto"/>
      </w:divBdr>
    </w:div>
    <w:div w:id="1335720949">
      <w:bodyDiv w:val="1"/>
      <w:marLeft w:val="0"/>
      <w:marRight w:val="0"/>
      <w:marTop w:val="0"/>
      <w:marBottom w:val="0"/>
      <w:divBdr>
        <w:top w:val="none" w:sz="0" w:space="0" w:color="auto"/>
        <w:left w:val="none" w:sz="0" w:space="0" w:color="auto"/>
        <w:bottom w:val="none" w:sz="0" w:space="0" w:color="auto"/>
        <w:right w:val="none" w:sz="0" w:space="0" w:color="auto"/>
      </w:divBdr>
    </w:div>
    <w:div w:id="1341541316">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71878479">
      <w:bodyDiv w:val="1"/>
      <w:marLeft w:val="0"/>
      <w:marRight w:val="0"/>
      <w:marTop w:val="0"/>
      <w:marBottom w:val="0"/>
      <w:divBdr>
        <w:top w:val="none" w:sz="0" w:space="0" w:color="auto"/>
        <w:left w:val="none" w:sz="0" w:space="0" w:color="auto"/>
        <w:bottom w:val="none" w:sz="0" w:space="0" w:color="auto"/>
        <w:right w:val="none" w:sz="0" w:space="0" w:color="auto"/>
      </w:divBdr>
    </w:div>
    <w:div w:id="1378625727">
      <w:bodyDiv w:val="1"/>
      <w:marLeft w:val="0"/>
      <w:marRight w:val="0"/>
      <w:marTop w:val="0"/>
      <w:marBottom w:val="0"/>
      <w:divBdr>
        <w:top w:val="none" w:sz="0" w:space="0" w:color="auto"/>
        <w:left w:val="none" w:sz="0" w:space="0" w:color="auto"/>
        <w:bottom w:val="none" w:sz="0" w:space="0" w:color="auto"/>
        <w:right w:val="none" w:sz="0" w:space="0" w:color="auto"/>
      </w:divBdr>
    </w:div>
    <w:div w:id="1380591146">
      <w:bodyDiv w:val="1"/>
      <w:marLeft w:val="0"/>
      <w:marRight w:val="0"/>
      <w:marTop w:val="0"/>
      <w:marBottom w:val="0"/>
      <w:divBdr>
        <w:top w:val="none" w:sz="0" w:space="0" w:color="auto"/>
        <w:left w:val="none" w:sz="0" w:space="0" w:color="auto"/>
        <w:bottom w:val="none" w:sz="0" w:space="0" w:color="auto"/>
        <w:right w:val="none" w:sz="0" w:space="0" w:color="auto"/>
      </w:divBdr>
    </w:div>
    <w:div w:id="139692778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22796294">
      <w:bodyDiv w:val="1"/>
      <w:marLeft w:val="0"/>
      <w:marRight w:val="0"/>
      <w:marTop w:val="0"/>
      <w:marBottom w:val="0"/>
      <w:divBdr>
        <w:top w:val="none" w:sz="0" w:space="0" w:color="auto"/>
        <w:left w:val="none" w:sz="0" w:space="0" w:color="auto"/>
        <w:bottom w:val="none" w:sz="0" w:space="0" w:color="auto"/>
        <w:right w:val="none" w:sz="0" w:space="0" w:color="auto"/>
      </w:divBdr>
    </w:div>
    <w:div w:id="1431658284">
      <w:bodyDiv w:val="1"/>
      <w:marLeft w:val="0"/>
      <w:marRight w:val="0"/>
      <w:marTop w:val="0"/>
      <w:marBottom w:val="0"/>
      <w:divBdr>
        <w:top w:val="none" w:sz="0" w:space="0" w:color="auto"/>
        <w:left w:val="none" w:sz="0" w:space="0" w:color="auto"/>
        <w:bottom w:val="none" w:sz="0" w:space="0" w:color="auto"/>
        <w:right w:val="none" w:sz="0" w:space="0" w:color="auto"/>
      </w:divBdr>
    </w:div>
    <w:div w:id="1437291365">
      <w:bodyDiv w:val="1"/>
      <w:marLeft w:val="0"/>
      <w:marRight w:val="0"/>
      <w:marTop w:val="0"/>
      <w:marBottom w:val="0"/>
      <w:divBdr>
        <w:top w:val="none" w:sz="0" w:space="0" w:color="auto"/>
        <w:left w:val="none" w:sz="0" w:space="0" w:color="auto"/>
        <w:bottom w:val="none" w:sz="0" w:space="0" w:color="auto"/>
        <w:right w:val="none" w:sz="0" w:space="0" w:color="auto"/>
      </w:divBdr>
    </w:div>
    <w:div w:id="1451632553">
      <w:bodyDiv w:val="1"/>
      <w:marLeft w:val="0"/>
      <w:marRight w:val="0"/>
      <w:marTop w:val="0"/>
      <w:marBottom w:val="0"/>
      <w:divBdr>
        <w:top w:val="none" w:sz="0" w:space="0" w:color="auto"/>
        <w:left w:val="none" w:sz="0" w:space="0" w:color="auto"/>
        <w:bottom w:val="none" w:sz="0" w:space="0" w:color="auto"/>
        <w:right w:val="none" w:sz="0" w:space="0" w:color="auto"/>
      </w:divBdr>
    </w:div>
    <w:div w:id="1461655271">
      <w:bodyDiv w:val="1"/>
      <w:marLeft w:val="0"/>
      <w:marRight w:val="0"/>
      <w:marTop w:val="0"/>
      <w:marBottom w:val="0"/>
      <w:divBdr>
        <w:top w:val="none" w:sz="0" w:space="0" w:color="auto"/>
        <w:left w:val="none" w:sz="0" w:space="0" w:color="auto"/>
        <w:bottom w:val="none" w:sz="0" w:space="0" w:color="auto"/>
        <w:right w:val="none" w:sz="0" w:space="0" w:color="auto"/>
      </w:divBdr>
    </w:div>
    <w:div w:id="1474560947">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49641325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37035950">
      <w:bodyDiv w:val="1"/>
      <w:marLeft w:val="0"/>
      <w:marRight w:val="0"/>
      <w:marTop w:val="0"/>
      <w:marBottom w:val="0"/>
      <w:divBdr>
        <w:top w:val="none" w:sz="0" w:space="0" w:color="auto"/>
        <w:left w:val="none" w:sz="0" w:space="0" w:color="auto"/>
        <w:bottom w:val="none" w:sz="0" w:space="0" w:color="auto"/>
        <w:right w:val="none" w:sz="0" w:space="0" w:color="auto"/>
      </w:divBdr>
    </w:div>
    <w:div w:id="1557352945">
      <w:bodyDiv w:val="1"/>
      <w:marLeft w:val="0"/>
      <w:marRight w:val="0"/>
      <w:marTop w:val="0"/>
      <w:marBottom w:val="0"/>
      <w:divBdr>
        <w:top w:val="none" w:sz="0" w:space="0" w:color="auto"/>
        <w:left w:val="none" w:sz="0" w:space="0" w:color="auto"/>
        <w:bottom w:val="none" w:sz="0" w:space="0" w:color="auto"/>
        <w:right w:val="none" w:sz="0" w:space="0" w:color="auto"/>
      </w:divBdr>
    </w:div>
    <w:div w:id="1563371230">
      <w:bodyDiv w:val="1"/>
      <w:marLeft w:val="0"/>
      <w:marRight w:val="0"/>
      <w:marTop w:val="0"/>
      <w:marBottom w:val="0"/>
      <w:divBdr>
        <w:top w:val="none" w:sz="0" w:space="0" w:color="auto"/>
        <w:left w:val="none" w:sz="0" w:space="0" w:color="auto"/>
        <w:bottom w:val="none" w:sz="0" w:space="0" w:color="auto"/>
        <w:right w:val="none" w:sz="0" w:space="0" w:color="auto"/>
      </w:divBdr>
    </w:div>
    <w:div w:id="1572428762">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578661644">
      <w:bodyDiv w:val="1"/>
      <w:marLeft w:val="0"/>
      <w:marRight w:val="0"/>
      <w:marTop w:val="0"/>
      <w:marBottom w:val="0"/>
      <w:divBdr>
        <w:top w:val="none" w:sz="0" w:space="0" w:color="auto"/>
        <w:left w:val="none" w:sz="0" w:space="0" w:color="auto"/>
        <w:bottom w:val="none" w:sz="0" w:space="0" w:color="auto"/>
        <w:right w:val="none" w:sz="0" w:space="0" w:color="auto"/>
      </w:divBdr>
    </w:div>
    <w:div w:id="1586962242">
      <w:bodyDiv w:val="1"/>
      <w:marLeft w:val="0"/>
      <w:marRight w:val="0"/>
      <w:marTop w:val="0"/>
      <w:marBottom w:val="0"/>
      <w:divBdr>
        <w:top w:val="none" w:sz="0" w:space="0" w:color="auto"/>
        <w:left w:val="none" w:sz="0" w:space="0" w:color="auto"/>
        <w:bottom w:val="none" w:sz="0" w:space="0" w:color="auto"/>
        <w:right w:val="none" w:sz="0" w:space="0" w:color="auto"/>
      </w:divBdr>
    </w:div>
    <w:div w:id="1588416306">
      <w:bodyDiv w:val="1"/>
      <w:marLeft w:val="0"/>
      <w:marRight w:val="0"/>
      <w:marTop w:val="0"/>
      <w:marBottom w:val="0"/>
      <w:divBdr>
        <w:top w:val="none" w:sz="0" w:space="0" w:color="auto"/>
        <w:left w:val="none" w:sz="0" w:space="0" w:color="auto"/>
        <w:bottom w:val="none" w:sz="0" w:space="0" w:color="auto"/>
        <w:right w:val="none" w:sz="0" w:space="0" w:color="auto"/>
      </w:divBdr>
    </w:div>
    <w:div w:id="1627006388">
      <w:bodyDiv w:val="1"/>
      <w:marLeft w:val="0"/>
      <w:marRight w:val="0"/>
      <w:marTop w:val="0"/>
      <w:marBottom w:val="0"/>
      <w:divBdr>
        <w:top w:val="none" w:sz="0" w:space="0" w:color="auto"/>
        <w:left w:val="none" w:sz="0" w:space="0" w:color="auto"/>
        <w:bottom w:val="none" w:sz="0" w:space="0" w:color="auto"/>
        <w:right w:val="none" w:sz="0" w:space="0" w:color="auto"/>
      </w:divBdr>
    </w:div>
    <w:div w:id="1658418539">
      <w:bodyDiv w:val="1"/>
      <w:marLeft w:val="0"/>
      <w:marRight w:val="0"/>
      <w:marTop w:val="0"/>
      <w:marBottom w:val="0"/>
      <w:divBdr>
        <w:top w:val="none" w:sz="0" w:space="0" w:color="auto"/>
        <w:left w:val="none" w:sz="0" w:space="0" w:color="auto"/>
        <w:bottom w:val="none" w:sz="0" w:space="0" w:color="auto"/>
        <w:right w:val="none" w:sz="0" w:space="0" w:color="auto"/>
      </w:divBdr>
    </w:div>
    <w:div w:id="1662152478">
      <w:bodyDiv w:val="1"/>
      <w:marLeft w:val="0"/>
      <w:marRight w:val="0"/>
      <w:marTop w:val="0"/>
      <w:marBottom w:val="0"/>
      <w:divBdr>
        <w:top w:val="none" w:sz="0" w:space="0" w:color="auto"/>
        <w:left w:val="none" w:sz="0" w:space="0" w:color="auto"/>
        <w:bottom w:val="none" w:sz="0" w:space="0" w:color="auto"/>
        <w:right w:val="none" w:sz="0" w:space="0" w:color="auto"/>
      </w:divBdr>
    </w:div>
    <w:div w:id="167765725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686706938">
      <w:bodyDiv w:val="1"/>
      <w:marLeft w:val="0"/>
      <w:marRight w:val="0"/>
      <w:marTop w:val="0"/>
      <w:marBottom w:val="0"/>
      <w:divBdr>
        <w:top w:val="none" w:sz="0" w:space="0" w:color="auto"/>
        <w:left w:val="none" w:sz="0" w:space="0" w:color="auto"/>
        <w:bottom w:val="none" w:sz="0" w:space="0" w:color="auto"/>
        <w:right w:val="none" w:sz="0" w:space="0" w:color="auto"/>
      </w:divBdr>
    </w:div>
    <w:div w:id="1689257987">
      <w:bodyDiv w:val="1"/>
      <w:marLeft w:val="0"/>
      <w:marRight w:val="0"/>
      <w:marTop w:val="0"/>
      <w:marBottom w:val="0"/>
      <w:divBdr>
        <w:top w:val="none" w:sz="0" w:space="0" w:color="auto"/>
        <w:left w:val="none" w:sz="0" w:space="0" w:color="auto"/>
        <w:bottom w:val="none" w:sz="0" w:space="0" w:color="auto"/>
        <w:right w:val="none" w:sz="0" w:space="0" w:color="auto"/>
      </w:divBdr>
    </w:div>
    <w:div w:id="1707290159">
      <w:bodyDiv w:val="1"/>
      <w:marLeft w:val="0"/>
      <w:marRight w:val="0"/>
      <w:marTop w:val="0"/>
      <w:marBottom w:val="0"/>
      <w:divBdr>
        <w:top w:val="none" w:sz="0" w:space="0" w:color="auto"/>
        <w:left w:val="none" w:sz="0" w:space="0" w:color="auto"/>
        <w:bottom w:val="none" w:sz="0" w:space="0" w:color="auto"/>
        <w:right w:val="none" w:sz="0" w:space="0" w:color="auto"/>
      </w:divBdr>
    </w:div>
    <w:div w:id="1708875883">
      <w:bodyDiv w:val="1"/>
      <w:marLeft w:val="0"/>
      <w:marRight w:val="0"/>
      <w:marTop w:val="0"/>
      <w:marBottom w:val="0"/>
      <w:divBdr>
        <w:top w:val="none" w:sz="0" w:space="0" w:color="auto"/>
        <w:left w:val="none" w:sz="0" w:space="0" w:color="auto"/>
        <w:bottom w:val="none" w:sz="0" w:space="0" w:color="auto"/>
        <w:right w:val="none" w:sz="0" w:space="0" w:color="auto"/>
      </w:divBdr>
    </w:div>
    <w:div w:id="1709527172">
      <w:bodyDiv w:val="1"/>
      <w:marLeft w:val="0"/>
      <w:marRight w:val="0"/>
      <w:marTop w:val="0"/>
      <w:marBottom w:val="0"/>
      <w:divBdr>
        <w:top w:val="none" w:sz="0" w:space="0" w:color="auto"/>
        <w:left w:val="none" w:sz="0" w:space="0" w:color="auto"/>
        <w:bottom w:val="none" w:sz="0" w:space="0" w:color="auto"/>
        <w:right w:val="none" w:sz="0" w:space="0" w:color="auto"/>
      </w:divBdr>
    </w:div>
    <w:div w:id="1711760732">
      <w:bodyDiv w:val="1"/>
      <w:marLeft w:val="0"/>
      <w:marRight w:val="0"/>
      <w:marTop w:val="0"/>
      <w:marBottom w:val="0"/>
      <w:divBdr>
        <w:top w:val="none" w:sz="0" w:space="0" w:color="auto"/>
        <w:left w:val="none" w:sz="0" w:space="0" w:color="auto"/>
        <w:bottom w:val="none" w:sz="0" w:space="0" w:color="auto"/>
        <w:right w:val="none" w:sz="0" w:space="0" w:color="auto"/>
      </w:divBdr>
    </w:div>
    <w:div w:id="1715539239">
      <w:bodyDiv w:val="1"/>
      <w:marLeft w:val="0"/>
      <w:marRight w:val="0"/>
      <w:marTop w:val="0"/>
      <w:marBottom w:val="0"/>
      <w:divBdr>
        <w:top w:val="none" w:sz="0" w:space="0" w:color="auto"/>
        <w:left w:val="none" w:sz="0" w:space="0" w:color="auto"/>
        <w:bottom w:val="none" w:sz="0" w:space="0" w:color="auto"/>
        <w:right w:val="none" w:sz="0" w:space="0" w:color="auto"/>
      </w:divBdr>
    </w:div>
    <w:div w:id="1718356445">
      <w:bodyDiv w:val="1"/>
      <w:marLeft w:val="0"/>
      <w:marRight w:val="0"/>
      <w:marTop w:val="0"/>
      <w:marBottom w:val="0"/>
      <w:divBdr>
        <w:top w:val="none" w:sz="0" w:space="0" w:color="auto"/>
        <w:left w:val="none" w:sz="0" w:space="0" w:color="auto"/>
        <w:bottom w:val="none" w:sz="0" w:space="0" w:color="auto"/>
        <w:right w:val="none" w:sz="0" w:space="0" w:color="auto"/>
      </w:divBdr>
    </w:div>
    <w:div w:id="1721056451">
      <w:bodyDiv w:val="1"/>
      <w:marLeft w:val="0"/>
      <w:marRight w:val="0"/>
      <w:marTop w:val="0"/>
      <w:marBottom w:val="0"/>
      <w:divBdr>
        <w:top w:val="none" w:sz="0" w:space="0" w:color="auto"/>
        <w:left w:val="none" w:sz="0" w:space="0" w:color="auto"/>
        <w:bottom w:val="none" w:sz="0" w:space="0" w:color="auto"/>
        <w:right w:val="none" w:sz="0" w:space="0" w:color="auto"/>
      </w:divBdr>
    </w:div>
    <w:div w:id="1744449825">
      <w:bodyDiv w:val="1"/>
      <w:marLeft w:val="0"/>
      <w:marRight w:val="0"/>
      <w:marTop w:val="0"/>
      <w:marBottom w:val="0"/>
      <w:divBdr>
        <w:top w:val="none" w:sz="0" w:space="0" w:color="auto"/>
        <w:left w:val="none" w:sz="0" w:space="0" w:color="auto"/>
        <w:bottom w:val="none" w:sz="0" w:space="0" w:color="auto"/>
        <w:right w:val="none" w:sz="0" w:space="0" w:color="auto"/>
      </w:divBdr>
    </w:div>
    <w:div w:id="1745492829">
      <w:bodyDiv w:val="1"/>
      <w:marLeft w:val="0"/>
      <w:marRight w:val="0"/>
      <w:marTop w:val="0"/>
      <w:marBottom w:val="0"/>
      <w:divBdr>
        <w:top w:val="none" w:sz="0" w:space="0" w:color="auto"/>
        <w:left w:val="none" w:sz="0" w:space="0" w:color="auto"/>
        <w:bottom w:val="none" w:sz="0" w:space="0" w:color="auto"/>
        <w:right w:val="none" w:sz="0" w:space="0" w:color="auto"/>
      </w:divBdr>
    </w:div>
    <w:div w:id="1747023211">
      <w:bodyDiv w:val="1"/>
      <w:marLeft w:val="0"/>
      <w:marRight w:val="0"/>
      <w:marTop w:val="0"/>
      <w:marBottom w:val="0"/>
      <w:divBdr>
        <w:top w:val="none" w:sz="0" w:space="0" w:color="auto"/>
        <w:left w:val="none" w:sz="0" w:space="0" w:color="auto"/>
        <w:bottom w:val="none" w:sz="0" w:space="0" w:color="auto"/>
        <w:right w:val="none" w:sz="0" w:space="0" w:color="auto"/>
      </w:divBdr>
    </w:div>
    <w:div w:id="1756322203">
      <w:bodyDiv w:val="1"/>
      <w:marLeft w:val="0"/>
      <w:marRight w:val="0"/>
      <w:marTop w:val="0"/>
      <w:marBottom w:val="0"/>
      <w:divBdr>
        <w:top w:val="none" w:sz="0" w:space="0" w:color="auto"/>
        <w:left w:val="none" w:sz="0" w:space="0" w:color="auto"/>
        <w:bottom w:val="none" w:sz="0" w:space="0" w:color="auto"/>
        <w:right w:val="none" w:sz="0" w:space="0" w:color="auto"/>
      </w:divBdr>
    </w:div>
    <w:div w:id="1757288104">
      <w:bodyDiv w:val="1"/>
      <w:marLeft w:val="0"/>
      <w:marRight w:val="0"/>
      <w:marTop w:val="0"/>
      <w:marBottom w:val="0"/>
      <w:divBdr>
        <w:top w:val="none" w:sz="0" w:space="0" w:color="auto"/>
        <w:left w:val="none" w:sz="0" w:space="0" w:color="auto"/>
        <w:bottom w:val="none" w:sz="0" w:space="0" w:color="auto"/>
        <w:right w:val="none" w:sz="0" w:space="0" w:color="auto"/>
      </w:divBdr>
    </w:div>
    <w:div w:id="1757625623">
      <w:bodyDiv w:val="1"/>
      <w:marLeft w:val="0"/>
      <w:marRight w:val="0"/>
      <w:marTop w:val="0"/>
      <w:marBottom w:val="0"/>
      <w:divBdr>
        <w:top w:val="none" w:sz="0" w:space="0" w:color="auto"/>
        <w:left w:val="none" w:sz="0" w:space="0" w:color="auto"/>
        <w:bottom w:val="none" w:sz="0" w:space="0" w:color="auto"/>
        <w:right w:val="none" w:sz="0" w:space="0" w:color="auto"/>
      </w:divBdr>
    </w:div>
    <w:div w:id="1758407266">
      <w:bodyDiv w:val="1"/>
      <w:marLeft w:val="0"/>
      <w:marRight w:val="0"/>
      <w:marTop w:val="0"/>
      <w:marBottom w:val="0"/>
      <w:divBdr>
        <w:top w:val="none" w:sz="0" w:space="0" w:color="auto"/>
        <w:left w:val="none" w:sz="0" w:space="0" w:color="auto"/>
        <w:bottom w:val="none" w:sz="0" w:space="0" w:color="auto"/>
        <w:right w:val="none" w:sz="0" w:space="0" w:color="auto"/>
      </w:divBdr>
    </w:div>
    <w:div w:id="1759982005">
      <w:bodyDiv w:val="1"/>
      <w:marLeft w:val="0"/>
      <w:marRight w:val="0"/>
      <w:marTop w:val="0"/>
      <w:marBottom w:val="0"/>
      <w:divBdr>
        <w:top w:val="none" w:sz="0" w:space="0" w:color="auto"/>
        <w:left w:val="none" w:sz="0" w:space="0" w:color="auto"/>
        <w:bottom w:val="none" w:sz="0" w:space="0" w:color="auto"/>
        <w:right w:val="none" w:sz="0" w:space="0" w:color="auto"/>
      </w:divBdr>
    </w:div>
    <w:div w:id="1771852679">
      <w:bodyDiv w:val="1"/>
      <w:marLeft w:val="0"/>
      <w:marRight w:val="0"/>
      <w:marTop w:val="0"/>
      <w:marBottom w:val="0"/>
      <w:divBdr>
        <w:top w:val="none" w:sz="0" w:space="0" w:color="auto"/>
        <w:left w:val="none" w:sz="0" w:space="0" w:color="auto"/>
        <w:bottom w:val="none" w:sz="0" w:space="0" w:color="auto"/>
        <w:right w:val="none" w:sz="0" w:space="0" w:color="auto"/>
      </w:divBdr>
    </w:div>
    <w:div w:id="1772583340">
      <w:bodyDiv w:val="1"/>
      <w:marLeft w:val="0"/>
      <w:marRight w:val="0"/>
      <w:marTop w:val="0"/>
      <w:marBottom w:val="0"/>
      <w:divBdr>
        <w:top w:val="none" w:sz="0" w:space="0" w:color="auto"/>
        <w:left w:val="none" w:sz="0" w:space="0" w:color="auto"/>
        <w:bottom w:val="none" w:sz="0" w:space="0" w:color="auto"/>
        <w:right w:val="none" w:sz="0" w:space="0" w:color="auto"/>
      </w:divBdr>
    </w:div>
    <w:div w:id="1782651351">
      <w:bodyDiv w:val="1"/>
      <w:marLeft w:val="0"/>
      <w:marRight w:val="0"/>
      <w:marTop w:val="0"/>
      <w:marBottom w:val="0"/>
      <w:divBdr>
        <w:top w:val="none" w:sz="0" w:space="0" w:color="auto"/>
        <w:left w:val="none" w:sz="0" w:space="0" w:color="auto"/>
        <w:bottom w:val="none" w:sz="0" w:space="0" w:color="auto"/>
        <w:right w:val="none" w:sz="0" w:space="0" w:color="auto"/>
      </w:divBdr>
    </w:div>
    <w:div w:id="1797602728">
      <w:bodyDiv w:val="1"/>
      <w:marLeft w:val="0"/>
      <w:marRight w:val="0"/>
      <w:marTop w:val="0"/>
      <w:marBottom w:val="0"/>
      <w:divBdr>
        <w:top w:val="none" w:sz="0" w:space="0" w:color="auto"/>
        <w:left w:val="none" w:sz="0" w:space="0" w:color="auto"/>
        <w:bottom w:val="none" w:sz="0" w:space="0" w:color="auto"/>
        <w:right w:val="none" w:sz="0" w:space="0" w:color="auto"/>
      </w:divBdr>
    </w:div>
    <w:div w:id="1814713099">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23035162">
      <w:bodyDiv w:val="1"/>
      <w:marLeft w:val="0"/>
      <w:marRight w:val="0"/>
      <w:marTop w:val="0"/>
      <w:marBottom w:val="0"/>
      <w:divBdr>
        <w:top w:val="none" w:sz="0" w:space="0" w:color="auto"/>
        <w:left w:val="none" w:sz="0" w:space="0" w:color="auto"/>
        <w:bottom w:val="none" w:sz="0" w:space="0" w:color="auto"/>
        <w:right w:val="none" w:sz="0" w:space="0" w:color="auto"/>
      </w:divBdr>
    </w:div>
    <w:div w:id="1835140593">
      <w:bodyDiv w:val="1"/>
      <w:marLeft w:val="0"/>
      <w:marRight w:val="0"/>
      <w:marTop w:val="0"/>
      <w:marBottom w:val="0"/>
      <w:divBdr>
        <w:top w:val="none" w:sz="0" w:space="0" w:color="auto"/>
        <w:left w:val="none" w:sz="0" w:space="0" w:color="auto"/>
        <w:bottom w:val="none" w:sz="0" w:space="0" w:color="auto"/>
        <w:right w:val="none" w:sz="0" w:space="0" w:color="auto"/>
      </w:divBdr>
    </w:div>
    <w:div w:id="1837768835">
      <w:bodyDiv w:val="1"/>
      <w:marLeft w:val="0"/>
      <w:marRight w:val="0"/>
      <w:marTop w:val="0"/>
      <w:marBottom w:val="0"/>
      <w:divBdr>
        <w:top w:val="none" w:sz="0" w:space="0" w:color="auto"/>
        <w:left w:val="none" w:sz="0" w:space="0" w:color="auto"/>
        <w:bottom w:val="none" w:sz="0" w:space="0" w:color="auto"/>
        <w:right w:val="none" w:sz="0" w:space="0" w:color="auto"/>
      </w:divBdr>
    </w:div>
    <w:div w:id="1841702069">
      <w:bodyDiv w:val="1"/>
      <w:marLeft w:val="0"/>
      <w:marRight w:val="0"/>
      <w:marTop w:val="0"/>
      <w:marBottom w:val="0"/>
      <w:divBdr>
        <w:top w:val="none" w:sz="0" w:space="0" w:color="auto"/>
        <w:left w:val="none" w:sz="0" w:space="0" w:color="auto"/>
        <w:bottom w:val="none" w:sz="0" w:space="0" w:color="auto"/>
        <w:right w:val="none" w:sz="0" w:space="0" w:color="auto"/>
      </w:divBdr>
    </w:div>
    <w:div w:id="1843080413">
      <w:bodyDiv w:val="1"/>
      <w:marLeft w:val="0"/>
      <w:marRight w:val="0"/>
      <w:marTop w:val="0"/>
      <w:marBottom w:val="0"/>
      <w:divBdr>
        <w:top w:val="none" w:sz="0" w:space="0" w:color="auto"/>
        <w:left w:val="none" w:sz="0" w:space="0" w:color="auto"/>
        <w:bottom w:val="none" w:sz="0" w:space="0" w:color="auto"/>
        <w:right w:val="none" w:sz="0" w:space="0" w:color="auto"/>
      </w:divBdr>
    </w:div>
    <w:div w:id="1843081757">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67406272">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882548140">
      <w:bodyDiv w:val="1"/>
      <w:marLeft w:val="0"/>
      <w:marRight w:val="0"/>
      <w:marTop w:val="0"/>
      <w:marBottom w:val="0"/>
      <w:divBdr>
        <w:top w:val="none" w:sz="0" w:space="0" w:color="auto"/>
        <w:left w:val="none" w:sz="0" w:space="0" w:color="auto"/>
        <w:bottom w:val="none" w:sz="0" w:space="0" w:color="auto"/>
        <w:right w:val="none" w:sz="0" w:space="0" w:color="auto"/>
      </w:divBdr>
    </w:div>
    <w:div w:id="1884829545">
      <w:bodyDiv w:val="1"/>
      <w:marLeft w:val="0"/>
      <w:marRight w:val="0"/>
      <w:marTop w:val="0"/>
      <w:marBottom w:val="0"/>
      <w:divBdr>
        <w:top w:val="none" w:sz="0" w:space="0" w:color="auto"/>
        <w:left w:val="none" w:sz="0" w:space="0" w:color="auto"/>
        <w:bottom w:val="none" w:sz="0" w:space="0" w:color="auto"/>
        <w:right w:val="none" w:sz="0" w:space="0" w:color="auto"/>
      </w:divBdr>
    </w:div>
    <w:div w:id="1885094236">
      <w:bodyDiv w:val="1"/>
      <w:marLeft w:val="0"/>
      <w:marRight w:val="0"/>
      <w:marTop w:val="0"/>
      <w:marBottom w:val="0"/>
      <w:divBdr>
        <w:top w:val="none" w:sz="0" w:space="0" w:color="auto"/>
        <w:left w:val="none" w:sz="0" w:space="0" w:color="auto"/>
        <w:bottom w:val="none" w:sz="0" w:space="0" w:color="auto"/>
        <w:right w:val="none" w:sz="0" w:space="0" w:color="auto"/>
      </w:divBdr>
    </w:div>
    <w:div w:id="1889411780">
      <w:bodyDiv w:val="1"/>
      <w:marLeft w:val="0"/>
      <w:marRight w:val="0"/>
      <w:marTop w:val="0"/>
      <w:marBottom w:val="0"/>
      <w:divBdr>
        <w:top w:val="none" w:sz="0" w:space="0" w:color="auto"/>
        <w:left w:val="none" w:sz="0" w:space="0" w:color="auto"/>
        <w:bottom w:val="none" w:sz="0" w:space="0" w:color="auto"/>
        <w:right w:val="none" w:sz="0" w:space="0" w:color="auto"/>
      </w:divBdr>
    </w:div>
    <w:div w:id="1902593515">
      <w:bodyDiv w:val="1"/>
      <w:marLeft w:val="0"/>
      <w:marRight w:val="0"/>
      <w:marTop w:val="0"/>
      <w:marBottom w:val="0"/>
      <w:divBdr>
        <w:top w:val="none" w:sz="0" w:space="0" w:color="auto"/>
        <w:left w:val="none" w:sz="0" w:space="0" w:color="auto"/>
        <w:bottom w:val="none" w:sz="0" w:space="0" w:color="auto"/>
        <w:right w:val="none" w:sz="0" w:space="0" w:color="auto"/>
      </w:divBdr>
    </w:div>
    <w:div w:id="1908876464">
      <w:bodyDiv w:val="1"/>
      <w:marLeft w:val="0"/>
      <w:marRight w:val="0"/>
      <w:marTop w:val="0"/>
      <w:marBottom w:val="0"/>
      <w:divBdr>
        <w:top w:val="none" w:sz="0" w:space="0" w:color="auto"/>
        <w:left w:val="none" w:sz="0" w:space="0" w:color="auto"/>
        <w:bottom w:val="none" w:sz="0" w:space="0" w:color="auto"/>
        <w:right w:val="none" w:sz="0" w:space="0" w:color="auto"/>
      </w:divBdr>
    </w:div>
    <w:div w:id="1920824008">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30653964">
      <w:bodyDiv w:val="1"/>
      <w:marLeft w:val="0"/>
      <w:marRight w:val="0"/>
      <w:marTop w:val="0"/>
      <w:marBottom w:val="0"/>
      <w:divBdr>
        <w:top w:val="none" w:sz="0" w:space="0" w:color="auto"/>
        <w:left w:val="none" w:sz="0" w:space="0" w:color="auto"/>
        <w:bottom w:val="none" w:sz="0" w:space="0" w:color="auto"/>
        <w:right w:val="none" w:sz="0" w:space="0" w:color="auto"/>
      </w:divBdr>
    </w:div>
    <w:div w:id="1946493442">
      <w:bodyDiv w:val="1"/>
      <w:marLeft w:val="0"/>
      <w:marRight w:val="0"/>
      <w:marTop w:val="0"/>
      <w:marBottom w:val="0"/>
      <w:divBdr>
        <w:top w:val="none" w:sz="0" w:space="0" w:color="auto"/>
        <w:left w:val="none" w:sz="0" w:space="0" w:color="auto"/>
        <w:bottom w:val="none" w:sz="0" w:space="0" w:color="auto"/>
        <w:right w:val="none" w:sz="0" w:space="0" w:color="auto"/>
      </w:divBdr>
    </w:div>
    <w:div w:id="1949240078">
      <w:bodyDiv w:val="1"/>
      <w:marLeft w:val="0"/>
      <w:marRight w:val="0"/>
      <w:marTop w:val="0"/>
      <w:marBottom w:val="0"/>
      <w:divBdr>
        <w:top w:val="none" w:sz="0" w:space="0" w:color="auto"/>
        <w:left w:val="none" w:sz="0" w:space="0" w:color="auto"/>
        <w:bottom w:val="none" w:sz="0" w:space="0" w:color="auto"/>
        <w:right w:val="none" w:sz="0" w:space="0" w:color="auto"/>
      </w:divBdr>
    </w:div>
    <w:div w:id="1997107260">
      <w:bodyDiv w:val="1"/>
      <w:marLeft w:val="0"/>
      <w:marRight w:val="0"/>
      <w:marTop w:val="0"/>
      <w:marBottom w:val="0"/>
      <w:divBdr>
        <w:top w:val="none" w:sz="0" w:space="0" w:color="auto"/>
        <w:left w:val="none" w:sz="0" w:space="0" w:color="auto"/>
        <w:bottom w:val="none" w:sz="0" w:space="0" w:color="auto"/>
        <w:right w:val="none" w:sz="0" w:space="0" w:color="auto"/>
      </w:divBdr>
    </w:div>
    <w:div w:id="2003314598">
      <w:bodyDiv w:val="1"/>
      <w:marLeft w:val="0"/>
      <w:marRight w:val="0"/>
      <w:marTop w:val="0"/>
      <w:marBottom w:val="0"/>
      <w:divBdr>
        <w:top w:val="none" w:sz="0" w:space="0" w:color="auto"/>
        <w:left w:val="none" w:sz="0" w:space="0" w:color="auto"/>
        <w:bottom w:val="none" w:sz="0" w:space="0" w:color="auto"/>
        <w:right w:val="none" w:sz="0" w:space="0" w:color="auto"/>
      </w:divBdr>
    </w:div>
    <w:div w:id="2010936008">
      <w:bodyDiv w:val="1"/>
      <w:marLeft w:val="0"/>
      <w:marRight w:val="0"/>
      <w:marTop w:val="0"/>
      <w:marBottom w:val="0"/>
      <w:divBdr>
        <w:top w:val="none" w:sz="0" w:space="0" w:color="auto"/>
        <w:left w:val="none" w:sz="0" w:space="0" w:color="auto"/>
        <w:bottom w:val="none" w:sz="0" w:space="0" w:color="auto"/>
        <w:right w:val="none" w:sz="0" w:space="0" w:color="auto"/>
      </w:divBdr>
    </w:div>
    <w:div w:id="2029939809">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2633237">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55643">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065445327">
      <w:bodyDiv w:val="1"/>
      <w:marLeft w:val="0"/>
      <w:marRight w:val="0"/>
      <w:marTop w:val="0"/>
      <w:marBottom w:val="0"/>
      <w:divBdr>
        <w:top w:val="none" w:sz="0" w:space="0" w:color="auto"/>
        <w:left w:val="none" w:sz="0" w:space="0" w:color="auto"/>
        <w:bottom w:val="none" w:sz="0" w:space="0" w:color="auto"/>
        <w:right w:val="none" w:sz="0" w:space="0" w:color="auto"/>
      </w:divBdr>
    </w:div>
    <w:div w:id="2081168835">
      <w:bodyDiv w:val="1"/>
      <w:marLeft w:val="0"/>
      <w:marRight w:val="0"/>
      <w:marTop w:val="0"/>
      <w:marBottom w:val="0"/>
      <w:divBdr>
        <w:top w:val="none" w:sz="0" w:space="0" w:color="auto"/>
        <w:left w:val="none" w:sz="0" w:space="0" w:color="auto"/>
        <w:bottom w:val="none" w:sz="0" w:space="0" w:color="auto"/>
        <w:right w:val="none" w:sz="0" w:space="0" w:color="auto"/>
      </w:divBdr>
    </w:div>
    <w:div w:id="2100564330">
      <w:bodyDiv w:val="1"/>
      <w:marLeft w:val="0"/>
      <w:marRight w:val="0"/>
      <w:marTop w:val="0"/>
      <w:marBottom w:val="0"/>
      <w:divBdr>
        <w:top w:val="none" w:sz="0" w:space="0" w:color="auto"/>
        <w:left w:val="none" w:sz="0" w:space="0" w:color="auto"/>
        <w:bottom w:val="none" w:sz="0" w:space="0" w:color="auto"/>
        <w:right w:val="none" w:sz="0" w:space="0" w:color="auto"/>
      </w:divBdr>
    </w:div>
    <w:div w:id="2105832254">
      <w:bodyDiv w:val="1"/>
      <w:marLeft w:val="0"/>
      <w:marRight w:val="0"/>
      <w:marTop w:val="0"/>
      <w:marBottom w:val="0"/>
      <w:divBdr>
        <w:top w:val="none" w:sz="0" w:space="0" w:color="auto"/>
        <w:left w:val="none" w:sz="0" w:space="0" w:color="auto"/>
        <w:bottom w:val="none" w:sz="0" w:space="0" w:color="auto"/>
        <w:right w:val="none" w:sz="0" w:space="0" w:color="auto"/>
      </w:divBdr>
    </w:div>
    <w:div w:id="2131240025">
      <w:bodyDiv w:val="1"/>
      <w:marLeft w:val="0"/>
      <w:marRight w:val="0"/>
      <w:marTop w:val="0"/>
      <w:marBottom w:val="0"/>
      <w:divBdr>
        <w:top w:val="none" w:sz="0" w:space="0" w:color="auto"/>
        <w:left w:val="none" w:sz="0" w:space="0" w:color="auto"/>
        <w:bottom w:val="none" w:sz="0" w:space="0" w:color="auto"/>
        <w:right w:val="none" w:sz="0" w:space="0" w:color="auto"/>
      </w:divBdr>
    </w:div>
    <w:div w:id="2142382757">
      <w:bodyDiv w:val="1"/>
      <w:marLeft w:val="0"/>
      <w:marRight w:val="0"/>
      <w:marTop w:val="0"/>
      <w:marBottom w:val="0"/>
      <w:divBdr>
        <w:top w:val="none" w:sz="0" w:space="0" w:color="auto"/>
        <w:left w:val="none" w:sz="0" w:space="0" w:color="auto"/>
        <w:bottom w:val="none" w:sz="0" w:space="0" w:color="auto"/>
        <w:right w:val="none" w:sz="0" w:space="0" w:color="auto"/>
      </w:divBdr>
    </w:div>
    <w:div w:id="214553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oleObject" Target="embeddings/oleObject4.bin"/><Relationship Id="rId27" Type="http://schemas.openxmlformats.org/officeDocument/2006/relationships/image" Target="media/image16.png"/><Relationship Id="rId30"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951D3-17C2-4CA7-B4E4-75D11AC91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15</Pages>
  <Words>4497</Words>
  <Characters>24288</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zanny Guedes</cp:lastModifiedBy>
  <cp:revision>39</cp:revision>
  <cp:lastPrinted>2018-07-20T15:30:00Z</cp:lastPrinted>
  <dcterms:created xsi:type="dcterms:W3CDTF">2018-07-18T16:13:00Z</dcterms:created>
  <dcterms:modified xsi:type="dcterms:W3CDTF">2019-01-17T13:30:00Z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